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CE0" w:rsidRDefault="007B4CE0" w:rsidP="007B4CE0">
      <w:pPr>
        <w:pStyle w:val="Akti"/>
        <w:keepNext w:val="0"/>
        <w:rPr>
          <w:lang w:eastAsia="ja-JP"/>
        </w:rPr>
      </w:pPr>
      <w:bookmarkStart w:id="0" w:name="_GoBack"/>
      <w:bookmarkEnd w:id="0"/>
      <w:r>
        <w:rPr>
          <w:lang w:eastAsia="ja-JP"/>
        </w:rPr>
        <w:t>VENDIM</w:t>
      </w:r>
    </w:p>
    <w:p w:rsidR="007B4CE0" w:rsidRDefault="007B4CE0" w:rsidP="007B4CE0">
      <w:pPr>
        <w:pStyle w:val="NumriData"/>
        <w:keepNext w:val="0"/>
        <w:rPr>
          <w:lang w:eastAsia="ja-JP"/>
        </w:rPr>
      </w:pPr>
      <w:r>
        <w:rPr>
          <w:lang w:eastAsia="ja-JP"/>
        </w:rPr>
        <w:t>Nr.877, datë 18.6.2008</w:t>
      </w:r>
    </w:p>
    <w:p w:rsidR="007B4CE0" w:rsidRDefault="007B4CE0" w:rsidP="007B4CE0">
      <w:pPr>
        <w:pStyle w:val="Paragrafi"/>
        <w:rPr>
          <w:lang w:eastAsia="ja-JP"/>
        </w:rPr>
      </w:pPr>
    </w:p>
    <w:p w:rsidR="007B4CE0" w:rsidRDefault="007B4CE0" w:rsidP="007B4CE0">
      <w:pPr>
        <w:pStyle w:val="Titulli"/>
        <w:keepNext w:val="0"/>
        <w:rPr>
          <w:lang w:eastAsia="ja-JP"/>
        </w:rPr>
      </w:pPr>
      <w:r>
        <w:rPr>
          <w:lang w:eastAsia="ja-JP"/>
        </w:rPr>
        <w:t>PËR DISA NDRYSHIME NË VENDIMIN NR.864, DATË 5.12.2007 TË KË</w:t>
      </w:r>
      <w:smartTag w:uri="urn:schemas-microsoft-com:office:smarttags" w:element="stockticker">
        <w:r>
          <w:rPr>
            <w:lang w:eastAsia="ja-JP"/>
          </w:rPr>
          <w:t>SHI</w:t>
        </w:r>
      </w:smartTag>
      <w:r>
        <w:rPr>
          <w:lang w:eastAsia="ja-JP"/>
        </w:rPr>
        <w:t xml:space="preserve">LLIT TË MINISTRAVE “PËR HAPJEN E </w:t>
      </w:r>
      <w:smartTag w:uri="urn:schemas-microsoft-com:office:smarttags" w:element="stockticker">
        <w:r>
          <w:rPr>
            <w:lang w:eastAsia="ja-JP"/>
          </w:rPr>
          <w:t>PROG</w:t>
        </w:r>
      </w:smartTag>
      <w:r>
        <w:rPr>
          <w:lang w:eastAsia="ja-JP"/>
        </w:rPr>
        <w:t>RAMEVE TË STUDIMEVE TË DOKTORATËS NË INSTITUCI</w:t>
      </w:r>
      <w:smartTag w:uri="urn:schemas-microsoft-com:office:smarttags" w:element="stockticker">
        <w:r>
          <w:rPr>
            <w:lang w:eastAsia="ja-JP"/>
          </w:rPr>
          <w:t>ONET</w:t>
        </w:r>
      </w:smartTag>
      <w:r>
        <w:rPr>
          <w:lang w:eastAsia="ja-JP"/>
        </w:rPr>
        <w:t xml:space="preserve"> PUBLIKE TË ARSIMIT TË LARTË DHE PËRCAKTIMIN E KUSHTEVE, QË DUHET TË PLOTËSOJË STUDENTI, PËR MARRJEN E DIPLOMËS, PËR GRADËN SHKENCORE “DOKTOR””</w:t>
      </w:r>
    </w:p>
    <w:p w:rsidR="007B4CE0" w:rsidRPr="00F34BFE" w:rsidRDefault="007B4CE0" w:rsidP="007B4CE0">
      <w:pPr>
        <w:pStyle w:val="Paragrafi"/>
        <w:rPr>
          <w:sz w:val="14"/>
          <w:lang w:eastAsia="ja-JP"/>
        </w:rPr>
      </w:pP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Në mbështetje të nenit 100 të Kushtetutës dhe të neneve 26 e 42 të ligjit nr.9741, datë 21.5.2007 “Për arsimin e lartë në Republikën e Shqipërisë”, të ndryshuar, me propozimin e Ministrit të Arsimit dhe Shkencës, Këshilli i Ministrave</w:t>
      </w:r>
    </w:p>
    <w:p w:rsidR="007B4CE0" w:rsidRDefault="007B4CE0" w:rsidP="007B4CE0">
      <w:pPr>
        <w:pStyle w:val="Paragrafi"/>
        <w:rPr>
          <w:lang w:eastAsia="ja-JP"/>
        </w:rPr>
      </w:pPr>
    </w:p>
    <w:p w:rsidR="007B4CE0" w:rsidRDefault="007B4CE0" w:rsidP="007B4CE0">
      <w:pPr>
        <w:pStyle w:val="VENDOSI"/>
        <w:keepNext w:val="0"/>
        <w:rPr>
          <w:lang w:eastAsia="ja-JP"/>
        </w:rPr>
      </w:pPr>
      <w:r>
        <w:rPr>
          <w:lang w:eastAsia="ja-JP"/>
        </w:rPr>
        <w:t>VENDOSI:</w:t>
      </w:r>
    </w:p>
    <w:p w:rsidR="007B4CE0" w:rsidRPr="00F93179" w:rsidRDefault="007B4CE0" w:rsidP="007B4CE0">
      <w:pPr>
        <w:pStyle w:val="Paragrafi"/>
        <w:rPr>
          <w:sz w:val="16"/>
          <w:lang w:eastAsia="ja-JP"/>
        </w:rPr>
      </w:pP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Në vendimin nr.864, datë 5.12.2007 të Këshillit të Ministrave, të bëhen ndryshimet e mëposhtme: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1. Shkronja “c”, e pikës 5, ndryshohet, si më poshtë vijon: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“c) Të ketë paraqitur në këshillin e profesorëve të njësisë kryesore dosjen e plotë, që përmban edhe disertacionin e përfunduar, me një përmbledhje, të miratuar nga udhëheqësi shkencor. Pas shqyrtimit të dosjes, këshilli i profesorëve i përcjell autoritetit drejtues të njësisë kryesore vendimin për vazhdimin ose jo të procedurës së mbrojtjes së doktoratës. Kur këshilli vendos pozitivisht, ai i propozon autoritetit drejtues të njësisë kryesore edhe jurinë për mbrojtjen e doktoratës.”.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2. Pika 7 ndryshohet, si më poshtë vijon: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“7. Studentët, që janë regjistruar në studimet e doktoratës: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a) përpara datës 31 dhjetor 2005, kanë plotësuar kërkesat e vendimit nr.786, datë 17.12.1998 të Këshillit të Ministrave “Për kualifikimin shkencor, pasuniversitar dhe për klasifikimin e punonjësve pedagogjikë e kërkimorë”, të ndryshuar, dhe dorëzojnë në dekanat dosjen e plotë, me disertacionin e përfunduar, deri më 31 dhjetor 2008, kryejnë mbrojtjen e doktoratës, sipas procedurave të parashikuara në shkronjën “c” të pikës 5 të vendimit nr.864, datë 5.12.2007 të Këshillit të Ministrave.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b) nga data 1 janar 2006 deri më 31 dhjetor 2007 dhe studentët e përcaktuar në shkronjën “a” të pikës 7, por që nuk arrijnë të dorëzojnë dosjen brenda afatit të përcaktuar më sipër, do t’i vazhdojnë studimet në ciklin e rregullt, sipas vendimit nr.786, datë 17.12.1998 të Këshillit të Ministrave “Për kualifikimin shkencor pasuniversitar dhe për klasifikimin e punonjësve, pedagogjikë e kërkimorë”, të ndryshuar, por do të plotësojnë kriteret e pikës 5 të vendimit nr.864, datë 5.12.2007 të Këshillit të Ministrave, për mbrojtjen e doktoratës.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c) pas datës 1 janar 2008 e në vazhdim, i përfundojnë ato në përputhje me ligjin nr.9741, datë 21.5.2007 “Për arsimin e lartë në Republikën e Shqipërisë”, të ndryshuar, dhe me vendimin nr.864, datë 5.12.2007 të Këshillit të Ministrave.”.</w:t>
      </w:r>
    </w:p>
    <w:p w:rsidR="007B4CE0" w:rsidRDefault="007B4CE0" w:rsidP="007B4CE0">
      <w:pPr>
        <w:pStyle w:val="Paragrafi"/>
        <w:rPr>
          <w:lang w:eastAsia="ja-JP"/>
        </w:rPr>
      </w:pPr>
      <w:r>
        <w:rPr>
          <w:lang w:eastAsia="ja-JP"/>
        </w:rPr>
        <w:t>Ky vendim hyn në fuqi pas botimit në Fletoren Zyrtare.</w:t>
      </w:r>
    </w:p>
    <w:p w:rsidR="007B4CE0" w:rsidRDefault="007B4CE0" w:rsidP="007B4CE0">
      <w:pPr>
        <w:pStyle w:val="Autoriteti"/>
        <w:keepNext w:val="0"/>
        <w:rPr>
          <w:lang w:eastAsia="ja-JP"/>
        </w:rPr>
      </w:pPr>
      <w:r>
        <w:rPr>
          <w:lang w:eastAsia="ja-JP"/>
        </w:rPr>
        <w:t>KRYEMINISTRI</w:t>
      </w:r>
    </w:p>
    <w:p w:rsidR="007B4CE0" w:rsidRDefault="007B4CE0" w:rsidP="007B4CE0">
      <w:pPr>
        <w:pStyle w:val="AutoritetiEmer"/>
        <w:rPr>
          <w:lang w:eastAsia="ja-JP"/>
        </w:rPr>
      </w:pPr>
      <w:r>
        <w:rPr>
          <w:lang w:eastAsia="ja-JP"/>
        </w:rPr>
        <w:t>Sali  Berisha</w:t>
      </w:r>
    </w:p>
    <w:sectPr w:rsidR="007B4C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4CE0"/>
    <w:rsid w:val="001559EE"/>
    <w:rsid w:val="00155FB1"/>
    <w:rsid w:val="007B4CE0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5DC755-16B3-4E33-A8AA-2C94D126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