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0DC" w:rsidRDefault="00AD70DC" w:rsidP="00AD70DC">
      <w:pPr>
        <w:pStyle w:val="Akti"/>
        <w:keepNext w:val="0"/>
        <w:rPr>
          <w:lang w:eastAsia="ja-JP"/>
        </w:rPr>
      </w:pPr>
      <w:bookmarkStart w:id="0" w:name="_GoBack"/>
      <w:bookmarkEnd w:id="0"/>
      <w:r>
        <w:rPr>
          <w:lang w:eastAsia="ja-JP"/>
        </w:rPr>
        <w:t>VENDIM</w:t>
      </w:r>
    </w:p>
    <w:p w:rsidR="00AD70DC" w:rsidRDefault="00AD70DC" w:rsidP="00AD70DC">
      <w:pPr>
        <w:pStyle w:val="NumriData"/>
        <w:keepNext w:val="0"/>
        <w:rPr>
          <w:lang w:eastAsia="ja-JP"/>
        </w:rPr>
      </w:pPr>
      <w:r>
        <w:rPr>
          <w:lang w:eastAsia="ja-JP"/>
        </w:rPr>
        <w:t>Nr.878, datë 18.6.2008</w:t>
      </w:r>
    </w:p>
    <w:p w:rsidR="00AD70DC" w:rsidRDefault="00AD70DC" w:rsidP="00AD70DC">
      <w:pPr>
        <w:pStyle w:val="Paragrafi"/>
        <w:rPr>
          <w:lang w:eastAsia="ja-JP"/>
        </w:rPr>
      </w:pPr>
    </w:p>
    <w:p w:rsidR="00AD70DC" w:rsidRDefault="00AD70DC" w:rsidP="00AD70DC">
      <w:pPr>
        <w:pStyle w:val="Titulli"/>
        <w:keepNext w:val="0"/>
        <w:rPr>
          <w:lang w:eastAsia="ja-JP"/>
        </w:rPr>
      </w:pPr>
      <w:r>
        <w:rPr>
          <w:lang w:eastAsia="ja-JP"/>
        </w:rPr>
        <w:t>PËR DISA NDRYSHIME NË VENDIMIN NR.161, DATË 3.2.2008 TË KË</w:t>
      </w:r>
      <w:smartTag w:uri="urn:schemas-microsoft-com:office:smarttags" w:element="stockticker">
        <w:r>
          <w:rPr>
            <w:lang w:eastAsia="ja-JP"/>
          </w:rPr>
          <w:t>S</w:t>
        </w:r>
        <w:smartTag w:uri="urn:schemas-microsoft-com:office:smarttags" w:element="stockticker">
          <w:r>
            <w:rPr>
              <w:lang w:eastAsia="ja-JP"/>
            </w:rPr>
            <w:t>HI</w:t>
          </w:r>
        </w:smartTag>
      </w:smartTag>
      <w:r>
        <w:rPr>
          <w:lang w:eastAsia="ja-JP"/>
        </w:rPr>
        <w:t>L</w:t>
      </w:r>
      <w:r>
        <w:rPr>
          <w:lang w:eastAsia="ja-JP"/>
        </w:rPr>
        <w:t>LIT TË MINISTRAVE  “PËR PËRCAKTIMIN E KUOT</w:t>
      </w:r>
      <w:smartTag w:uri="urn:schemas-microsoft-com:office:smarttags" w:element="stockticker">
        <w:r>
          <w:rPr>
            <w:lang w:eastAsia="ja-JP"/>
          </w:rPr>
          <w:t xml:space="preserve">AVE </w:t>
        </w:r>
      </w:smartTag>
      <w:r>
        <w:rPr>
          <w:lang w:eastAsia="ja-JP"/>
        </w:rPr>
        <w:t>TË PRANIMIT DHE TË TARIFËS SË SHKOLLIMIT PËR STUDIMET SPECIALIZUESE AFATGJATA, PRANË FAKULTETIT TË MJEKËSISË, TË UNIVERSITETIT TË TIRANËS, PËR VITIN AKADEMIK 2007-2008”</w:t>
      </w:r>
    </w:p>
    <w:p w:rsidR="00AD70DC" w:rsidRDefault="00AD70DC" w:rsidP="00AD70DC">
      <w:pPr>
        <w:pStyle w:val="Paragrafi"/>
        <w:rPr>
          <w:lang w:eastAsia="ja-JP"/>
        </w:rPr>
      </w:pPr>
    </w:p>
    <w:p w:rsidR="00AD70DC" w:rsidRDefault="00AD70DC" w:rsidP="00AD70DC">
      <w:pPr>
        <w:pStyle w:val="Paragrafi"/>
        <w:rPr>
          <w:lang w:eastAsia="ja-JP"/>
        </w:rPr>
      </w:pPr>
      <w:r>
        <w:rPr>
          <w:lang w:eastAsia="ja-JP"/>
        </w:rPr>
        <w:t>Në mbështetje të nenit 100 të Kushtetutës dhe të neneve 26 e 34 të ligjit nr.9741, datë 21.5.2007 “Për arsimin e lartë në Republikën e Shqipërisë”, të ndryshuar, me propozimin e Ministrit të Arsimit dhe Shkencës, Këshilli i Ministrave</w:t>
      </w:r>
    </w:p>
    <w:p w:rsidR="00AD70DC" w:rsidRDefault="00AD70DC" w:rsidP="00AD70DC">
      <w:pPr>
        <w:pStyle w:val="Paragrafi"/>
        <w:rPr>
          <w:lang w:eastAsia="ja-JP"/>
        </w:rPr>
      </w:pPr>
    </w:p>
    <w:p w:rsidR="00AD70DC" w:rsidRDefault="00AD70DC" w:rsidP="00AD70DC">
      <w:pPr>
        <w:pStyle w:val="VENDOSI"/>
        <w:keepNext w:val="0"/>
        <w:rPr>
          <w:lang w:eastAsia="ja-JP"/>
        </w:rPr>
      </w:pPr>
      <w:r>
        <w:rPr>
          <w:lang w:eastAsia="ja-JP"/>
        </w:rPr>
        <w:t>VENDOSI:</w:t>
      </w:r>
    </w:p>
    <w:p w:rsidR="00AD70DC" w:rsidRDefault="00AD70DC" w:rsidP="00AD70DC">
      <w:pPr>
        <w:pStyle w:val="Paragrafi"/>
        <w:rPr>
          <w:lang w:eastAsia="ja-JP"/>
        </w:rPr>
      </w:pPr>
    </w:p>
    <w:p w:rsidR="00AD70DC" w:rsidRDefault="00AD70DC" w:rsidP="00AD70DC">
      <w:pPr>
        <w:pStyle w:val="Paragrafi"/>
        <w:rPr>
          <w:lang w:eastAsia="ja-JP"/>
        </w:rPr>
      </w:pPr>
      <w:r>
        <w:rPr>
          <w:lang w:eastAsia="ja-JP"/>
        </w:rPr>
        <w:t>1. Në vendimin nr.161, datë 3.2.2008 të Këshillit të Ministrave, të bëhen ndryshimet e mëposhtme:</w:t>
      </w:r>
    </w:p>
    <w:p w:rsidR="00AD70DC" w:rsidRDefault="00AD70DC" w:rsidP="00AD70DC">
      <w:pPr>
        <w:pStyle w:val="Paragrafi"/>
        <w:rPr>
          <w:lang w:eastAsia="ja-JP"/>
        </w:rPr>
      </w:pPr>
      <w:r>
        <w:rPr>
          <w:lang w:eastAsia="ja-JP"/>
        </w:rPr>
        <w:t>a) Pika 1 ndryshohet, si më poshtë vijon:</w:t>
      </w:r>
    </w:p>
    <w:p w:rsidR="00AD70DC" w:rsidRDefault="00AD70DC" w:rsidP="00AD70DC">
      <w:pPr>
        <w:pStyle w:val="Paragrafi"/>
        <w:rPr>
          <w:lang w:eastAsia="ja-JP"/>
        </w:rPr>
      </w:pPr>
      <w:r>
        <w:rPr>
          <w:lang w:eastAsia="ja-JP"/>
        </w:rPr>
        <w:t>“1.Kuota e pranimit në programet e studimeve specializuese afatgjata, pranë Fakultetit të Mjekësisë, të Universitetit të Tiranës, për vitin akademik 2007-2008, të jetë 182, e ndarë në specialitete, sipas shtojcës nr.1, që i bashkëlidhet këtij vendimi.”.</w:t>
      </w:r>
    </w:p>
    <w:p w:rsidR="00AD70DC" w:rsidRDefault="00AD70DC" w:rsidP="00AD70DC">
      <w:pPr>
        <w:pStyle w:val="Paragrafi"/>
        <w:rPr>
          <w:lang w:eastAsia="ja-JP"/>
        </w:rPr>
      </w:pPr>
      <w:r>
        <w:rPr>
          <w:lang w:eastAsia="ja-JP"/>
        </w:rPr>
        <w:t>b) Shtojca nr.1, që i bashkëlidhet vendimit, zëvendësohet me shtojcën, me të njëjtin numër, që i bashkëlidhet këtij vendimi.</w:t>
      </w:r>
    </w:p>
    <w:p w:rsidR="00AD70DC" w:rsidRDefault="00AD70DC" w:rsidP="00AD70DC">
      <w:pPr>
        <w:pStyle w:val="Paragrafi"/>
        <w:rPr>
          <w:lang w:eastAsia="ja-JP"/>
        </w:rPr>
      </w:pPr>
      <w:r>
        <w:rPr>
          <w:lang w:eastAsia="ja-JP"/>
        </w:rPr>
        <w:t>2. Ngarkohen Ministria e Arsimit dhe Shkencës dhe Universiteti i Tiranës për zbatimin e këtij vendimi.</w:t>
      </w:r>
    </w:p>
    <w:p w:rsidR="00AD70DC" w:rsidRDefault="00AD70DC" w:rsidP="00AD70DC">
      <w:pPr>
        <w:pStyle w:val="Paragrafi"/>
        <w:rPr>
          <w:lang w:eastAsia="ja-JP"/>
        </w:rPr>
      </w:pPr>
      <w:r>
        <w:rPr>
          <w:lang w:eastAsia="ja-JP"/>
        </w:rPr>
        <w:t>Ky vendim hyn në fuqi pas botimit në Fletoren Zyrtare.</w:t>
      </w:r>
    </w:p>
    <w:p w:rsidR="00AD70DC" w:rsidRDefault="00AD70DC" w:rsidP="00AD70DC">
      <w:pPr>
        <w:pStyle w:val="Paragrafi"/>
        <w:rPr>
          <w:lang w:eastAsia="ja-JP"/>
        </w:rPr>
      </w:pPr>
    </w:p>
    <w:p w:rsidR="00AD70DC" w:rsidRDefault="00AD70DC" w:rsidP="00AD70DC">
      <w:pPr>
        <w:pStyle w:val="Autoriteti"/>
        <w:keepNext w:val="0"/>
        <w:rPr>
          <w:lang w:eastAsia="ja-JP"/>
        </w:rPr>
      </w:pPr>
      <w:r>
        <w:rPr>
          <w:lang w:eastAsia="ja-JP"/>
        </w:rPr>
        <w:t>KRYEMINISTRI</w:t>
      </w:r>
    </w:p>
    <w:p w:rsidR="00AD70DC" w:rsidRDefault="00AD70DC" w:rsidP="00AD70DC">
      <w:pPr>
        <w:pStyle w:val="AutoritetiEmer"/>
        <w:rPr>
          <w:lang w:eastAsia="ja-JP"/>
        </w:rPr>
      </w:pPr>
      <w:r>
        <w:rPr>
          <w:lang w:eastAsia="ja-JP"/>
        </w:rPr>
        <w:t>Sali  Berisha</w:t>
      </w:r>
    </w:p>
    <w:p w:rsidR="00AD70DC" w:rsidRDefault="00AD70DC" w:rsidP="00AD70DC">
      <w:pPr>
        <w:pStyle w:val="Paragrafi"/>
        <w:rPr>
          <w:lang w:eastAsia="ja-JP"/>
        </w:rPr>
      </w:pPr>
    </w:p>
    <w:p w:rsidR="00AD70DC" w:rsidRDefault="00AD70DC" w:rsidP="00AD70DC">
      <w:pPr>
        <w:pStyle w:val="Paragrafi"/>
        <w:rPr>
          <w:b/>
          <w:u w:val="single"/>
          <w:lang w:eastAsia="ja-JP"/>
        </w:rPr>
      </w:pPr>
      <w:r w:rsidRPr="00FB3087">
        <w:rPr>
          <w:b/>
          <w:u w:val="single"/>
          <w:lang w:eastAsia="ja-JP"/>
        </w:rPr>
        <w:t>Shtojcë Nr.1:</w:t>
      </w:r>
    </w:p>
    <w:p w:rsidR="00AD70DC" w:rsidRPr="00FB3087" w:rsidRDefault="00AD70DC" w:rsidP="00AD70DC">
      <w:pPr>
        <w:pStyle w:val="Paragrafi"/>
        <w:rPr>
          <w:b/>
          <w:u w:val="single"/>
          <w:lang w:eastAsia="ja-JP"/>
        </w:rPr>
      </w:pPr>
    </w:p>
    <w:p w:rsidR="00AD70DC" w:rsidRDefault="00AD70DC" w:rsidP="00AD70DC">
      <w:pPr>
        <w:pStyle w:val="TitulliTitull"/>
        <w:keepNext w:val="0"/>
        <w:rPr>
          <w:lang w:eastAsia="ja-JP"/>
        </w:rPr>
      </w:pPr>
      <w:r>
        <w:rPr>
          <w:lang w:eastAsia="ja-JP"/>
        </w:rPr>
        <w:t>Kuota e pranimit në studimet specializuese afatgjata, sipas specialiteteve, pranë Fakultetit të Mjekësisë të Universitetit të Tiranës për vitin akademik 2007-2008</w:t>
      </w:r>
    </w:p>
    <w:p w:rsidR="00AD70DC" w:rsidRDefault="00AD70DC" w:rsidP="00AD70DC">
      <w:pPr>
        <w:pStyle w:val="Paragrafi"/>
        <w:rPr>
          <w:lang w:eastAsia="ja-JP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04"/>
        <w:gridCol w:w="2330"/>
        <w:gridCol w:w="1353"/>
        <w:gridCol w:w="1176"/>
        <w:gridCol w:w="1176"/>
        <w:gridCol w:w="968"/>
        <w:gridCol w:w="877"/>
      </w:tblGrid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jc w:val="center"/>
              <w:rPr>
                <w:lang w:eastAsia="ja-JP"/>
              </w:rPr>
            </w:pPr>
            <w:r>
              <w:rPr>
                <w:lang w:eastAsia="ja-JP"/>
              </w:rPr>
              <w:t>Nr.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jc w:val="center"/>
              <w:rPr>
                <w:lang w:eastAsia="ja-JP"/>
              </w:rPr>
            </w:pPr>
            <w:r>
              <w:rPr>
                <w:lang w:eastAsia="ja-JP"/>
              </w:rPr>
              <w:t>Kursi i specializimit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jc w:val="center"/>
              <w:rPr>
                <w:lang w:eastAsia="ja-JP"/>
              </w:rPr>
            </w:pPr>
            <w:r>
              <w:rPr>
                <w:lang w:eastAsia="ja-JP"/>
              </w:rPr>
              <w:t>Ministria e</w:t>
            </w:r>
          </w:p>
          <w:p w:rsidR="00AD70DC" w:rsidRDefault="00AD70DC" w:rsidP="00AD70DC">
            <w:pPr>
              <w:pStyle w:val="Tabele"/>
              <w:jc w:val="center"/>
              <w:rPr>
                <w:lang w:eastAsia="ja-JP"/>
              </w:rPr>
            </w:pPr>
            <w:r>
              <w:rPr>
                <w:lang w:eastAsia="ja-JP"/>
              </w:rPr>
              <w:t>Shëndetësisë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jc w:val="center"/>
              <w:rPr>
                <w:lang w:eastAsia="ja-JP"/>
              </w:rPr>
            </w:pPr>
            <w:r>
              <w:rPr>
                <w:lang w:eastAsia="ja-JP"/>
              </w:rPr>
              <w:t>Ministria e</w:t>
            </w:r>
          </w:p>
          <w:p w:rsidR="00AD70DC" w:rsidRDefault="00AD70DC" w:rsidP="00AD70DC">
            <w:pPr>
              <w:pStyle w:val="Tabele"/>
              <w:jc w:val="center"/>
              <w:rPr>
                <w:lang w:eastAsia="ja-JP"/>
              </w:rPr>
            </w:pPr>
            <w:r>
              <w:rPr>
                <w:lang w:eastAsia="ja-JP"/>
              </w:rPr>
              <w:t>Mbrojtjes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jc w:val="center"/>
              <w:rPr>
                <w:lang w:eastAsia="ja-JP"/>
              </w:rPr>
            </w:pPr>
            <w:r>
              <w:rPr>
                <w:lang w:eastAsia="ja-JP"/>
              </w:rPr>
              <w:t>Ministria e</w:t>
            </w:r>
          </w:p>
          <w:p w:rsidR="00AD70DC" w:rsidRDefault="00AD70DC" w:rsidP="00AD70DC">
            <w:pPr>
              <w:pStyle w:val="Tabele"/>
              <w:jc w:val="center"/>
              <w:rPr>
                <w:lang w:eastAsia="ja-JP"/>
              </w:rPr>
            </w:pPr>
            <w:r>
              <w:rPr>
                <w:lang w:eastAsia="ja-JP"/>
              </w:rPr>
              <w:t>Drejtësisë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jc w:val="center"/>
              <w:rPr>
                <w:lang w:eastAsia="ja-JP"/>
              </w:rPr>
            </w:pPr>
            <w:r>
              <w:rPr>
                <w:lang w:eastAsia="ja-JP"/>
              </w:rPr>
              <w:t>Kuota të</w:t>
            </w:r>
          </w:p>
          <w:p w:rsidR="00AD70DC" w:rsidRDefault="00AD70DC" w:rsidP="00AD70DC">
            <w:pPr>
              <w:pStyle w:val="Tabele"/>
              <w:jc w:val="center"/>
              <w:rPr>
                <w:lang w:eastAsia="ja-JP"/>
              </w:rPr>
            </w:pPr>
            <w:r>
              <w:rPr>
                <w:lang w:eastAsia="ja-JP"/>
              </w:rPr>
              <w:t>lira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jc w:val="center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Shuma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Alergologji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4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3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7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2.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Anatomi Patologjike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2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3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5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3.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Anestezi-Reanimacion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11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12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4.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Dermatologji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5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5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5.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Endokrinologji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6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6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6.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Gastroenterologji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5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5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7.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Hematologji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5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5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8.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Imazheri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4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5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9.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Kardiologji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7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7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10.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Kirurgji Maxilo-Faciale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4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5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11.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Kirurgji e Përgjithshme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7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8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12.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Lab.Klinik-Biokimik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6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6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lastRenderedPageBreak/>
              <w:t>13.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Mikrobiologji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4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5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14.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Mjek Familje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9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10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16.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Nefrologji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3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2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5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17.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Neurologji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5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5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18.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Obstetrikë-Gjinekologji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8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8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19.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Okulistikë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5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7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20.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Onkologji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3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2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5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21.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O.R.L.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7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7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22.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Ortopedi-Traumatologji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4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2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6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23.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Pediatri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10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10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24.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Psikiatri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5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5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25.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Reumatologji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7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7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26.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Sëmundje infektive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6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6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27.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Shëndet Publik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8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2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10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28.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Terapi Stomatologjike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5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5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30.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Toksikologji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  <w:r>
              <w:rPr>
                <w:lang w:eastAsia="ja-JP"/>
              </w:rPr>
              <w:t>5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5</w:t>
            </w:r>
          </w:p>
        </w:tc>
      </w:tr>
      <w:tr w:rsidR="00AD70DC">
        <w:trPr>
          <w:jc w:val="center"/>
        </w:trPr>
        <w:tc>
          <w:tcPr>
            <w:tcW w:w="0" w:type="auto"/>
          </w:tcPr>
          <w:p w:rsidR="00AD70DC" w:rsidRDefault="00AD70DC" w:rsidP="00AD70DC">
            <w:pPr>
              <w:pStyle w:val="Tabele"/>
              <w:rPr>
                <w:lang w:eastAsia="ja-JP"/>
              </w:rPr>
            </w:pP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Gjithsej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146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10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1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25</w:t>
            </w:r>
          </w:p>
        </w:tc>
        <w:tc>
          <w:tcPr>
            <w:tcW w:w="0" w:type="auto"/>
          </w:tcPr>
          <w:p w:rsidR="00AD70DC" w:rsidRPr="00FB3087" w:rsidRDefault="00AD70DC" w:rsidP="00AD70DC">
            <w:pPr>
              <w:pStyle w:val="Tabele"/>
              <w:rPr>
                <w:b/>
                <w:lang w:eastAsia="ja-JP"/>
              </w:rPr>
            </w:pPr>
            <w:r w:rsidRPr="00FB3087">
              <w:rPr>
                <w:b/>
                <w:lang w:eastAsia="ja-JP"/>
              </w:rPr>
              <w:t>182</w:t>
            </w:r>
          </w:p>
        </w:tc>
      </w:tr>
    </w:tbl>
    <w:p w:rsidR="00155FB1" w:rsidRDefault="00155FB1" w:rsidP="00AD70DC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70DC"/>
    <w:rsid w:val="00155FB1"/>
    <w:rsid w:val="00881BFD"/>
    <w:rsid w:val="00AD70D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03F60E-093D-4F26-90B7-4DBF5B87C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0DC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AD70DC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2019-03-16T19:17:00Z</dcterms:created>
  <dcterms:modified xsi:type="dcterms:W3CDTF">2019-03-16T19:17:00Z</dcterms:modified>
</cp:coreProperties>
</file>