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1DC" w:rsidRPr="00453930" w:rsidRDefault="00AA11DC" w:rsidP="00AA11DC">
      <w:pPr>
        <w:pStyle w:val="Akti"/>
        <w:keepNext w:val="0"/>
      </w:pPr>
      <w:bookmarkStart w:id="0" w:name="_GoBack"/>
      <w:bookmarkEnd w:id="0"/>
      <w:r w:rsidRPr="00453930">
        <w:t>VENDIM</w:t>
      </w:r>
    </w:p>
    <w:p w:rsidR="00AA11DC" w:rsidRPr="00453930" w:rsidRDefault="00AA11DC" w:rsidP="00AA11DC">
      <w:pPr>
        <w:pStyle w:val="NumriData"/>
        <w:keepNext w:val="0"/>
      </w:pPr>
      <w:r w:rsidRPr="00453930">
        <w:t>Nr.1001, datë 2.7.2008</w:t>
      </w:r>
    </w:p>
    <w:p w:rsidR="00AA11DC" w:rsidRPr="00453930" w:rsidRDefault="00AA11DC" w:rsidP="00AA11DC">
      <w:pPr>
        <w:pStyle w:val="Paragrafi"/>
      </w:pPr>
    </w:p>
    <w:p w:rsidR="00AA11DC" w:rsidRPr="00453930" w:rsidRDefault="00AA11DC" w:rsidP="00AA11DC">
      <w:pPr>
        <w:pStyle w:val="Titulli"/>
        <w:keepNext w:val="0"/>
      </w:pPr>
      <w:r w:rsidRPr="00453930">
        <w:t>PËR DISA SHTESA DHE NDRYSHIME NË V</w:t>
      </w:r>
      <w:r>
        <w:t>ENDIMIN NR.901, DATË 19.12.2007 TË KËSHILLIT TË MINISTRAVE</w:t>
      </w:r>
      <w:r w:rsidRPr="00453930">
        <w:t xml:space="preserve"> “PËR MIRATIMIN E STRUKTURËS DHE TË NIVELEVE TË PAGAVE  TË NËPUNËSVE CIVILË/NËPUNËSVE, NËPUNËSVE TË KAB</w:t>
      </w:r>
      <w:smartTag w:uri="urn:schemas-microsoft-com:office:smarttags" w:element="stockticker">
        <w:r w:rsidRPr="00453930">
          <w:t>INET</w:t>
        </w:r>
      </w:smartTag>
      <w:r>
        <w:t>EVE DHE PUNo</w:t>
      </w:r>
      <w:r w:rsidRPr="00453930">
        <w:t>NJËSVE MBËSHTETËS NË ADMINISTRATËN E DISA INSTITUCIONEVE TË PAVARURA”, TË NDRYSHUAR</w:t>
      </w:r>
    </w:p>
    <w:p w:rsidR="00AA11DC" w:rsidRPr="00453930" w:rsidRDefault="00AA11DC" w:rsidP="00AA11DC">
      <w:pPr>
        <w:pStyle w:val="Paragrafi"/>
      </w:pPr>
    </w:p>
    <w:p w:rsidR="00AA11DC" w:rsidRPr="00453930" w:rsidRDefault="00AA11DC" w:rsidP="00AA11DC">
      <w:pPr>
        <w:pStyle w:val="Paragrafi"/>
      </w:pPr>
      <w:r w:rsidRPr="00453930">
        <w:t xml:space="preserve">Në mbështetje të nenit </w:t>
      </w:r>
      <w:r>
        <w:t>100 të Kushtetutës, të nenit 18</w:t>
      </w:r>
      <w:r w:rsidRPr="00453930">
        <w:t xml:space="preserve"> të ligjit nr.8549, datë 11.11.199</w:t>
      </w:r>
      <w:r>
        <w:t>9</w:t>
      </w:r>
      <w:r w:rsidRPr="00453930">
        <w:t xml:space="preserve"> “Statusi i</w:t>
      </w:r>
      <w:r>
        <w:t xml:space="preserve"> nëpunësit civil”, të nenit 5/1</w:t>
      </w:r>
      <w:r w:rsidRPr="00453930">
        <w:t xml:space="preserve"> të</w:t>
      </w:r>
      <w:r>
        <w:t xml:space="preserve"> ligjit nr.8487, datë 13.5.1999</w:t>
      </w:r>
      <w:r w:rsidRPr="00453930">
        <w:t xml:space="preserve"> “Për kompetencat për caktimin e pagave të punës”, të ndryshuar, të ligjit nr</w:t>
      </w:r>
      <w:r>
        <w:t>.9584, datë 17.7.2006</w:t>
      </w:r>
      <w:r w:rsidRPr="00453930">
        <w:t xml:space="preserve"> “Për pagat, shpërblimet dhe strukturat e institucioneve të pavarura kushtetuese dhe të institucioneve të tjera të</w:t>
      </w:r>
      <w:r>
        <w:t xml:space="preserve"> pavarura, të krijuara me ligj”, </w:t>
      </w:r>
      <w:r w:rsidRPr="00453930">
        <w:t xml:space="preserve">dhe të </w:t>
      </w:r>
      <w:r>
        <w:t>ligjit nr.9836, datë 26.11.2007 “Për Buxhetin e Shtetit</w:t>
      </w:r>
      <w:r w:rsidRPr="00453930">
        <w:t xml:space="preserve"> të vitit 2008”, të ndryshuar, me propozimin e Ministrit të Brendshëm dhe të Ministrit të Financave, Këshilli i Ministrave</w:t>
      </w:r>
    </w:p>
    <w:p w:rsidR="00AA11DC" w:rsidRDefault="00AA11DC" w:rsidP="00AA11DC">
      <w:pPr>
        <w:pStyle w:val="Paragrafi"/>
      </w:pPr>
    </w:p>
    <w:p w:rsidR="00AA11DC" w:rsidRPr="00453930" w:rsidRDefault="00AA11DC" w:rsidP="00AA11DC">
      <w:pPr>
        <w:pStyle w:val="VENDOSI"/>
        <w:keepNext w:val="0"/>
      </w:pPr>
      <w:r w:rsidRPr="00453930">
        <w:t>VENDOSI:</w:t>
      </w:r>
    </w:p>
    <w:p w:rsidR="00AA11DC" w:rsidRPr="00453930" w:rsidRDefault="00AA11DC" w:rsidP="00AA11DC">
      <w:pPr>
        <w:pStyle w:val="Paragrafi"/>
      </w:pPr>
    </w:p>
    <w:p w:rsidR="00AA11DC" w:rsidRPr="00453930" w:rsidRDefault="00AA11DC" w:rsidP="00AA11DC">
      <w:pPr>
        <w:pStyle w:val="Paragrafi"/>
      </w:pPr>
      <w:r w:rsidRPr="00453930">
        <w:t>Në v</w:t>
      </w:r>
      <w:r>
        <w:t>endimin nr.901, datë 19.12.2007</w:t>
      </w:r>
      <w:r w:rsidRPr="00453930">
        <w:t xml:space="preserve"> të Këshillit të Ministrave, të ndryshuar, të bëhen shtesat dhe ndryshimet e mëposhtme:</w:t>
      </w:r>
    </w:p>
    <w:p w:rsidR="00AA11DC" w:rsidRPr="00453930" w:rsidRDefault="00AA11DC" w:rsidP="00AA11DC">
      <w:pPr>
        <w:pStyle w:val="Paragrafi"/>
      </w:pPr>
      <w:r w:rsidRPr="00453930">
        <w:t>1.</w:t>
      </w:r>
      <w:r>
        <w:t xml:space="preserve"> Pas shkronjës “f”</w:t>
      </w:r>
      <w:r w:rsidRPr="00453930">
        <w:t xml:space="preserve"> të pikës 1, shtohet shkronja “g”, me këtë përmbajtje:</w:t>
      </w:r>
    </w:p>
    <w:p w:rsidR="00AA11DC" w:rsidRPr="00453930" w:rsidRDefault="00AA11DC" w:rsidP="00AA11DC">
      <w:pPr>
        <w:pStyle w:val="Paragrafi"/>
      </w:pPr>
      <w:r w:rsidRPr="00453930">
        <w:t>“g)</w:t>
      </w:r>
      <w:r>
        <w:t xml:space="preserve"> </w:t>
      </w:r>
      <w:r w:rsidRPr="00453930">
        <w:t>Administrata e Këshillit të Lartë të Drejtësisë.”.</w:t>
      </w:r>
    </w:p>
    <w:p w:rsidR="00AA11DC" w:rsidRPr="00453930" w:rsidRDefault="00AA11DC" w:rsidP="00AA11DC">
      <w:pPr>
        <w:pStyle w:val="Paragrafi"/>
      </w:pPr>
      <w:r w:rsidRPr="00453930">
        <w:t>2.</w:t>
      </w:r>
      <w:r>
        <w:t xml:space="preserve"> </w:t>
      </w:r>
      <w:r w:rsidRPr="00453930">
        <w:t>Lidhja nr.1, që përmendet në pikën 2, zëvendësohet me lidhjen me të njëjtin numër, që i bashkëlidhet këtij vendimi dhe është pjesë përbërëse e tij.</w:t>
      </w:r>
    </w:p>
    <w:p w:rsidR="00AA11DC" w:rsidRPr="00453930" w:rsidRDefault="00AA11DC" w:rsidP="00AA11DC">
      <w:pPr>
        <w:pStyle w:val="Paragrafi"/>
      </w:pPr>
      <w:r w:rsidRPr="00453930">
        <w:t>3.</w:t>
      </w:r>
      <w:r>
        <w:t xml:space="preserve"> </w:t>
      </w:r>
      <w:r w:rsidRPr="00453930">
        <w:t>Në pikën 3, vlera “10 050 lekë” zëvendësohet me “11 000 lekë”.</w:t>
      </w:r>
    </w:p>
    <w:p w:rsidR="00AA11DC" w:rsidRPr="00453930" w:rsidRDefault="00AA11DC" w:rsidP="00AA11DC">
      <w:pPr>
        <w:pStyle w:val="Paragrafi"/>
      </w:pPr>
      <w:r w:rsidRPr="00453930">
        <w:t>4.</w:t>
      </w:r>
      <w:r>
        <w:t xml:space="preserve"> Shkronja “c” e pikës 9</w:t>
      </w:r>
      <w:r w:rsidRPr="00453930">
        <w:t xml:space="preserve"> ndryshohet, si më poshtë vijon:</w:t>
      </w:r>
    </w:p>
    <w:p w:rsidR="00AA11DC" w:rsidRPr="00453930" w:rsidRDefault="00AA11DC" w:rsidP="00AA11DC">
      <w:pPr>
        <w:pStyle w:val="Paragrafi"/>
      </w:pPr>
      <w:r w:rsidRPr="00453930">
        <w:t>“c)</w:t>
      </w:r>
      <w:r>
        <w:t xml:space="preserve"> </w:t>
      </w:r>
      <w:r w:rsidRPr="00453930">
        <w:t>Paga për pozicionet “Sekretar i titullarit” e “Sekretar i organit kolegjial drejtues” është 50 000 lekë në muaj. Shtesa për vjetërsi në punë, për pozicionet “Sekretar i titullarit” e “Sekretar i organit kolegjial drejtues”, jepet në masën 2 për qind pas çdo viti pune, deri në 25 vjet dhe llogaritet mbi vlerën 11 000 lekë.”.</w:t>
      </w:r>
    </w:p>
    <w:p w:rsidR="00AA11DC" w:rsidRPr="00453930" w:rsidRDefault="00AA11DC" w:rsidP="00AA11DC">
      <w:pPr>
        <w:pStyle w:val="Paragrafi"/>
      </w:pPr>
      <w:r w:rsidRPr="00453930">
        <w:t>5.</w:t>
      </w:r>
      <w:r>
        <w:t xml:space="preserve"> </w:t>
      </w:r>
      <w:r w:rsidRPr="00453930">
        <w:t>Vendimi nr.456, datë 3.7.</w:t>
      </w:r>
      <w:r>
        <w:t>2003 i Këshillit të Ministrave</w:t>
      </w:r>
      <w:r w:rsidRPr="00453930">
        <w:t xml:space="preserve"> “Për strukturën dhe nivelet e pagave të punonjësve të administratës së Këshillit të Lartë të Drejtësisë”, i ndryshuar, shfuqizohet.</w:t>
      </w:r>
    </w:p>
    <w:p w:rsidR="00AA11DC" w:rsidRPr="00453930" w:rsidRDefault="00AA11DC" w:rsidP="00AA11DC">
      <w:pPr>
        <w:pStyle w:val="Paragrafi"/>
      </w:pPr>
      <w:r w:rsidRPr="00453930">
        <w:t>6.</w:t>
      </w:r>
      <w:r>
        <w:t xml:space="preserve"> </w:t>
      </w:r>
      <w:r w:rsidRPr="00453930">
        <w:t>Efektet financiare, që rrjedhin nga zbatimi i këtij vendimi, të përballohen nga fondet e miratuara për politikën e pagave, për vitin 2008.</w:t>
      </w:r>
    </w:p>
    <w:p w:rsidR="00AA11DC" w:rsidRPr="00453930" w:rsidRDefault="00AA11DC" w:rsidP="00AA11DC">
      <w:pPr>
        <w:pStyle w:val="Paragrafi"/>
      </w:pPr>
      <w:r w:rsidRPr="00453930">
        <w:t>Ky vendim hyn në fuqi pas botimit në Fletoren Zyrtare dhe i shtrin efektet financiare nga data 1 korrik 2008.</w:t>
      </w:r>
    </w:p>
    <w:p w:rsidR="00AA11DC" w:rsidRPr="00453930" w:rsidRDefault="00AA11DC" w:rsidP="00AA11DC">
      <w:pPr>
        <w:pStyle w:val="Paragrafi"/>
      </w:pPr>
    </w:p>
    <w:p w:rsidR="00AA11DC" w:rsidRPr="00453930" w:rsidRDefault="00AA11DC" w:rsidP="00AA11DC">
      <w:pPr>
        <w:pStyle w:val="Autoriteti"/>
        <w:keepNext w:val="0"/>
      </w:pPr>
      <w:r>
        <w:t>KRY</w:t>
      </w:r>
      <w:r w:rsidRPr="00453930">
        <w:t>EMINISTRI</w:t>
      </w:r>
    </w:p>
    <w:p w:rsidR="00AA11DC" w:rsidRDefault="00AA11DC" w:rsidP="00AA11DC">
      <w:pPr>
        <w:pStyle w:val="AutoritetiEmer"/>
      </w:pPr>
      <w:r w:rsidRPr="00453930">
        <w:t>Sali Berisha</w:t>
      </w:r>
    </w:p>
    <w:p w:rsidR="00AA11DC" w:rsidRPr="00133675" w:rsidRDefault="00AA11DC" w:rsidP="00AA11DC">
      <w:pPr>
        <w:pStyle w:val="Paragrafi"/>
      </w:pPr>
    </w:p>
    <w:p w:rsidR="00AA11DC" w:rsidRPr="00453930" w:rsidRDefault="00AA11DC" w:rsidP="00AA11DC">
      <w:pPr>
        <w:pStyle w:val="Paragrafi"/>
        <w:jc w:val="right"/>
      </w:pPr>
      <w:r>
        <w:t xml:space="preserve">                                                                                                  </w:t>
      </w:r>
      <w:r w:rsidRPr="00453930">
        <w:t>LIDHJA NR.1</w:t>
      </w:r>
    </w:p>
    <w:p w:rsidR="00AA11DC" w:rsidRPr="00453930" w:rsidRDefault="00AA11DC" w:rsidP="00AA11DC">
      <w:pPr>
        <w:pStyle w:val="Paragrafi"/>
      </w:pPr>
    </w:p>
    <w:tbl>
      <w:tblPr>
        <w:tblW w:w="9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1653"/>
        <w:gridCol w:w="1830"/>
        <w:gridCol w:w="1353"/>
        <w:gridCol w:w="1205"/>
        <w:gridCol w:w="1300"/>
        <w:gridCol w:w="1439"/>
      </w:tblGrid>
      <w:tr w:rsidR="00AA11DC" w:rsidRPr="00453930">
        <w:trPr>
          <w:jc w:val="center"/>
        </w:trPr>
        <w:tc>
          <w:tcPr>
            <w:tcW w:w="9800" w:type="dxa"/>
            <w:gridSpan w:val="7"/>
          </w:tcPr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t>PAGA MUJORE</w:t>
            </w:r>
          </w:p>
        </w:tc>
      </w:tr>
      <w:tr w:rsidR="00AA11DC" w:rsidRPr="00453930">
        <w:trPr>
          <w:jc w:val="center"/>
        </w:trPr>
        <w:tc>
          <w:tcPr>
            <w:tcW w:w="1020" w:type="dxa"/>
          </w:tcPr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t>KLASA</w:t>
            </w:r>
          </w:p>
        </w:tc>
        <w:tc>
          <w:tcPr>
            <w:tcW w:w="1653" w:type="dxa"/>
          </w:tcPr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t>POZICIONI</w:t>
            </w:r>
          </w:p>
        </w:tc>
        <w:tc>
          <w:tcPr>
            <w:tcW w:w="1830" w:type="dxa"/>
          </w:tcPr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>
              <w:rPr>
                <w:b/>
              </w:rPr>
              <w:t>KATEGORITË</w:t>
            </w:r>
          </w:p>
        </w:tc>
        <w:tc>
          <w:tcPr>
            <w:tcW w:w="3858" w:type="dxa"/>
            <w:gridSpan w:val="3"/>
          </w:tcPr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t>PAGA INDIVIDUALE</w:t>
            </w:r>
          </w:p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t>(PAGA BAZË)</w:t>
            </w:r>
          </w:p>
        </w:tc>
        <w:tc>
          <w:tcPr>
            <w:tcW w:w="1439" w:type="dxa"/>
          </w:tcPr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t>SHTESA</w:t>
            </w:r>
          </w:p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t>PËR</w:t>
            </w:r>
          </w:p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t>POZICION</w:t>
            </w:r>
          </w:p>
        </w:tc>
      </w:tr>
      <w:tr w:rsidR="00AA11DC" w:rsidRPr="00453930">
        <w:trPr>
          <w:jc w:val="center"/>
        </w:trPr>
        <w:tc>
          <w:tcPr>
            <w:tcW w:w="1020" w:type="dxa"/>
          </w:tcPr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</w:p>
        </w:tc>
        <w:tc>
          <w:tcPr>
            <w:tcW w:w="1653" w:type="dxa"/>
          </w:tcPr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</w:p>
        </w:tc>
        <w:tc>
          <w:tcPr>
            <w:tcW w:w="1830" w:type="dxa"/>
          </w:tcPr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t>1</w:t>
            </w:r>
          </w:p>
        </w:tc>
        <w:tc>
          <w:tcPr>
            <w:tcW w:w="1353" w:type="dxa"/>
          </w:tcPr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t>2</w:t>
            </w:r>
          </w:p>
        </w:tc>
        <w:tc>
          <w:tcPr>
            <w:tcW w:w="1205" w:type="dxa"/>
          </w:tcPr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t>3</w:t>
            </w:r>
          </w:p>
        </w:tc>
        <w:tc>
          <w:tcPr>
            <w:tcW w:w="1300" w:type="dxa"/>
          </w:tcPr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t>4</w:t>
            </w:r>
          </w:p>
        </w:tc>
        <w:tc>
          <w:tcPr>
            <w:tcW w:w="1439" w:type="dxa"/>
          </w:tcPr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t>5</w:t>
            </w:r>
          </w:p>
        </w:tc>
      </w:tr>
      <w:tr w:rsidR="00AA11DC" w:rsidRPr="00453930">
        <w:trPr>
          <w:jc w:val="center"/>
        </w:trPr>
        <w:tc>
          <w:tcPr>
            <w:tcW w:w="1020" w:type="dxa"/>
          </w:tcPr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</w:p>
        </w:tc>
        <w:tc>
          <w:tcPr>
            <w:tcW w:w="1653" w:type="dxa"/>
          </w:tcPr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</w:p>
        </w:tc>
        <w:tc>
          <w:tcPr>
            <w:tcW w:w="1830" w:type="dxa"/>
          </w:tcPr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</w:p>
        </w:tc>
        <w:tc>
          <w:tcPr>
            <w:tcW w:w="1353" w:type="dxa"/>
          </w:tcPr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t>Paga e</w:t>
            </w:r>
          </w:p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>
              <w:rPr>
                <w:b/>
              </w:rPr>
              <w:t>g</w:t>
            </w:r>
            <w:r w:rsidRPr="00931D6E">
              <w:rPr>
                <w:b/>
              </w:rPr>
              <w:t>rupit</w:t>
            </w:r>
          </w:p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lastRenderedPageBreak/>
              <w:t>(PG)</w:t>
            </w:r>
          </w:p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t>lekë</w:t>
            </w:r>
          </w:p>
        </w:tc>
        <w:tc>
          <w:tcPr>
            <w:tcW w:w="1205" w:type="dxa"/>
          </w:tcPr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lastRenderedPageBreak/>
              <w:t>Shtesa</w:t>
            </w:r>
          </w:p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t xml:space="preserve">vjetore </w:t>
            </w:r>
            <w:r w:rsidRPr="00931D6E">
              <w:rPr>
                <w:b/>
              </w:rPr>
              <w:lastRenderedPageBreak/>
              <w:t>për</w:t>
            </w:r>
          </w:p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t>vjetërsi</w:t>
            </w:r>
          </w:p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t>(SHV), në</w:t>
            </w:r>
          </w:p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t>përqindje</w:t>
            </w:r>
          </w:p>
        </w:tc>
        <w:tc>
          <w:tcPr>
            <w:tcW w:w="1300" w:type="dxa"/>
          </w:tcPr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lastRenderedPageBreak/>
              <w:t>Shtesa për</w:t>
            </w:r>
          </w:p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>
              <w:rPr>
                <w:b/>
              </w:rPr>
              <w:t>k</w:t>
            </w:r>
            <w:r w:rsidRPr="00931D6E">
              <w:rPr>
                <w:b/>
              </w:rPr>
              <w:t>ualifikim</w:t>
            </w:r>
          </w:p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lastRenderedPageBreak/>
              <w:t>(SHK),</w:t>
            </w:r>
            <w:r>
              <w:rPr>
                <w:b/>
              </w:rPr>
              <w:t xml:space="preserve"> </w:t>
            </w:r>
            <w:r w:rsidRPr="00931D6E">
              <w:rPr>
                <w:b/>
              </w:rPr>
              <w:t>lekë</w:t>
            </w:r>
          </w:p>
        </w:tc>
        <w:tc>
          <w:tcPr>
            <w:tcW w:w="1439" w:type="dxa"/>
          </w:tcPr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lastRenderedPageBreak/>
              <w:t>Shtesa për</w:t>
            </w:r>
          </w:p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Pr="00931D6E">
              <w:rPr>
                <w:b/>
              </w:rPr>
              <w:t>ozicion</w:t>
            </w:r>
          </w:p>
          <w:p w:rsidR="00AA11DC" w:rsidRPr="00931D6E" w:rsidRDefault="00AA11DC" w:rsidP="00AA11DC">
            <w:pPr>
              <w:pStyle w:val="Tabele"/>
              <w:widowControl w:val="0"/>
              <w:jc w:val="center"/>
              <w:rPr>
                <w:b/>
              </w:rPr>
            </w:pPr>
            <w:r w:rsidRPr="00931D6E">
              <w:rPr>
                <w:b/>
              </w:rPr>
              <w:lastRenderedPageBreak/>
              <w:t>(SHP),</w:t>
            </w:r>
            <w:r>
              <w:rPr>
                <w:b/>
              </w:rPr>
              <w:t xml:space="preserve"> </w:t>
            </w:r>
            <w:r w:rsidRPr="00931D6E">
              <w:rPr>
                <w:b/>
              </w:rPr>
              <w:t>lekë</w:t>
            </w:r>
          </w:p>
        </w:tc>
      </w:tr>
      <w:tr w:rsidR="00AA11DC" w:rsidRPr="00453930">
        <w:trPr>
          <w:jc w:val="center"/>
        </w:trPr>
        <w:tc>
          <w:tcPr>
            <w:tcW w:w="1020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lastRenderedPageBreak/>
              <w:t>I</w:t>
            </w:r>
          </w:p>
        </w:tc>
        <w:tc>
          <w:tcPr>
            <w:tcW w:w="1653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Sekretar i</w:t>
            </w:r>
          </w:p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Përgjithshëm</w:t>
            </w:r>
          </w:p>
        </w:tc>
        <w:tc>
          <w:tcPr>
            <w:tcW w:w="1830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I-b</w:t>
            </w:r>
          </w:p>
        </w:tc>
        <w:tc>
          <w:tcPr>
            <w:tcW w:w="1353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11 000</w:t>
            </w:r>
          </w:p>
        </w:tc>
        <w:tc>
          <w:tcPr>
            <w:tcW w:w="1205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2%</w:t>
            </w:r>
          </w:p>
        </w:tc>
        <w:tc>
          <w:tcPr>
            <w:tcW w:w="1300" w:type="dxa"/>
          </w:tcPr>
          <w:p w:rsidR="00AA11DC" w:rsidRPr="00453930" w:rsidRDefault="00AA11DC" w:rsidP="00AA11DC">
            <w:pPr>
              <w:pStyle w:val="Tabele"/>
              <w:widowControl w:val="0"/>
            </w:pPr>
          </w:p>
        </w:tc>
        <w:tc>
          <w:tcPr>
            <w:tcW w:w="1439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114 000</w:t>
            </w:r>
          </w:p>
        </w:tc>
      </w:tr>
      <w:tr w:rsidR="00AA11DC" w:rsidRPr="00453930">
        <w:trPr>
          <w:jc w:val="center"/>
        </w:trPr>
        <w:tc>
          <w:tcPr>
            <w:tcW w:w="1020" w:type="dxa"/>
            <w:vMerge w:val="restart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II</w:t>
            </w:r>
          </w:p>
        </w:tc>
        <w:tc>
          <w:tcPr>
            <w:tcW w:w="1653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 xml:space="preserve">Drejtor i </w:t>
            </w:r>
          </w:p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Drejtorisë së</w:t>
            </w:r>
          </w:p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Përgjithshme</w:t>
            </w:r>
          </w:p>
        </w:tc>
        <w:tc>
          <w:tcPr>
            <w:tcW w:w="1830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II-a</w:t>
            </w:r>
          </w:p>
        </w:tc>
        <w:tc>
          <w:tcPr>
            <w:tcW w:w="1353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11 000</w:t>
            </w:r>
          </w:p>
        </w:tc>
        <w:tc>
          <w:tcPr>
            <w:tcW w:w="1205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2%</w:t>
            </w:r>
          </w:p>
        </w:tc>
        <w:tc>
          <w:tcPr>
            <w:tcW w:w="1300" w:type="dxa"/>
          </w:tcPr>
          <w:p w:rsidR="00AA11DC" w:rsidRPr="00453930" w:rsidRDefault="00AA11DC" w:rsidP="00AA11DC">
            <w:pPr>
              <w:pStyle w:val="Tabele"/>
              <w:widowControl w:val="0"/>
            </w:pPr>
          </w:p>
        </w:tc>
        <w:tc>
          <w:tcPr>
            <w:tcW w:w="1439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103 500</w:t>
            </w:r>
          </w:p>
        </w:tc>
      </w:tr>
      <w:tr w:rsidR="00AA11DC" w:rsidRPr="00453930">
        <w:trPr>
          <w:jc w:val="center"/>
        </w:trPr>
        <w:tc>
          <w:tcPr>
            <w:tcW w:w="1020" w:type="dxa"/>
            <w:vMerge/>
          </w:tcPr>
          <w:p w:rsidR="00AA11DC" w:rsidRPr="00453930" w:rsidRDefault="00AA11DC" w:rsidP="00AA11DC">
            <w:pPr>
              <w:pStyle w:val="Tabele"/>
              <w:widowControl w:val="0"/>
            </w:pPr>
          </w:p>
        </w:tc>
        <w:tc>
          <w:tcPr>
            <w:tcW w:w="1653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Drejtor</w:t>
            </w:r>
          </w:p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drejtorie</w:t>
            </w:r>
          </w:p>
        </w:tc>
        <w:tc>
          <w:tcPr>
            <w:tcW w:w="1830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II-b</w:t>
            </w:r>
          </w:p>
        </w:tc>
        <w:tc>
          <w:tcPr>
            <w:tcW w:w="1353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11 000</w:t>
            </w:r>
          </w:p>
        </w:tc>
        <w:tc>
          <w:tcPr>
            <w:tcW w:w="1205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2%</w:t>
            </w:r>
          </w:p>
        </w:tc>
        <w:tc>
          <w:tcPr>
            <w:tcW w:w="1300" w:type="dxa"/>
          </w:tcPr>
          <w:p w:rsidR="00AA11DC" w:rsidRPr="00453930" w:rsidRDefault="00AA11DC" w:rsidP="00AA11DC">
            <w:pPr>
              <w:pStyle w:val="Tabele"/>
              <w:widowControl w:val="0"/>
            </w:pPr>
          </w:p>
        </w:tc>
        <w:tc>
          <w:tcPr>
            <w:tcW w:w="1439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86 500</w:t>
            </w:r>
          </w:p>
        </w:tc>
      </w:tr>
      <w:tr w:rsidR="00AA11DC" w:rsidRPr="00453930">
        <w:trPr>
          <w:jc w:val="center"/>
        </w:trPr>
        <w:tc>
          <w:tcPr>
            <w:tcW w:w="1020" w:type="dxa"/>
            <w:vMerge w:val="restart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III</w:t>
            </w:r>
          </w:p>
        </w:tc>
        <w:tc>
          <w:tcPr>
            <w:tcW w:w="1653" w:type="dxa"/>
          </w:tcPr>
          <w:p w:rsidR="00AA11DC" w:rsidRPr="00453930" w:rsidRDefault="00AA11DC" w:rsidP="00AA11DC">
            <w:pPr>
              <w:pStyle w:val="Tabele"/>
              <w:widowControl w:val="0"/>
            </w:pPr>
            <w:r>
              <w:t>Përgjegjës sektori,</w:t>
            </w:r>
          </w:p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 xml:space="preserve">Inspektor i </w:t>
            </w:r>
          </w:p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auditimit të</w:t>
            </w:r>
          </w:p>
          <w:p w:rsidR="00AA11DC" w:rsidRPr="00453930" w:rsidRDefault="00AA11DC" w:rsidP="00AA11DC">
            <w:pPr>
              <w:pStyle w:val="Tabele"/>
              <w:widowControl w:val="0"/>
            </w:pPr>
            <w:r>
              <w:t>brendshëm</w:t>
            </w:r>
          </w:p>
        </w:tc>
        <w:tc>
          <w:tcPr>
            <w:tcW w:w="1830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III-a</w:t>
            </w:r>
          </w:p>
        </w:tc>
        <w:tc>
          <w:tcPr>
            <w:tcW w:w="1353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11 000</w:t>
            </w:r>
          </w:p>
        </w:tc>
        <w:tc>
          <w:tcPr>
            <w:tcW w:w="1205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2%</w:t>
            </w:r>
          </w:p>
        </w:tc>
        <w:tc>
          <w:tcPr>
            <w:tcW w:w="1300" w:type="dxa"/>
          </w:tcPr>
          <w:p w:rsidR="00AA11DC" w:rsidRPr="00453930" w:rsidRDefault="00AA11DC" w:rsidP="00AA11DC">
            <w:pPr>
              <w:pStyle w:val="Tabele"/>
              <w:widowControl w:val="0"/>
            </w:pPr>
          </w:p>
        </w:tc>
        <w:tc>
          <w:tcPr>
            <w:tcW w:w="1439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68 500</w:t>
            </w:r>
          </w:p>
        </w:tc>
      </w:tr>
      <w:tr w:rsidR="00AA11DC" w:rsidRPr="00453930">
        <w:trPr>
          <w:jc w:val="center"/>
        </w:trPr>
        <w:tc>
          <w:tcPr>
            <w:tcW w:w="1020" w:type="dxa"/>
            <w:vMerge/>
          </w:tcPr>
          <w:p w:rsidR="00AA11DC" w:rsidRPr="00453930" w:rsidRDefault="00AA11DC" w:rsidP="00AA11DC">
            <w:pPr>
              <w:pStyle w:val="Tabele"/>
              <w:widowControl w:val="0"/>
            </w:pPr>
          </w:p>
        </w:tc>
        <w:tc>
          <w:tcPr>
            <w:tcW w:w="1653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 xml:space="preserve">Përgjegjës </w:t>
            </w:r>
          </w:p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sektori</w:t>
            </w:r>
          </w:p>
        </w:tc>
        <w:tc>
          <w:tcPr>
            <w:tcW w:w="1830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III-a/1</w:t>
            </w:r>
          </w:p>
        </w:tc>
        <w:tc>
          <w:tcPr>
            <w:tcW w:w="1353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11 000</w:t>
            </w:r>
          </w:p>
        </w:tc>
        <w:tc>
          <w:tcPr>
            <w:tcW w:w="1205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2%</w:t>
            </w:r>
          </w:p>
        </w:tc>
        <w:tc>
          <w:tcPr>
            <w:tcW w:w="1300" w:type="dxa"/>
          </w:tcPr>
          <w:p w:rsidR="00AA11DC" w:rsidRPr="00453930" w:rsidRDefault="00AA11DC" w:rsidP="00AA11DC">
            <w:pPr>
              <w:pStyle w:val="Tabele"/>
              <w:widowControl w:val="0"/>
            </w:pPr>
          </w:p>
        </w:tc>
        <w:tc>
          <w:tcPr>
            <w:tcW w:w="1439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58 300</w:t>
            </w:r>
          </w:p>
        </w:tc>
      </w:tr>
      <w:tr w:rsidR="00AA11DC" w:rsidRPr="00453930">
        <w:trPr>
          <w:jc w:val="center"/>
        </w:trPr>
        <w:tc>
          <w:tcPr>
            <w:tcW w:w="1020" w:type="dxa"/>
            <w:vMerge/>
          </w:tcPr>
          <w:p w:rsidR="00AA11DC" w:rsidRPr="00453930" w:rsidRDefault="00AA11DC" w:rsidP="00AA11DC">
            <w:pPr>
              <w:pStyle w:val="Tabele"/>
              <w:widowControl w:val="0"/>
            </w:pPr>
          </w:p>
        </w:tc>
        <w:tc>
          <w:tcPr>
            <w:tcW w:w="1653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 xml:space="preserve">Specialist i </w:t>
            </w:r>
          </w:p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nivelit të lartë</w:t>
            </w:r>
            <w:r>
              <w:t>,</w:t>
            </w:r>
          </w:p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Inspektor i</w:t>
            </w:r>
          </w:p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auditimit të</w:t>
            </w:r>
          </w:p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brendshëm</w:t>
            </w:r>
          </w:p>
        </w:tc>
        <w:tc>
          <w:tcPr>
            <w:tcW w:w="1830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III-b</w:t>
            </w:r>
          </w:p>
        </w:tc>
        <w:tc>
          <w:tcPr>
            <w:tcW w:w="1353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11 000</w:t>
            </w:r>
          </w:p>
        </w:tc>
        <w:tc>
          <w:tcPr>
            <w:tcW w:w="1205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2%</w:t>
            </w:r>
          </w:p>
        </w:tc>
        <w:tc>
          <w:tcPr>
            <w:tcW w:w="1300" w:type="dxa"/>
          </w:tcPr>
          <w:p w:rsidR="00AA11DC" w:rsidRPr="00453930" w:rsidRDefault="00AA11DC" w:rsidP="00AA11DC">
            <w:pPr>
              <w:pStyle w:val="Tabele"/>
              <w:widowControl w:val="0"/>
            </w:pPr>
          </w:p>
        </w:tc>
        <w:tc>
          <w:tcPr>
            <w:tcW w:w="1439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51 500</w:t>
            </w:r>
          </w:p>
        </w:tc>
      </w:tr>
      <w:tr w:rsidR="00AA11DC" w:rsidRPr="00453930">
        <w:trPr>
          <w:jc w:val="center"/>
        </w:trPr>
        <w:tc>
          <w:tcPr>
            <w:tcW w:w="1020" w:type="dxa"/>
            <w:vMerge w:val="restart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IV</w:t>
            </w:r>
          </w:p>
        </w:tc>
        <w:tc>
          <w:tcPr>
            <w:tcW w:w="1653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Specialist i</w:t>
            </w:r>
          </w:p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nivelit të</w:t>
            </w:r>
          </w:p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mesëm</w:t>
            </w:r>
          </w:p>
        </w:tc>
        <w:tc>
          <w:tcPr>
            <w:tcW w:w="1830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IV-a</w:t>
            </w:r>
          </w:p>
        </w:tc>
        <w:tc>
          <w:tcPr>
            <w:tcW w:w="1353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11 000</w:t>
            </w:r>
          </w:p>
        </w:tc>
        <w:tc>
          <w:tcPr>
            <w:tcW w:w="1205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2%</w:t>
            </w:r>
          </w:p>
        </w:tc>
        <w:tc>
          <w:tcPr>
            <w:tcW w:w="1300" w:type="dxa"/>
          </w:tcPr>
          <w:p w:rsidR="00AA11DC" w:rsidRPr="00453930" w:rsidRDefault="00AA11DC" w:rsidP="00AA11DC">
            <w:pPr>
              <w:pStyle w:val="Tabele"/>
              <w:widowControl w:val="0"/>
            </w:pPr>
          </w:p>
        </w:tc>
        <w:tc>
          <w:tcPr>
            <w:tcW w:w="1439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39 000</w:t>
            </w:r>
          </w:p>
        </w:tc>
      </w:tr>
      <w:tr w:rsidR="00AA11DC" w:rsidRPr="00453930">
        <w:trPr>
          <w:jc w:val="center"/>
        </w:trPr>
        <w:tc>
          <w:tcPr>
            <w:tcW w:w="1020" w:type="dxa"/>
            <w:vMerge/>
          </w:tcPr>
          <w:p w:rsidR="00AA11DC" w:rsidRPr="00453930" w:rsidRDefault="00AA11DC" w:rsidP="00AA11DC">
            <w:pPr>
              <w:pStyle w:val="Tabele"/>
              <w:widowControl w:val="0"/>
            </w:pPr>
          </w:p>
        </w:tc>
        <w:tc>
          <w:tcPr>
            <w:tcW w:w="1653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Specialist</w:t>
            </w:r>
          </w:p>
        </w:tc>
        <w:tc>
          <w:tcPr>
            <w:tcW w:w="1830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IV-b</w:t>
            </w:r>
          </w:p>
        </w:tc>
        <w:tc>
          <w:tcPr>
            <w:tcW w:w="1353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11 000</w:t>
            </w:r>
          </w:p>
        </w:tc>
        <w:tc>
          <w:tcPr>
            <w:tcW w:w="1205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2%</w:t>
            </w:r>
          </w:p>
        </w:tc>
        <w:tc>
          <w:tcPr>
            <w:tcW w:w="1300" w:type="dxa"/>
          </w:tcPr>
          <w:p w:rsidR="00AA11DC" w:rsidRPr="00453930" w:rsidRDefault="00AA11DC" w:rsidP="00AA11DC">
            <w:pPr>
              <w:pStyle w:val="Tabele"/>
              <w:widowControl w:val="0"/>
            </w:pPr>
          </w:p>
        </w:tc>
        <w:tc>
          <w:tcPr>
            <w:tcW w:w="1439" w:type="dxa"/>
          </w:tcPr>
          <w:p w:rsidR="00AA11DC" w:rsidRPr="00453930" w:rsidRDefault="00AA11DC" w:rsidP="00AA11DC">
            <w:pPr>
              <w:pStyle w:val="Tabele"/>
              <w:widowControl w:val="0"/>
            </w:pPr>
            <w:r w:rsidRPr="00453930">
              <w:t>29 000</w:t>
            </w:r>
          </w:p>
        </w:tc>
      </w:tr>
    </w:tbl>
    <w:p w:rsidR="00AA11DC" w:rsidRDefault="00AA11DC" w:rsidP="00AA11DC">
      <w:pPr>
        <w:pStyle w:val="Akti"/>
        <w:keepNext w:val="0"/>
      </w:pPr>
    </w:p>
    <w:sectPr w:rsidR="00AA11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11DC"/>
    <w:rsid w:val="00093BA7"/>
    <w:rsid w:val="00155FB1"/>
    <w:rsid w:val="00260780"/>
    <w:rsid w:val="002862D1"/>
    <w:rsid w:val="00427864"/>
    <w:rsid w:val="00AA11DC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50D69D-11AF-401C-A5EA-A85A74751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11DC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AA11D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A11DC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A11D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2019-03-16T19:29:00Z</dcterms:created>
  <dcterms:modified xsi:type="dcterms:W3CDTF">2019-03-16T19:29:00Z</dcterms:modified>
</cp:coreProperties>
</file>