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5C5" w:rsidRDefault="001F35C5" w:rsidP="001F35C5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1F35C5" w:rsidRPr="009D701A" w:rsidRDefault="001F35C5" w:rsidP="001F35C5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Nr.1091, datë 2.7.2008</w:t>
      </w:r>
    </w:p>
    <w:p w:rsidR="001F35C5" w:rsidRPr="001E5AAC" w:rsidRDefault="001F35C5" w:rsidP="001F35C5">
      <w:pPr>
        <w:pStyle w:val="Paragrafi"/>
        <w:rPr>
          <w:sz w:val="10"/>
          <w:szCs w:val="22"/>
        </w:rPr>
      </w:pPr>
    </w:p>
    <w:p w:rsidR="001F35C5" w:rsidRPr="009D701A" w:rsidRDefault="001F35C5" w:rsidP="001F35C5">
      <w:pPr>
        <w:pStyle w:val="Titulli"/>
        <w:keepNext w:val="0"/>
      </w:pPr>
      <w:r w:rsidRPr="009D701A">
        <w:t xml:space="preserve">pËr një ndryshim në </w:t>
      </w:r>
      <w:r>
        <w:t>vendimin nr.455, datë 18.7.2007</w:t>
      </w:r>
      <w:r w:rsidRPr="009D701A">
        <w:t xml:space="preserve"> të këshillit të ministrave “PËR PAGAT dhe shtesat mbi pagë të punonjësve të shërbimit pyjor”</w:t>
      </w:r>
    </w:p>
    <w:p w:rsidR="001F35C5" w:rsidRPr="00E323A3" w:rsidRDefault="001F35C5" w:rsidP="001F35C5">
      <w:pPr>
        <w:pStyle w:val="Paragrafi"/>
        <w:rPr>
          <w:sz w:val="12"/>
          <w:szCs w:val="22"/>
        </w:rPr>
      </w:pPr>
    </w:p>
    <w:p w:rsidR="001F35C5" w:rsidRPr="009D701A" w:rsidRDefault="001F35C5" w:rsidP="001F35C5">
      <w:pPr>
        <w:pStyle w:val="BazLigjPropozues"/>
      </w:pPr>
      <w:r w:rsidRPr="009D701A">
        <w:t>Në mbështetje të nenit 100 të Kushtetutës, të pikës 4 të nenit 7 të ligjit nr.9385, datë 4.5.2005 “Për pyjet dhe shërbimin pyjor”, të ndryshuar, të nenit 5/1 të ligjit nr.8487, datë 13.5.1999 “Për kompetencat për caktimin e pagave të punës”, të ndryshuar, dhe të ligjit nr.9836, datë 26.11.2007 “Për Buxhetin të Shtetit të vitit 2008”, të ndryshuar, me propozimin e Ministrit të Brendshëm dhe të Ministrit të Financave, Këshilli i Ministrave</w:t>
      </w:r>
    </w:p>
    <w:p w:rsidR="001F35C5" w:rsidRPr="009D701A" w:rsidRDefault="001F35C5" w:rsidP="001F35C5">
      <w:pPr>
        <w:pStyle w:val="Paragrafi"/>
        <w:rPr>
          <w:szCs w:val="22"/>
        </w:rPr>
      </w:pPr>
    </w:p>
    <w:p w:rsidR="001F35C5" w:rsidRPr="009D701A" w:rsidRDefault="001F35C5" w:rsidP="001F35C5">
      <w:pPr>
        <w:pStyle w:val="VENDOSI"/>
        <w:keepNext w:val="0"/>
      </w:pPr>
      <w:r w:rsidRPr="009D701A">
        <w:t>VENDOSI:</w:t>
      </w:r>
    </w:p>
    <w:p w:rsidR="001F35C5" w:rsidRPr="00E323A3" w:rsidRDefault="001F35C5" w:rsidP="001F35C5">
      <w:pPr>
        <w:pStyle w:val="Paragrafi"/>
        <w:rPr>
          <w:sz w:val="12"/>
          <w:szCs w:val="22"/>
        </w:rPr>
      </w:pPr>
    </w:p>
    <w:p w:rsidR="001F35C5" w:rsidRPr="009D701A" w:rsidRDefault="001F35C5" w:rsidP="001F35C5">
      <w:pPr>
        <w:pStyle w:val="Paragrafi"/>
        <w:rPr>
          <w:szCs w:val="22"/>
        </w:rPr>
      </w:pPr>
      <w:r w:rsidRPr="009D701A">
        <w:rPr>
          <w:szCs w:val="22"/>
        </w:rPr>
        <w:t>1. Lidhja nr.1 “Struktura dhe nivelet</w:t>
      </w:r>
      <w:r>
        <w:rPr>
          <w:szCs w:val="22"/>
        </w:rPr>
        <w:t xml:space="preserve"> e</w:t>
      </w:r>
      <w:r w:rsidRPr="009D701A">
        <w:rPr>
          <w:szCs w:val="22"/>
        </w:rPr>
        <w:t xml:space="preserve"> pagave për punonjësit e Shërbimit Pyjor”, e pë</w:t>
      </w:r>
      <w:r>
        <w:rPr>
          <w:szCs w:val="22"/>
        </w:rPr>
        <w:t>rmendur në pikën 1</w:t>
      </w:r>
      <w:r w:rsidRPr="009D701A">
        <w:rPr>
          <w:szCs w:val="22"/>
        </w:rPr>
        <w:t xml:space="preserve"> të vendimit nr.455, datë 18.7.2007 të Këshillit të Ministrave, zëvendësohet me lidhjen me të njëjtin numër dhe titull, që i bashkëlidhet këtij vendimi dhe është pjesë përbërëse e tij.</w:t>
      </w:r>
    </w:p>
    <w:p w:rsidR="001F35C5" w:rsidRPr="009D701A" w:rsidRDefault="001F35C5" w:rsidP="001F35C5">
      <w:pPr>
        <w:pStyle w:val="Paragrafi"/>
        <w:rPr>
          <w:szCs w:val="22"/>
        </w:rPr>
      </w:pPr>
      <w:r w:rsidRPr="009D701A">
        <w:rPr>
          <w:szCs w:val="22"/>
        </w:rPr>
        <w:t>2. Efektet financiare, që rrjedhin nga zbatimi i këtij vendimi, të përballohen nga fondet buxhetore të planifikuara për rritjen e pagave për vitin 2008.</w:t>
      </w:r>
    </w:p>
    <w:p w:rsidR="001F35C5" w:rsidRPr="009D701A" w:rsidRDefault="001F35C5" w:rsidP="001F35C5">
      <w:pPr>
        <w:pStyle w:val="Paragrafi"/>
        <w:rPr>
          <w:szCs w:val="22"/>
          <w:lang w:val="de-DE"/>
        </w:rPr>
      </w:pPr>
      <w:r w:rsidRPr="009D701A">
        <w:rPr>
          <w:szCs w:val="22"/>
          <w:lang w:val="de-DE"/>
        </w:rPr>
        <w:t>3. Ngarkohen Ministria e Mjedisit, Pyjeve dhe Administrimit të Ujërave dhe Ministria e Financave për zbatimin e këtij vendimi.</w:t>
      </w:r>
    </w:p>
    <w:p w:rsidR="001F35C5" w:rsidRPr="009D701A" w:rsidRDefault="001F35C5" w:rsidP="001F35C5">
      <w:pPr>
        <w:pStyle w:val="Paragrafi"/>
        <w:rPr>
          <w:szCs w:val="22"/>
          <w:lang w:val="de-DE"/>
        </w:rPr>
      </w:pPr>
      <w:r w:rsidRPr="009D701A">
        <w:rPr>
          <w:szCs w:val="22"/>
          <w:lang w:val="de-DE"/>
        </w:rPr>
        <w:t>Ky vendim hyn në fuqi pas botimit në Fletoren Zyrtare dhe i shtrin efektet financiare nga data 1 korrik 2008.</w:t>
      </w:r>
    </w:p>
    <w:p w:rsidR="001F35C5" w:rsidRPr="009D701A" w:rsidRDefault="001F35C5" w:rsidP="001F35C5">
      <w:pPr>
        <w:pStyle w:val="Autoriteti"/>
        <w:keepNext w:val="0"/>
        <w:rPr>
          <w:lang w:val="it-IT"/>
        </w:rPr>
      </w:pPr>
      <w:r w:rsidRPr="009D701A">
        <w:rPr>
          <w:lang w:val="it-IT"/>
        </w:rPr>
        <w:t>Kryeministri</w:t>
      </w:r>
    </w:p>
    <w:p w:rsidR="001F35C5" w:rsidRPr="00254E88" w:rsidRDefault="001F35C5" w:rsidP="001F35C5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1F35C5" w:rsidRPr="009D701A" w:rsidRDefault="001F35C5" w:rsidP="001F35C5">
      <w:pPr>
        <w:pStyle w:val="Paragrafi"/>
      </w:pPr>
    </w:p>
    <w:p w:rsidR="001F35C5" w:rsidRPr="009D701A" w:rsidRDefault="001F35C5" w:rsidP="001F35C5">
      <w:pPr>
        <w:pStyle w:val="Paragrafi"/>
      </w:pPr>
      <w:r w:rsidRPr="009D701A">
        <w:t>LIDHJA NR.1</w:t>
      </w:r>
    </w:p>
    <w:p w:rsidR="001F35C5" w:rsidRPr="00254E88" w:rsidRDefault="001F35C5" w:rsidP="001F35C5">
      <w:pPr>
        <w:pStyle w:val="Paragrafi"/>
      </w:pPr>
    </w:p>
    <w:p w:rsidR="001F35C5" w:rsidRPr="009D701A" w:rsidRDefault="001F35C5" w:rsidP="001F35C5">
      <w:pPr>
        <w:pStyle w:val="Paragrafi"/>
        <w:jc w:val="center"/>
      </w:pPr>
      <w:r w:rsidRPr="009D701A">
        <w:t>PAGA BAZË SIPAS KLASAVE PËR PUNONJËSIT E SHËRBIMIT PYJOR</w:t>
      </w:r>
    </w:p>
    <w:p w:rsidR="001F35C5" w:rsidRPr="00254E88" w:rsidRDefault="001F35C5" w:rsidP="001F35C5">
      <w:pPr>
        <w:pStyle w:val="Paragrafi"/>
      </w:pPr>
    </w:p>
    <w:tbl>
      <w:tblPr>
        <w:tblpPr w:leftFromText="180" w:rightFromText="180" w:vertAnchor="text" w:tblpX="15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2"/>
        <w:gridCol w:w="1408"/>
        <w:gridCol w:w="2762"/>
      </w:tblGrid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Nr.rend.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Klasa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Paga bazë mujore në lekë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17 000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17 200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III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17 400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4.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IV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17 600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5.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V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18 000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6.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VI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18 500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7.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VII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19 500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8.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VIII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20 500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9.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IX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21 300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10.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22 400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 xml:space="preserve">11. 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23 000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 xml:space="preserve">12. 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23 400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13.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XIII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24 000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 xml:space="preserve">14. 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XIV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24 800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 xml:space="preserve">15. 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XV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26 500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16.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XVI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27 500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17.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XVII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29 000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18.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XVIII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30 300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19.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XIX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31 000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20.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XX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31 500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21.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XXI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32 400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22.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XXII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35 500</w:t>
            </w:r>
          </w:p>
        </w:tc>
      </w:tr>
      <w:tr w:rsidR="001F35C5" w:rsidRPr="00206F18">
        <w:tc>
          <w:tcPr>
            <w:tcW w:w="1292" w:type="dxa"/>
          </w:tcPr>
          <w:p w:rsidR="001F35C5" w:rsidRPr="00206F18" w:rsidRDefault="001F35C5" w:rsidP="001F35C5">
            <w:pPr>
              <w:pStyle w:val="Tabele"/>
            </w:pPr>
            <w:r w:rsidRPr="00206F18">
              <w:t>23.</w:t>
            </w:r>
          </w:p>
        </w:tc>
        <w:tc>
          <w:tcPr>
            <w:tcW w:w="1408" w:type="dxa"/>
          </w:tcPr>
          <w:p w:rsidR="001F35C5" w:rsidRPr="00206F18" w:rsidRDefault="001F35C5" w:rsidP="001F35C5">
            <w:pPr>
              <w:pStyle w:val="Tabele"/>
            </w:pPr>
            <w:r w:rsidRPr="00206F18">
              <w:t>XXIII</w:t>
            </w:r>
          </w:p>
        </w:tc>
        <w:tc>
          <w:tcPr>
            <w:tcW w:w="2762" w:type="dxa"/>
          </w:tcPr>
          <w:p w:rsidR="001F35C5" w:rsidRPr="00206F18" w:rsidRDefault="001F35C5" w:rsidP="001F35C5">
            <w:pPr>
              <w:pStyle w:val="Tabele"/>
            </w:pPr>
            <w:r w:rsidRPr="00206F18">
              <w:t>36 800</w:t>
            </w:r>
          </w:p>
        </w:tc>
      </w:tr>
    </w:tbl>
    <w:p w:rsidR="000178C2" w:rsidRPr="00C84B66" w:rsidRDefault="001F35C5" w:rsidP="001F35C5">
      <w:pPr>
        <w:pStyle w:val="Paragrafi"/>
      </w:pPr>
      <w:r w:rsidRPr="009D701A">
        <w:rPr>
          <w:lang w:val="it-IT"/>
        </w:rPr>
        <w:br w:type="textWrapping" w:clear="all"/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5C5"/>
    <w:rsid w:val="000178C2"/>
    <w:rsid w:val="000A780A"/>
    <w:rsid w:val="00120132"/>
    <w:rsid w:val="00143799"/>
    <w:rsid w:val="001F35C5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AD220E-753E-4233-91C2-E5DF233E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5C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F35C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F35C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F35C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