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27BC" w:rsidRPr="00453930" w:rsidRDefault="003E27BC" w:rsidP="003E27BC">
      <w:pPr>
        <w:pStyle w:val="Akti"/>
        <w:keepNext w:val="0"/>
      </w:pPr>
      <w:bookmarkStart w:id="0" w:name="_GoBack"/>
      <w:bookmarkEnd w:id="0"/>
      <w:r w:rsidRPr="00453930">
        <w:t>VENDIM</w:t>
      </w:r>
    </w:p>
    <w:p w:rsidR="003E27BC" w:rsidRPr="00453930" w:rsidRDefault="003E27BC" w:rsidP="003E27BC">
      <w:pPr>
        <w:pStyle w:val="NumriData"/>
        <w:keepNext w:val="0"/>
      </w:pPr>
      <w:r w:rsidRPr="00453930">
        <w:t>Nr.996, datë 2.7.2008</w:t>
      </w:r>
    </w:p>
    <w:p w:rsidR="003E27BC" w:rsidRPr="00453930" w:rsidRDefault="003E27BC" w:rsidP="003E27BC">
      <w:pPr>
        <w:pStyle w:val="Titulli"/>
        <w:keepNext w:val="0"/>
      </w:pPr>
    </w:p>
    <w:p w:rsidR="003E27BC" w:rsidRDefault="003E27BC" w:rsidP="003E27BC">
      <w:pPr>
        <w:pStyle w:val="Titulli"/>
        <w:keepNext w:val="0"/>
      </w:pPr>
      <w:r w:rsidRPr="00453930">
        <w:t xml:space="preserve">PËR DISA NDRYSHIME DHE SHTESA NË VENDIMIN NR.370, DATË </w:t>
      </w:r>
      <w:r>
        <w:t>14.6.2006 TË KËSHILLIT TË MINisTRAVE “</w:t>
      </w:r>
      <w:r w:rsidRPr="00453930">
        <w:t>PËR MIRATIMIN E STRUKTURËS DHE TË NIVELEVE TË PAGAVE TË NËPUNËSV</w:t>
      </w:r>
      <w:r>
        <w:t>E TË ADMINISTRATËS SË PREFEKTIT</w:t>
      </w:r>
      <w:r w:rsidRPr="00453930">
        <w:t xml:space="preserve">”, </w:t>
      </w:r>
    </w:p>
    <w:p w:rsidR="003E27BC" w:rsidRPr="00453930" w:rsidRDefault="003E27BC" w:rsidP="003E27BC">
      <w:pPr>
        <w:pStyle w:val="Titulli"/>
        <w:keepNext w:val="0"/>
      </w:pPr>
      <w:r w:rsidRPr="00453930">
        <w:t>TË NDRYSHUAR</w:t>
      </w:r>
    </w:p>
    <w:p w:rsidR="003E27BC" w:rsidRPr="00453930" w:rsidRDefault="003E27BC" w:rsidP="003E27BC">
      <w:pPr>
        <w:pStyle w:val="Paragrafi"/>
      </w:pPr>
    </w:p>
    <w:p w:rsidR="003E27BC" w:rsidRPr="00453930" w:rsidRDefault="003E27BC" w:rsidP="003E27BC">
      <w:pPr>
        <w:pStyle w:val="Paragrafi"/>
      </w:pPr>
      <w:r w:rsidRPr="00453930">
        <w:t>Në mbështetje të nenit 1</w:t>
      </w:r>
      <w:r>
        <w:t>00 të Kushtetutës, të nenit 5/1</w:t>
      </w:r>
      <w:r w:rsidRPr="00453930">
        <w:t xml:space="preserve"> të</w:t>
      </w:r>
      <w:r>
        <w:t xml:space="preserve"> ligjit nr.8487, datë 13.5.1999 “</w:t>
      </w:r>
      <w:r w:rsidRPr="00453930">
        <w:t xml:space="preserve">Për kompetencat për caktimin e pagave të punës”, të ndryshuar, dhe të </w:t>
      </w:r>
      <w:r>
        <w:t>ligjit nr.9836, datë 26.11.2007 “Për Buxhetin e Shtetit</w:t>
      </w:r>
      <w:r w:rsidRPr="00453930">
        <w:t xml:space="preserve"> të vitit 2008”, të ndryshuar, me propozimin e Ministrit të Brendshëm dhe të Ministrit të Financave, Këshilli i Ministrave</w:t>
      </w:r>
    </w:p>
    <w:p w:rsidR="003E27BC" w:rsidRPr="00453930" w:rsidRDefault="003E27BC" w:rsidP="003E27BC">
      <w:pPr>
        <w:pStyle w:val="Paragrafi"/>
      </w:pPr>
    </w:p>
    <w:p w:rsidR="003E27BC" w:rsidRPr="00453930" w:rsidRDefault="003E27BC" w:rsidP="003E27BC">
      <w:pPr>
        <w:pStyle w:val="VENDOSI"/>
        <w:keepNext w:val="0"/>
      </w:pPr>
      <w:r w:rsidRPr="00453930">
        <w:t>VENDOSI:</w:t>
      </w:r>
    </w:p>
    <w:p w:rsidR="003E27BC" w:rsidRPr="00453930" w:rsidRDefault="003E27BC" w:rsidP="003E27BC">
      <w:pPr>
        <w:pStyle w:val="Paragrafi"/>
      </w:pPr>
    </w:p>
    <w:p w:rsidR="003E27BC" w:rsidRPr="00453930" w:rsidRDefault="003E27BC" w:rsidP="003E27BC">
      <w:pPr>
        <w:pStyle w:val="Paragrafi"/>
      </w:pPr>
      <w:r w:rsidRPr="00453930">
        <w:t xml:space="preserve">Në </w:t>
      </w:r>
      <w:r>
        <w:t>vendimin nr.370, datë 14.6.2006</w:t>
      </w:r>
      <w:r w:rsidRPr="00453930">
        <w:t xml:space="preserve"> të Këshillit të Ministrave, të ndryshuar, të bëhen ndryshimet dhe shtesat e mëposhtme:</w:t>
      </w:r>
    </w:p>
    <w:p w:rsidR="003E27BC" w:rsidRPr="00453930" w:rsidRDefault="003E27BC" w:rsidP="003E27BC">
      <w:pPr>
        <w:pStyle w:val="Paragrafi"/>
      </w:pPr>
      <w:r w:rsidRPr="00453930">
        <w:t>1.</w:t>
      </w:r>
      <w:r>
        <w:t xml:space="preserve"> </w:t>
      </w:r>
      <w:r w:rsidRPr="00453930">
        <w:t>Pika 1 ndryshohet, si më poshtë vijon:</w:t>
      </w:r>
    </w:p>
    <w:p w:rsidR="003E27BC" w:rsidRPr="00453930" w:rsidRDefault="003E27BC" w:rsidP="003E27BC">
      <w:pPr>
        <w:pStyle w:val="Paragrafi"/>
      </w:pPr>
      <w:r>
        <w:t>“</w:t>
      </w:r>
      <w:r w:rsidRPr="00453930">
        <w:t>1.</w:t>
      </w:r>
      <w:r>
        <w:t xml:space="preserve"> </w:t>
      </w:r>
      <w:r w:rsidRPr="00453930">
        <w:t>Nivelet e p</w:t>
      </w:r>
      <w:r>
        <w:t>a</w:t>
      </w:r>
      <w:r w:rsidRPr="00453930">
        <w:t>gave për funksionet e mëposhtme të jenë:</w:t>
      </w:r>
    </w:p>
    <w:p w:rsidR="003E27BC" w:rsidRPr="00453930" w:rsidRDefault="003E27BC" w:rsidP="003E27BC">
      <w:pPr>
        <w:pStyle w:val="Paragrafi"/>
      </w:pPr>
      <w:r w:rsidRPr="00453930">
        <w:t>a)</w:t>
      </w:r>
      <w:r>
        <w:t xml:space="preserve"> </w:t>
      </w:r>
      <w:r w:rsidRPr="00453930">
        <w:t>Prefekti i qarkut të Tiranës                                                              114 000 lekë;</w:t>
      </w:r>
    </w:p>
    <w:p w:rsidR="003E27BC" w:rsidRPr="00453930" w:rsidRDefault="003E27BC" w:rsidP="003E27BC">
      <w:pPr>
        <w:pStyle w:val="Paragrafi"/>
      </w:pPr>
      <w:r w:rsidRPr="00453930">
        <w:t>b)</w:t>
      </w:r>
      <w:r>
        <w:t xml:space="preserve"> </w:t>
      </w:r>
      <w:r w:rsidRPr="00453930">
        <w:t>Prefektët e qarqeve të tjera                                                             106 000 lekë;</w:t>
      </w:r>
    </w:p>
    <w:p w:rsidR="003E27BC" w:rsidRPr="00453930" w:rsidRDefault="003E27BC" w:rsidP="003E27BC">
      <w:pPr>
        <w:pStyle w:val="Paragrafi"/>
      </w:pPr>
      <w:r w:rsidRPr="00453930">
        <w:t>c)</w:t>
      </w:r>
      <w:r>
        <w:t xml:space="preserve"> </w:t>
      </w:r>
      <w:r w:rsidRPr="00453930">
        <w:t xml:space="preserve">Nënprefekt i nënprefekturave, Kavajë, </w:t>
      </w:r>
    </w:p>
    <w:p w:rsidR="003E27BC" w:rsidRDefault="003E27BC" w:rsidP="003E27BC">
      <w:pPr>
        <w:pStyle w:val="Paragrafi"/>
      </w:pPr>
      <w:r w:rsidRPr="00453930">
        <w:t>Lushnjë dhe Sarandë                                                                         90 500 lekë;</w:t>
      </w:r>
    </w:p>
    <w:p w:rsidR="003E27BC" w:rsidRPr="00453930" w:rsidRDefault="003E27BC" w:rsidP="003E27BC">
      <w:pPr>
        <w:pStyle w:val="Paragrafi"/>
      </w:pPr>
      <w:r w:rsidRPr="00453930">
        <w:t>ç)</w:t>
      </w:r>
      <w:r>
        <w:t xml:space="preserve"> </w:t>
      </w:r>
      <w:r w:rsidRPr="00453930">
        <w:t>Nënprefektët e nënprefekturave Krujë,</w:t>
      </w:r>
    </w:p>
    <w:p w:rsidR="003E27BC" w:rsidRPr="00453930" w:rsidRDefault="003E27BC" w:rsidP="003E27BC">
      <w:pPr>
        <w:pStyle w:val="Paragrafi"/>
      </w:pPr>
      <w:r w:rsidRPr="00453930">
        <w:t>Pogradec, Librazhd, Tepelenë, Përmet,</w:t>
      </w:r>
    </w:p>
    <w:p w:rsidR="003E27BC" w:rsidRPr="00453930" w:rsidRDefault="003E27BC" w:rsidP="003E27BC">
      <w:pPr>
        <w:pStyle w:val="Paragrafi"/>
      </w:pPr>
      <w:r w:rsidRPr="00453930">
        <w:t>Mat, Pukë, Tropojë dhe Skrapar                                                         84 000 lekë;</w:t>
      </w:r>
    </w:p>
    <w:p w:rsidR="003E27BC" w:rsidRPr="00453930" w:rsidRDefault="003E27BC" w:rsidP="003E27BC">
      <w:pPr>
        <w:pStyle w:val="Paragrafi"/>
      </w:pPr>
      <w:r w:rsidRPr="00453930">
        <w:t>d)</w:t>
      </w:r>
      <w:r>
        <w:t xml:space="preserve"> </w:t>
      </w:r>
      <w:r w:rsidRPr="00453930">
        <w:t>Nënprefektët e nënprefekturave</w:t>
      </w:r>
    </w:p>
    <w:p w:rsidR="003E27BC" w:rsidRPr="00453930" w:rsidRDefault="003E27BC" w:rsidP="003E27BC">
      <w:pPr>
        <w:pStyle w:val="Paragrafi"/>
      </w:pPr>
      <w:r w:rsidRPr="00453930">
        <w:t>Malësi e Madhe, Bulqizë, Peqin, Gramsh,</w:t>
      </w:r>
    </w:p>
    <w:p w:rsidR="003E27BC" w:rsidRPr="00453930" w:rsidRDefault="003E27BC" w:rsidP="003E27BC">
      <w:pPr>
        <w:pStyle w:val="Paragrafi"/>
      </w:pPr>
      <w:r w:rsidRPr="00453930">
        <w:t>Devoll, Mallakastër, Has, Kuçovë,</w:t>
      </w:r>
    </w:p>
    <w:p w:rsidR="003E27BC" w:rsidRPr="00453930" w:rsidRDefault="003E27BC" w:rsidP="003E27BC">
      <w:pPr>
        <w:pStyle w:val="Paragrafi"/>
      </w:pPr>
      <w:r w:rsidRPr="00453930">
        <w:t>Mirditë, Delvinë, Kurbin dhe Kolonjë                                                78 500 lekë;</w:t>
      </w:r>
    </w:p>
    <w:p w:rsidR="003E27BC" w:rsidRPr="00453930" w:rsidRDefault="003E27BC" w:rsidP="003E27BC">
      <w:pPr>
        <w:pStyle w:val="Paragrafi"/>
      </w:pPr>
      <w:r>
        <w:t>d</w:t>
      </w:r>
      <w:r w:rsidRPr="00453930">
        <w:t>h)</w:t>
      </w:r>
      <w:r>
        <w:t xml:space="preserve"> </w:t>
      </w:r>
      <w:r w:rsidRPr="00453930">
        <w:t>Këshilltar i Prefektit të Tiranës                                                     61 000 lekë;</w:t>
      </w:r>
    </w:p>
    <w:p w:rsidR="003E27BC" w:rsidRPr="00453930" w:rsidRDefault="003E27BC" w:rsidP="003E27BC">
      <w:pPr>
        <w:pStyle w:val="Paragrafi"/>
      </w:pPr>
      <w:r w:rsidRPr="00453930">
        <w:t>e)</w:t>
      </w:r>
      <w:r>
        <w:t xml:space="preserve"> </w:t>
      </w:r>
      <w:r w:rsidRPr="00453930">
        <w:t>Zëdhënës i Prefektit të Tiranës                                                      51 000 lekë.”.</w:t>
      </w:r>
    </w:p>
    <w:p w:rsidR="003E27BC" w:rsidRPr="00453930" w:rsidRDefault="003E27BC" w:rsidP="003E27BC">
      <w:pPr>
        <w:pStyle w:val="Paragrafi"/>
      </w:pPr>
      <w:r w:rsidRPr="00453930">
        <w:t>2.</w:t>
      </w:r>
      <w:r>
        <w:t xml:space="preserve"> </w:t>
      </w:r>
      <w:r w:rsidRPr="00453930">
        <w:t>Lidhj</w:t>
      </w:r>
      <w:r>
        <w:t>a nr.1, që përmendet në pikën 2</w:t>
      </w:r>
      <w:r w:rsidRPr="00453930">
        <w:t xml:space="preserve"> të vendimit, zëvendësohet me lidhjen me të njëjtin numër, që i bashkëlidhet këtij vendimi dhe është pjesë përbërëse e tij.</w:t>
      </w:r>
    </w:p>
    <w:p w:rsidR="003E27BC" w:rsidRPr="00453930" w:rsidRDefault="003E27BC" w:rsidP="003E27BC">
      <w:pPr>
        <w:pStyle w:val="Paragrafi"/>
      </w:pPr>
      <w:r w:rsidRPr="00453930">
        <w:t>3.</w:t>
      </w:r>
      <w:r>
        <w:t xml:space="preserve"> Në pikën 3 vlera “10 050 lekë” zëvendësohet me “</w:t>
      </w:r>
      <w:r w:rsidRPr="00453930">
        <w:t>11 000 lekë”.</w:t>
      </w:r>
    </w:p>
    <w:p w:rsidR="003E27BC" w:rsidRPr="00453930" w:rsidRDefault="003E27BC" w:rsidP="003E27BC">
      <w:pPr>
        <w:pStyle w:val="Paragrafi"/>
      </w:pPr>
      <w:r w:rsidRPr="00453930">
        <w:t>4.</w:t>
      </w:r>
      <w:r>
        <w:t xml:space="preserve"> </w:t>
      </w:r>
      <w:r w:rsidRPr="00453930">
        <w:t>Pika 5 ndryshohet, si më poshtë vijon:</w:t>
      </w:r>
    </w:p>
    <w:p w:rsidR="003E27BC" w:rsidRPr="00453930" w:rsidRDefault="003E27BC" w:rsidP="003E27BC">
      <w:pPr>
        <w:pStyle w:val="Paragrafi"/>
      </w:pPr>
      <w:r>
        <w:t>“</w:t>
      </w:r>
      <w:r w:rsidRPr="00453930">
        <w:t>5. Shtesa për kualifikim, (kolona 3), e lidhjes nr.1, përcaktohet, si më poshtë vijon:</w:t>
      </w:r>
    </w:p>
    <w:p w:rsidR="003E27BC" w:rsidRPr="00453930" w:rsidRDefault="003E27BC" w:rsidP="003E27BC">
      <w:pPr>
        <w:pStyle w:val="Paragrafi"/>
      </w:pPr>
      <w:r w:rsidRPr="00453930">
        <w:t>Nëpunësit në prefektura dhe nënprefektura përfitojnë shtesën, për kualifikim, gradë apo titull shkencor, të përcaktuar në lidhjen nr.2, që i bashkëlidhet këtij vendimi dhe është pjesë përbërëse e tij. Kriteret e përfitimit të shtesës janë:</w:t>
      </w:r>
    </w:p>
    <w:p w:rsidR="003E27BC" w:rsidRPr="00453930" w:rsidRDefault="003E27BC" w:rsidP="003E27BC">
      <w:pPr>
        <w:pStyle w:val="Paragrafi"/>
      </w:pPr>
      <w:r w:rsidRPr="00453930">
        <w:t>a)</w:t>
      </w:r>
      <w:r>
        <w:t xml:space="preserve"> </w:t>
      </w:r>
      <w:r w:rsidRPr="00453930">
        <w:t>Shtesa jepet kur kualifikimi, grada apo titulli shkencor është në përputhje më përshkrimin e punës së nëpunësit, pas miratimit, rast pas rasti, nga Departamenti i Administratës Publike.</w:t>
      </w:r>
    </w:p>
    <w:p w:rsidR="003E27BC" w:rsidRPr="00453930" w:rsidRDefault="003E27BC" w:rsidP="003E27BC">
      <w:pPr>
        <w:pStyle w:val="Paragrafi"/>
      </w:pPr>
      <w:r w:rsidRPr="00453930">
        <w:t>b)</w:t>
      </w:r>
      <w:r>
        <w:t xml:space="preserve"> Kur nëpunësi ka kualifikim, gra</w:t>
      </w:r>
      <w:r w:rsidRPr="00453930">
        <w:t>dë apo titull më të lartë, se ai i përcaktuar për pozicionin e tij të punës, sipas lidhjes nr.2, që i bashkëlidhet vendimit, përfiton vetëm shtesën e përcaktuar për këtë pozicion.</w:t>
      </w:r>
    </w:p>
    <w:p w:rsidR="003E27BC" w:rsidRPr="00453930" w:rsidRDefault="003E27BC" w:rsidP="003E27BC">
      <w:pPr>
        <w:pStyle w:val="Paragrafi"/>
      </w:pPr>
      <w:r w:rsidRPr="00453930">
        <w:t>c)</w:t>
      </w:r>
      <w:r>
        <w:t xml:space="preserve"> </w:t>
      </w:r>
      <w:r w:rsidRPr="00453930">
        <w:t>Kur nëpunësi ka kualifikim, gradë apo titull më të ulët, se ai i përcaktuar për pozicionin e tij të punës, sipas lidhje</w:t>
      </w:r>
      <w:r>
        <w:t>s</w:t>
      </w:r>
      <w:r w:rsidRPr="00453930">
        <w:t xml:space="preserve"> nr.2, që i bashkëlidhet vendimit, e përfiton shtesën n</w:t>
      </w:r>
      <w:r>
        <w:t>ë përputhje me kualifikimin, gra</w:t>
      </w:r>
      <w:r w:rsidRPr="00453930">
        <w:t>dën apo titullin shkencor.</w:t>
      </w:r>
    </w:p>
    <w:p w:rsidR="003E27BC" w:rsidRPr="00453930" w:rsidRDefault="003E27BC" w:rsidP="003E27BC">
      <w:pPr>
        <w:pStyle w:val="Paragrafi"/>
      </w:pPr>
      <w:r w:rsidRPr="00453930">
        <w:t>Në çdo rast si më sipër, pavarësisht nga kualifikimi, grada apo titulli shkencor, që ka nëpunësi, ai përfiton shtesë vetëm për gradën apo titullin shkencor më të lartë.</w:t>
      </w:r>
    </w:p>
    <w:p w:rsidR="003E27BC" w:rsidRPr="00453930" w:rsidRDefault="003E27BC" w:rsidP="003E27BC">
      <w:pPr>
        <w:pStyle w:val="Paragrafi"/>
      </w:pPr>
      <w:r w:rsidRPr="00453930">
        <w:lastRenderedPageBreak/>
        <w:t xml:space="preserve">Për aplikimin e shtesës për kualifikim, zbatohen rregullat e </w:t>
      </w:r>
      <w:r>
        <w:t>udhëzimit nr.1, datë 18.4.2008</w:t>
      </w:r>
      <w:r w:rsidRPr="00453930">
        <w:t xml:space="preserve"> të Ministrisë së Arsimit dhe Shkencës, Ministrisë së Financave dhe Departamentit të Administratës Publike.”.</w:t>
      </w:r>
    </w:p>
    <w:p w:rsidR="003E27BC" w:rsidRPr="00453930" w:rsidRDefault="003E27BC" w:rsidP="003E27BC">
      <w:pPr>
        <w:pStyle w:val="Paragrafi"/>
      </w:pPr>
      <w:r w:rsidRPr="00453930">
        <w:t>5.</w:t>
      </w:r>
      <w:r>
        <w:t xml:space="preserve"> </w:t>
      </w:r>
      <w:r w:rsidRPr="00453930">
        <w:t>Pas pikës 5 shtohet pika 5/1, me këtë përmbajtje:</w:t>
      </w:r>
    </w:p>
    <w:p w:rsidR="003E27BC" w:rsidRPr="00453930" w:rsidRDefault="003E27BC" w:rsidP="003E27BC">
      <w:pPr>
        <w:pStyle w:val="Paragrafi"/>
      </w:pPr>
      <w:r>
        <w:t>“</w:t>
      </w:r>
      <w:r w:rsidRPr="00453930">
        <w:t>5/1.</w:t>
      </w:r>
      <w:r>
        <w:t xml:space="preserve"> </w:t>
      </w:r>
      <w:r w:rsidRPr="00453930">
        <w:t>Shtesën për kualifikim, gradë apo titull shkencor, sipas lidhjes nr.2, që i bashkëlidhet këtij vendimi, e përfitojnë e</w:t>
      </w:r>
      <w:r>
        <w:t>dhe “Prefekti”, “Nënprefekti”, “</w:t>
      </w:r>
      <w:r w:rsidRPr="00453930">
        <w:t>Këshillta</w:t>
      </w:r>
      <w:r>
        <w:t>ri i Prefektit të Tiranës” dhe “</w:t>
      </w:r>
      <w:r w:rsidRPr="00453930">
        <w:t>Zëdhënësi e Prefektit të Tiranës”. Kriteret e përfitimit të shtesë</w:t>
      </w:r>
      <w:r>
        <w:t>s, të përcaktuara sipas pikës 5</w:t>
      </w:r>
      <w:r w:rsidRPr="00453930">
        <w:t xml:space="preserve"> të këtij vendimi, zbatohen edhe për këta funksionarë.”.</w:t>
      </w:r>
    </w:p>
    <w:p w:rsidR="003E27BC" w:rsidRPr="00453930" w:rsidRDefault="003E27BC" w:rsidP="003E27BC">
      <w:pPr>
        <w:pStyle w:val="Paragrafi"/>
      </w:pPr>
      <w:r w:rsidRPr="00453930">
        <w:t>6.</w:t>
      </w:r>
      <w:r>
        <w:t xml:space="preserve"> </w:t>
      </w:r>
      <w:r w:rsidRPr="00453930">
        <w:t>Pas pikës 6 shtohet pika 6/1, me këtë përmbajtje:</w:t>
      </w:r>
    </w:p>
    <w:p w:rsidR="003E27BC" w:rsidRPr="00453930" w:rsidRDefault="003E27BC" w:rsidP="003E27BC">
      <w:pPr>
        <w:pStyle w:val="Paragrafi"/>
      </w:pPr>
      <w:r>
        <w:t>“6/1. “Specialisët”, “Përgjegjësit e zyrës” apo “</w:t>
      </w:r>
      <w:r w:rsidRPr="00453930">
        <w:t>Përgjegjësit e sektorit”, në prefektura dhe nënprefektura që janë në pozicion</w:t>
      </w:r>
      <w:r>
        <w:t>e, që lidhen me procesin e infor</w:t>
      </w:r>
      <w:r w:rsidRPr="00453930">
        <w:t>matizimit të veprimtarisë së administratës publike dhe që kërkojnë, në mënyrë të detyrueshme, punonj</w:t>
      </w:r>
      <w:r>
        <w:t>ës me arsim të lartë, në degët “Inxhinieri elektronike” apo “</w:t>
      </w:r>
      <w:r w:rsidRPr="00453930">
        <w:t>Inform</w:t>
      </w:r>
      <w:r>
        <w:t>a</w:t>
      </w:r>
      <w:r w:rsidRPr="00453930">
        <w:t>tikë”, përfitojnë një shtesë për kushte pune, prej 10 000 lekësh mbi pagën mujore të kategorisë përkatëse. Zbatimi i kësaj shtese bëhet pas miratimit paraprak të Departamentit të Administratës Publike dhe Ministrisë së Financave, sipas përshkrimit të pozicioneve të punës.”.</w:t>
      </w:r>
    </w:p>
    <w:p w:rsidR="003E27BC" w:rsidRDefault="003E27BC" w:rsidP="003E27BC">
      <w:pPr>
        <w:pStyle w:val="Paragrafi"/>
      </w:pPr>
      <w:r w:rsidRPr="00453930">
        <w:t>7.</w:t>
      </w:r>
      <w:r>
        <w:t xml:space="preserve"> </w:t>
      </w:r>
      <w:r w:rsidRPr="00453930">
        <w:t>Efektet financiare, që rrjedhin nga zbatimi i këtij vendimi, të përballohen nga fondet e miratuara për politikën e pagave, për vitin 2008.</w:t>
      </w:r>
    </w:p>
    <w:p w:rsidR="003E27BC" w:rsidRPr="00453930" w:rsidRDefault="003E27BC" w:rsidP="003E27BC">
      <w:pPr>
        <w:pStyle w:val="Paragrafi"/>
      </w:pPr>
      <w:r w:rsidRPr="00453930">
        <w:t>Ky vendim hyn në fu</w:t>
      </w:r>
      <w:r>
        <w:t>qi pas botimit në Fletoren Zyrta</w:t>
      </w:r>
      <w:r w:rsidRPr="00453930">
        <w:t>re dhe i shtrin efektet financ</w:t>
      </w:r>
      <w:r>
        <w:t>iare nga data 1 korrik 2008.</w:t>
      </w:r>
    </w:p>
    <w:p w:rsidR="003E27BC" w:rsidRPr="00453930" w:rsidRDefault="003E27BC" w:rsidP="003E27BC">
      <w:pPr>
        <w:pStyle w:val="Paragrafi"/>
      </w:pPr>
    </w:p>
    <w:p w:rsidR="003E27BC" w:rsidRPr="00B7796E" w:rsidRDefault="003E27BC" w:rsidP="003E27BC">
      <w:pPr>
        <w:pStyle w:val="AutoritetiEmer"/>
        <w:rPr>
          <w:b w:val="0"/>
        </w:rPr>
      </w:pPr>
      <w:r w:rsidRPr="00B7796E">
        <w:rPr>
          <w:b w:val="0"/>
        </w:rPr>
        <w:t>KRYEMINISTRI</w:t>
      </w:r>
    </w:p>
    <w:p w:rsidR="003E27BC" w:rsidRPr="00453930" w:rsidRDefault="003E27BC" w:rsidP="003E27BC">
      <w:pPr>
        <w:pStyle w:val="AutoritetiEmer"/>
      </w:pPr>
      <w:r w:rsidRPr="00453930">
        <w:t>Sali Berisha</w:t>
      </w:r>
    </w:p>
    <w:p w:rsidR="003E27BC" w:rsidRDefault="003E27BC" w:rsidP="003E27BC">
      <w:pPr>
        <w:pStyle w:val="Paragrafi"/>
      </w:pPr>
    </w:p>
    <w:p w:rsidR="003E27BC" w:rsidRPr="00453930" w:rsidRDefault="003E27BC" w:rsidP="003E27BC">
      <w:pPr>
        <w:pStyle w:val="Paragrafi"/>
        <w:jc w:val="right"/>
      </w:pPr>
      <w:r w:rsidRPr="00453930">
        <w:t>LIDHJA NR.1</w:t>
      </w:r>
    </w:p>
    <w:p w:rsidR="003E27BC" w:rsidRPr="00453930" w:rsidRDefault="003E27BC" w:rsidP="003E27BC">
      <w:pPr>
        <w:pStyle w:val="Paragrafi"/>
        <w:ind w:firstLine="0"/>
      </w:pPr>
    </w:p>
    <w:p w:rsidR="003E27BC" w:rsidRDefault="003E27BC" w:rsidP="003E27BC">
      <w:pPr>
        <w:pStyle w:val="Tabele"/>
        <w:widowControl w:val="0"/>
        <w:jc w:val="center"/>
        <w:rPr>
          <w:b/>
        </w:rPr>
        <w:sectPr w:rsidR="003E27BC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tbl>
      <w:tblPr>
        <w:tblStyle w:val="extraclauses"/>
        <w:tblW w:w="0" w:type="auto"/>
        <w:jc w:val="center"/>
        <w:tblLook w:val="01E0" w:firstRow="1" w:lastRow="1" w:firstColumn="1" w:lastColumn="1" w:noHBand="0" w:noVBand="0"/>
      </w:tblPr>
      <w:tblGrid>
        <w:gridCol w:w="2520"/>
        <w:gridCol w:w="2712"/>
        <w:gridCol w:w="2077"/>
        <w:gridCol w:w="1881"/>
        <w:gridCol w:w="1893"/>
        <w:gridCol w:w="2077"/>
      </w:tblGrid>
      <w:tr w:rsidR="003E27BC">
        <w:trPr>
          <w:jc w:val="center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Pr="00EE19B6" w:rsidRDefault="003E27BC" w:rsidP="003E27BC">
            <w:pPr>
              <w:pStyle w:val="Tabele"/>
              <w:widowControl w:val="0"/>
              <w:jc w:val="center"/>
              <w:rPr>
                <w:b/>
              </w:rPr>
            </w:pPr>
          </w:p>
        </w:tc>
        <w:tc>
          <w:tcPr>
            <w:tcW w:w="10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Pr="00EE19B6" w:rsidRDefault="003E27BC" w:rsidP="003E27BC">
            <w:pPr>
              <w:pStyle w:val="Tabele"/>
              <w:widowControl w:val="0"/>
              <w:jc w:val="center"/>
              <w:rPr>
                <w:b/>
              </w:rPr>
            </w:pPr>
            <w:r w:rsidRPr="00EE19B6">
              <w:rPr>
                <w:b/>
              </w:rPr>
              <w:t>PAGA MUJORE</w:t>
            </w:r>
          </w:p>
        </w:tc>
      </w:tr>
      <w:tr w:rsidR="003E27BC">
        <w:trPr>
          <w:jc w:val="center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Pr="00EE19B6" w:rsidRDefault="003E27BC" w:rsidP="003E27BC">
            <w:pPr>
              <w:pStyle w:val="Tabele"/>
              <w:widowControl w:val="0"/>
              <w:ind w:left="0"/>
              <w:jc w:val="left"/>
              <w:rPr>
                <w:b/>
              </w:rPr>
            </w:pPr>
            <w:r w:rsidRPr="00EE19B6">
              <w:rPr>
                <w:b/>
              </w:rPr>
              <w:t>EMËRTIMI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Pr="00EE19B6" w:rsidRDefault="003E27BC" w:rsidP="003E27BC">
            <w:pPr>
              <w:pStyle w:val="Tabele"/>
              <w:widowControl w:val="0"/>
              <w:jc w:val="left"/>
              <w:rPr>
                <w:b/>
              </w:rPr>
            </w:pPr>
            <w:r w:rsidRPr="00EE19B6">
              <w:rPr>
                <w:b/>
              </w:rPr>
              <w:t>KATEGORITË</w:t>
            </w:r>
          </w:p>
        </w:tc>
        <w:tc>
          <w:tcPr>
            <w:tcW w:w="5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Pr="00EE19B6" w:rsidRDefault="003E27BC" w:rsidP="003E27BC">
            <w:pPr>
              <w:pStyle w:val="Tabele"/>
              <w:widowControl w:val="0"/>
              <w:jc w:val="left"/>
              <w:rPr>
                <w:b/>
              </w:rPr>
            </w:pPr>
            <w:r w:rsidRPr="00EE19B6">
              <w:rPr>
                <w:b/>
              </w:rPr>
              <w:t>PAGA INDIVIDUALE</w:t>
            </w:r>
          </w:p>
          <w:p w:rsidR="003E27BC" w:rsidRPr="00EE19B6" w:rsidRDefault="003E27BC" w:rsidP="003E27BC">
            <w:pPr>
              <w:pStyle w:val="Tabele"/>
              <w:widowControl w:val="0"/>
              <w:jc w:val="left"/>
              <w:rPr>
                <w:b/>
              </w:rPr>
            </w:pPr>
            <w:r w:rsidRPr="00EE19B6">
              <w:rPr>
                <w:b/>
              </w:rPr>
              <w:t>(PAGA BAZË)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Pr="00EE19B6" w:rsidRDefault="003E27BC" w:rsidP="003E27BC">
            <w:pPr>
              <w:pStyle w:val="Tabele"/>
              <w:widowControl w:val="0"/>
              <w:jc w:val="left"/>
              <w:rPr>
                <w:b/>
              </w:rPr>
            </w:pPr>
            <w:r w:rsidRPr="00EE19B6">
              <w:rPr>
                <w:b/>
              </w:rPr>
              <w:t>SHTESA PËR POZICION</w:t>
            </w:r>
          </w:p>
        </w:tc>
      </w:tr>
      <w:tr w:rsidR="003E27BC">
        <w:trPr>
          <w:jc w:val="center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Pr="00EE19B6" w:rsidRDefault="003E27BC" w:rsidP="003E27BC">
            <w:pPr>
              <w:pStyle w:val="Tabele"/>
              <w:widowControl w:val="0"/>
              <w:jc w:val="left"/>
              <w:rPr>
                <w:b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Pr="00EE19B6" w:rsidRDefault="003E27BC" w:rsidP="003E27BC">
            <w:pPr>
              <w:pStyle w:val="Tabele"/>
              <w:widowControl w:val="0"/>
              <w:jc w:val="left"/>
              <w:rPr>
                <w:b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Pr="00EE19B6" w:rsidRDefault="003E27BC" w:rsidP="003E27BC">
            <w:pPr>
              <w:pStyle w:val="Tabele"/>
              <w:widowControl w:val="0"/>
              <w:jc w:val="left"/>
              <w:rPr>
                <w:b/>
              </w:rPr>
            </w:pPr>
            <w:r w:rsidRPr="00EE19B6">
              <w:rPr>
                <w:b/>
              </w:rPr>
              <w:t>1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Pr="00EE19B6" w:rsidRDefault="003E27BC" w:rsidP="003E27BC">
            <w:pPr>
              <w:pStyle w:val="Tabele"/>
              <w:widowControl w:val="0"/>
              <w:jc w:val="left"/>
              <w:rPr>
                <w:b/>
              </w:rPr>
            </w:pPr>
            <w:r w:rsidRPr="00EE19B6">
              <w:rPr>
                <w:b/>
              </w:rPr>
              <w:t>2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Pr="00EE19B6" w:rsidRDefault="003E27BC" w:rsidP="003E27BC">
            <w:pPr>
              <w:pStyle w:val="Tabele"/>
              <w:widowControl w:val="0"/>
              <w:jc w:val="left"/>
              <w:rPr>
                <w:b/>
              </w:rPr>
            </w:pPr>
            <w:r w:rsidRPr="00EE19B6">
              <w:rPr>
                <w:b/>
              </w:rPr>
              <w:t>3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Pr="00EE19B6" w:rsidRDefault="003E27BC" w:rsidP="003E27BC">
            <w:pPr>
              <w:pStyle w:val="Tabele"/>
              <w:widowControl w:val="0"/>
              <w:jc w:val="left"/>
              <w:rPr>
                <w:b/>
              </w:rPr>
            </w:pPr>
            <w:r w:rsidRPr="00EE19B6">
              <w:rPr>
                <w:b/>
              </w:rPr>
              <w:t>4</w:t>
            </w:r>
          </w:p>
        </w:tc>
      </w:tr>
      <w:tr w:rsidR="003E27BC">
        <w:trPr>
          <w:jc w:val="center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Pr="00EE19B6" w:rsidRDefault="003E27BC" w:rsidP="003E27BC">
            <w:pPr>
              <w:pStyle w:val="Tabele"/>
              <w:widowControl w:val="0"/>
              <w:jc w:val="left"/>
              <w:rPr>
                <w:b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Pr="00EE19B6" w:rsidRDefault="003E27BC" w:rsidP="003E27BC">
            <w:pPr>
              <w:pStyle w:val="Tabele"/>
              <w:widowControl w:val="0"/>
              <w:jc w:val="left"/>
              <w:rPr>
                <w:b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Pr="00EE19B6" w:rsidRDefault="003E27BC" w:rsidP="003E27BC">
            <w:pPr>
              <w:pStyle w:val="Tabele"/>
              <w:widowControl w:val="0"/>
              <w:ind w:left="0" w:right="621"/>
              <w:jc w:val="left"/>
              <w:rPr>
                <w:b/>
              </w:rPr>
            </w:pPr>
            <w:r w:rsidRPr="00EE19B6">
              <w:rPr>
                <w:b/>
              </w:rPr>
              <w:t>Paga e grupit</w:t>
            </w:r>
          </w:p>
          <w:p w:rsidR="003E27BC" w:rsidRPr="00EE19B6" w:rsidRDefault="003E27BC" w:rsidP="003E27BC">
            <w:pPr>
              <w:pStyle w:val="Tabele"/>
              <w:widowControl w:val="0"/>
              <w:ind w:left="0"/>
              <w:jc w:val="left"/>
              <w:rPr>
                <w:b/>
              </w:rPr>
            </w:pPr>
            <w:r w:rsidRPr="00EE19B6">
              <w:rPr>
                <w:b/>
              </w:rPr>
              <w:t>(PG), lekë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Pr="00EE19B6" w:rsidRDefault="003E27BC" w:rsidP="003E27BC">
            <w:pPr>
              <w:pStyle w:val="Tabele"/>
              <w:widowControl w:val="0"/>
              <w:ind w:left="0"/>
              <w:jc w:val="left"/>
              <w:rPr>
                <w:b/>
              </w:rPr>
            </w:pPr>
            <w:r w:rsidRPr="00EE19B6">
              <w:rPr>
                <w:b/>
              </w:rPr>
              <w:t>Shtesa vjetore</w:t>
            </w:r>
          </w:p>
          <w:p w:rsidR="003E27BC" w:rsidRPr="00EE19B6" w:rsidRDefault="003E27BC" w:rsidP="003E27BC">
            <w:pPr>
              <w:pStyle w:val="Tabele"/>
              <w:widowControl w:val="0"/>
              <w:ind w:left="0"/>
              <w:jc w:val="left"/>
              <w:rPr>
                <w:b/>
              </w:rPr>
            </w:pPr>
            <w:r w:rsidRPr="00EE19B6">
              <w:rPr>
                <w:b/>
              </w:rPr>
              <w:t>për vjetërsi</w:t>
            </w:r>
          </w:p>
          <w:p w:rsidR="003E27BC" w:rsidRPr="00EE19B6" w:rsidRDefault="003E27BC" w:rsidP="003E27BC">
            <w:pPr>
              <w:pStyle w:val="Tabele"/>
              <w:widowControl w:val="0"/>
              <w:ind w:left="0"/>
              <w:jc w:val="left"/>
              <w:rPr>
                <w:b/>
              </w:rPr>
            </w:pPr>
            <w:r w:rsidRPr="00EE19B6">
              <w:rPr>
                <w:b/>
              </w:rPr>
              <w:t>(SHV), në përqindje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Pr="00EE19B6" w:rsidRDefault="003E27BC" w:rsidP="003E27BC">
            <w:pPr>
              <w:pStyle w:val="Tabele"/>
              <w:widowControl w:val="0"/>
              <w:ind w:left="0"/>
              <w:jc w:val="left"/>
              <w:rPr>
                <w:b/>
              </w:rPr>
            </w:pPr>
            <w:r w:rsidRPr="00EE19B6">
              <w:rPr>
                <w:b/>
              </w:rPr>
              <w:t>Shtesa për kualifikim</w:t>
            </w:r>
          </w:p>
          <w:p w:rsidR="003E27BC" w:rsidRPr="00EE19B6" w:rsidRDefault="003E27BC" w:rsidP="003E27BC">
            <w:pPr>
              <w:pStyle w:val="Tabele"/>
              <w:widowControl w:val="0"/>
              <w:ind w:left="0"/>
              <w:jc w:val="left"/>
              <w:rPr>
                <w:b/>
              </w:rPr>
            </w:pPr>
            <w:r w:rsidRPr="00EE19B6">
              <w:rPr>
                <w:b/>
              </w:rPr>
              <w:t>(SHK), lekë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Pr="00EE19B6" w:rsidRDefault="003E27BC" w:rsidP="003E27BC">
            <w:pPr>
              <w:pStyle w:val="Tabele"/>
              <w:widowControl w:val="0"/>
              <w:ind w:left="0"/>
              <w:jc w:val="left"/>
              <w:rPr>
                <w:b/>
              </w:rPr>
            </w:pPr>
            <w:r w:rsidRPr="00EE19B6">
              <w:rPr>
                <w:b/>
              </w:rPr>
              <w:t>Shtesa për pozicion</w:t>
            </w:r>
          </w:p>
          <w:p w:rsidR="003E27BC" w:rsidRPr="00EE19B6" w:rsidRDefault="003E27BC" w:rsidP="003E27BC">
            <w:pPr>
              <w:pStyle w:val="Tabele"/>
              <w:widowControl w:val="0"/>
              <w:ind w:left="0"/>
              <w:jc w:val="left"/>
              <w:rPr>
                <w:b/>
              </w:rPr>
            </w:pPr>
            <w:r w:rsidRPr="00EE19B6">
              <w:rPr>
                <w:b/>
              </w:rPr>
              <w:t>(SHP), lekë</w:t>
            </w:r>
          </w:p>
        </w:tc>
      </w:tr>
      <w:tr w:rsidR="003E27BC">
        <w:trPr>
          <w:jc w:val="center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ind w:left="0"/>
              <w:jc w:val="left"/>
            </w:pPr>
            <w:r>
              <w:t>Sekretar i përgjithshëm në prefekturë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jc w:val="left"/>
            </w:pPr>
            <w:r>
              <w:t>III-a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ind w:left="0"/>
              <w:jc w:val="left"/>
            </w:pPr>
            <w:r>
              <w:t>11 000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jc w:val="left"/>
            </w:pPr>
            <w:r>
              <w:t>2%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jc w:val="left"/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ind w:left="0"/>
              <w:jc w:val="left"/>
            </w:pPr>
            <w:r>
              <w:t>68 500</w:t>
            </w:r>
          </w:p>
        </w:tc>
      </w:tr>
      <w:tr w:rsidR="003E27BC">
        <w:trPr>
          <w:jc w:val="center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ind w:left="0"/>
              <w:jc w:val="left"/>
            </w:pPr>
            <w:r>
              <w:t>Sekretar i përgjithshëm në nënprefekturat</w:t>
            </w:r>
          </w:p>
          <w:p w:rsidR="003E27BC" w:rsidRDefault="003E27BC" w:rsidP="003E27BC">
            <w:pPr>
              <w:pStyle w:val="Tabele"/>
              <w:widowControl w:val="0"/>
              <w:ind w:left="0"/>
              <w:jc w:val="left"/>
            </w:pPr>
            <w:r>
              <w:t>Kavajë, Lushnjë dhe Sarandë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jc w:val="left"/>
            </w:pPr>
            <w:r>
              <w:t>III-a/1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ind w:left="0"/>
              <w:jc w:val="left"/>
            </w:pPr>
            <w:r>
              <w:t>11 000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jc w:val="left"/>
            </w:pPr>
            <w:r>
              <w:t>2%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jc w:val="left"/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ind w:left="0"/>
              <w:jc w:val="left"/>
            </w:pPr>
            <w:r>
              <w:t>58 300</w:t>
            </w:r>
          </w:p>
        </w:tc>
      </w:tr>
      <w:tr w:rsidR="003E27BC">
        <w:trPr>
          <w:jc w:val="center"/>
        </w:trPr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ind w:left="0"/>
              <w:jc w:val="left"/>
            </w:pPr>
            <w:r>
              <w:t>Përgjegjës sektori në prefekturë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jc w:val="left"/>
            </w:pPr>
            <w:r>
              <w:t>III-b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ind w:left="0"/>
              <w:jc w:val="left"/>
            </w:pPr>
            <w:r>
              <w:t>11 000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jc w:val="left"/>
            </w:pPr>
            <w:r>
              <w:t>2%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jc w:val="left"/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ind w:left="0"/>
              <w:jc w:val="left"/>
            </w:pPr>
            <w:r>
              <w:t>51 500</w:t>
            </w:r>
          </w:p>
        </w:tc>
      </w:tr>
      <w:tr w:rsidR="003E27BC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BC" w:rsidRDefault="003E27BC" w:rsidP="003E27BC">
            <w:pPr>
              <w:widowControl w:val="0"/>
              <w:jc w:val="left"/>
              <w:rPr>
                <w:rFonts w:ascii="CG Times" w:hAnsi="CG Times"/>
                <w:sz w:val="22"/>
                <w:szCs w:val="20"/>
                <w:lang w:val="en-GB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jc w:val="left"/>
            </w:pPr>
            <w:r>
              <w:t>IV-a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ind w:left="0"/>
              <w:jc w:val="left"/>
            </w:pPr>
            <w:r>
              <w:t>11 000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jc w:val="left"/>
            </w:pPr>
            <w:r>
              <w:t>2%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jc w:val="left"/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ind w:left="0"/>
              <w:jc w:val="left"/>
            </w:pPr>
            <w:r>
              <w:t>39 000</w:t>
            </w:r>
          </w:p>
        </w:tc>
      </w:tr>
      <w:tr w:rsidR="003E27BC">
        <w:trPr>
          <w:jc w:val="center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ind w:left="0"/>
              <w:jc w:val="left"/>
            </w:pPr>
            <w:r>
              <w:t xml:space="preserve">Përgjegjës zyre në </w:t>
            </w:r>
          </w:p>
          <w:p w:rsidR="003E27BC" w:rsidRDefault="003E27BC" w:rsidP="003E27BC">
            <w:pPr>
              <w:pStyle w:val="Tabele"/>
              <w:widowControl w:val="0"/>
              <w:ind w:left="0"/>
              <w:jc w:val="left"/>
            </w:pPr>
            <w:r>
              <w:t>prefekturë,</w:t>
            </w:r>
          </w:p>
          <w:p w:rsidR="003E27BC" w:rsidRDefault="003E27BC" w:rsidP="003E27BC">
            <w:pPr>
              <w:pStyle w:val="Tabele"/>
              <w:widowControl w:val="0"/>
              <w:ind w:left="0"/>
              <w:jc w:val="left"/>
            </w:pPr>
            <w:r>
              <w:t>Përgjegjës zyre në</w:t>
            </w:r>
          </w:p>
          <w:p w:rsidR="003E27BC" w:rsidRDefault="003E27BC" w:rsidP="003E27BC">
            <w:pPr>
              <w:pStyle w:val="Tabele"/>
              <w:widowControl w:val="0"/>
              <w:ind w:left="0"/>
              <w:jc w:val="left"/>
            </w:pPr>
            <w:r>
              <w:t>nënprefekturë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jc w:val="left"/>
            </w:pPr>
            <w:r>
              <w:t>IV-a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ind w:left="0"/>
              <w:jc w:val="left"/>
            </w:pPr>
            <w:r>
              <w:t>11 000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jc w:val="left"/>
            </w:pPr>
            <w:r>
              <w:t>2%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jc w:val="left"/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ind w:left="0"/>
              <w:jc w:val="left"/>
            </w:pPr>
            <w:r>
              <w:t>39 000</w:t>
            </w:r>
          </w:p>
        </w:tc>
      </w:tr>
      <w:tr w:rsidR="003E27BC">
        <w:trPr>
          <w:jc w:val="center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ind w:left="0"/>
              <w:jc w:val="left"/>
            </w:pPr>
            <w:r>
              <w:t xml:space="preserve">Përgjegjës sektori në </w:t>
            </w:r>
          </w:p>
          <w:p w:rsidR="003E27BC" w:rsidRDefault="003E27BC" w:rsidP="003E27BC">
            <w:pPr>
              <w:pStyle w:val="Tabele"/>
              <w:widowControl w:val="0"/>
              <w:ind w:left="0"/>
              <w:jc w:val="left"/>
            </w:pPr>
            <w:r>
              <w:t>nënprefekturë,</w:t>
            </w:r>
          </w:p>
          <w:p w:rsidR="003E27BC" w:rsidRDefault="003E27BC" w:rsidP="003E27BC">
            <w:pPr>
              <w:pStyle w:val="Tabele"/>
              <w:widowControl w:val="0"/>
              <w:ind w:left="0"/>
              <w:jc w:val="left"/>
            </w:pPr>
            <w:r>
              <w:t>Inspektor auditi në prefekturë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jc w:val="left"/>
            </w:pPr>
            <w:r>
              <w:t>IV-a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ind w:left="0"/>
              <w:jc w:val="left"/>
            </w:pPr>
            <w:r>
              <w:t>11 000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jc w:val="left"/>
            </w:pPr>
            <w:r>
              <w:t>2%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jc w:val="left"/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ind w:left="0"/>
              <w:jc w:val="left"/>
            </w:pPr>
            <w:r>
              <w:t>39 000</w:t>
            </w:r>
          </w:p>
        </w:tc>
      </w:tr>
      <w:tr w:rsidR="003E27BC">
        <w:trPr>
          <w:jc w:val="center"/>
        </w:trPr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ind w:left="0"/>
              <w:jc w:val="left"/>
            </w:pPr>
            <w:r>
              <w:t xml:space="preserve">Specialist në </w:t>
            </w:r>
          </w:p>
          <w:p w:rsidR="003E27BC" w:rsidRDefault="003E27BC" w:rsidP="003E27BC">
            <w:pPr>
              <w:pStyle w:val="Tabele"/>
              <w:widowControl w:val="0"/>
              <w:ind w:left="0"/>
              <w:jc w:val="left"/>
            </w:pPr>
            <w:r>
              <w:t>prefekturë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jc w:val="left"/>
            </w:pPr>
            <w:r>
              <w:t>IV-b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ind w:left="0"/>
              <w:jc w:val="left"/>
            </w:pPr>
            <w:r>
              <w:t>11 000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jc w:val="left"/>
            </w:pPr>
            <w:r>
              <w:t>2%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jc w:val="left"/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ind w:left="0"/>
              <w:jc w:val="left"/>
            </w:pPr>
            <w:r>
              <w:t>29 000</w:t>
            </w:r>
          </w:p>
        </w:tc>
      </w:tr>
      <w:tr w:rsidR="003E27BC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BC" w:rsidRDefault="003E27BC" w:rsidP="003E27BC">
            <w:pPr>
              <w:widowControl w:val="0"/>
              <w:jc w:val="left"/>
              <w:rPr>
                <w:rFonts w:ascii="CG Times" w:hAnsi="CG Times"/>
                <w:sz w:val="22"/>
                <w:szCs w:val="20"/>
                <w:lang w:val="en-GB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jc w:val="left"/>
            </w:pPr>
            <w:r>
              <w:t>IV-c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ind w:left="0"/>
              <w:jc w:val="left"/>
            </w:pPr>
            <w:r>
              <w:t>11 000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jc w:val="left"/>
            </w:pPr>
            <w:r>
              <w:t>2%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jc w:val="left"/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ind w:left="0"/>
              <w:jc w:val="left"/>
            </w:pPr>
            <w:r>
              <w:t>21 500</w:t>
            </w:r>
          </w:p>
        </w:tc>
      </w:tr>
      <w:tr w:rsidR="003E27BC">
        <w:trPr>
          <w:jc w:val="center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ind w:left="0"/>
              <w:jc w:val="left"/>
            </w:pPr>
            <w:r>
              <w:t>Specialist në</w:t>
            </w:r>
          </w:p>
          <w:p w:rsidR="003E27BC" w:rsidRDefault="003E27BC" w:rsidP="003E27BC">
            <w:pPr>
              <w:pStyle w:val="Tabele"/>
              <w:widowControl w:val="0"/>
              <w:ind w:left="0"/>
              <w:jc w:val="left"/>
            </w:pPr>
            <w:r>
              <w:t>nënprefekturë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jc w:val="left"/>
            </w:pPr>
            <w:r>
              <w:t>IV-c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ind w:left="0"/>
              <w:jc w:val="left"/>
            </w:pPr>
            <w:r>
              <w:t>11 000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jc w:val="left"/>
            </w:pPr>
            <w:r>
              <w:t>2%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jc w:val="left"/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ind w:left="0"/>
              <w:jc w:val="left"/>
            </w:pPr>
            <w:r>
              <w:t>21 500</w:t>
            </w:r>
          </w:p>
        </w:tc>
      </w:tr>
      <w:tr w:rsidR="003E27BC">
        <w:trPr>
          <w:jc w:val="center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ind w:left="0"/>
              <w:jc w:val="left"/>
            </w:pPr>
            <w:r>
              <w:t>Sekretar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jc w:val="left"/>
            </w:pPr>
            <w:r>
              <w:t>IV-c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ind w:left="0"/>
              <w:jc w:val="left"/>
            </w:pPr>
            <w:r>
              <w:t>11 000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jc w:val="left"/>
            </w:pPr>
            <w:r>
              <w:t>2%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jc w:val="left"/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BC" w:rsidRDefault="003E27BC" w:rsidP="003E27BC">
            <w:pPr>
              <w:pStyle w:val="Tabele"/>
              <w:widowControl w:val="0"/>
              <w:ind w:left="0"/>
              <w:jc w:val="left"/>
            </w:pPr>
            <w:r>
              <w:t>21 500</w:t>
            </w:r>
          </w:p>
        </w:tc>
      </w:tr>
    </w:tbl>
    <w:p w:rsidR="003E27BC" w:rsidRDefault="003E27BC" w:rsidP="003E27BC">
      <w:pPr>
        <w:pStyle w:val="Tabele"/>
        <w:widowControl w:val="0"/>
        <w:sectPr w:rsidR="003E27BC" w:rsidSect="003E27BC">
          <w:pgSz w:w="15840" w:h="12240" w:orient="landscape"/>
          <w:pgMar w:top="1797" w:right="1440" w:bottom="1797" w:left="1440" w:header="720" w:footer="720" w:gutter="0"/>
          <w:cols w:space="720"/>
          <w:docGrid w:linePitch="360"/>
        </w:sectPr>
      </w:pPr>
    </w:p>
    <w:p w:rsidR="003E27BC" w:rsidRDefault="003E27BC" w:rsidP="003E27BC">
      <w:pPr>
        <w:pStyle w:val="Tabele"/>
        <w:widowControl w:val="0"/>
      </w:pPr>
      <w:r w:rsidRPr="00453930">
        <w:t xml:space="preserve">  </w:t>
      </w:r>
    </w:p>
    <w:p w:rsidR="003E27BC" w:rsidRPr="00453930" w:rsidRDefault="003E27BC" w:rsidP="003E27BC">
      <w:pPr>
        <w:pStyle w:val="Paragrafi"/>
        <w:jc w:val="right"/>
      </w:pPr>
      <w:r w:rsidRPr="00453930">
        <w:t>LIDHJA NR.2</w:t>
      </w:r>
    </w:p>
    <w:p w:rsidR="003E27BC" w:rsidRPr="00453930" w:rsidRDefault="003E27BC" w:rsidP="003E27BC">
      <w:pPr>
        <w:pStyle w:val="Paragrafi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4"/>
        <w:gridCol w:w="3578"/>
        <w:gridCol w:w="2664"/>
      </w:tblGrid>
      <w:tr w:rsidR="003E27BC" w:rsidRPr="00543581">
        <w:trPr>
          <w:jc w:val="center"/>
        </w:trPr>
        <w:tc>
          <w:tcPr>
            <w:tcW w:w="3000" w:type="dxa"/>
          </w:tcPr>
          <w:p w:rsidR="003E27BC" w:rsidRPr="00543581" w:rsidRDefault="003E27BC" w:rsidP="003E27BC">
            <w:pPr>
              <w:pStyle w:val="Tabele"/>
              <w:widowControl w:val="0"/>
              <w:jc w:val="center"/>
              <w:rPr>
                <w:b/>
              </w:rPr>
            </w:pPr>
            <w:r w:rsidRPr="00543581">
              <w:rPr>
                <w:b/>
              </w:rPr>
              <w:t>POZICIONI</w:t>
            </w:r>
          </w:p>
        </w:tc>
        <w:tc>
          <w:tcPr>
            <w:tcW w:w="3272" w:type="dxa"/>
          </w:tcPr>
          <w:p w:rsidR="003E27BC" w:rsidRPr="00543581" w:rsidRDefault="003E27BC" w:rsidP="003E27BC">
            <w:pPr>
              <w:pStyle w:val="Tabele"/>
              <w:widowControl w:val="0"/>
              <w:jc w:val="center"/>
              <w:rPr>
                <w:b/>
              </w:rPr>
            </w:pPr>
            <w:r w:rsidRPr="00543581">
              <w:rPr>
                <w:b/>
              </w:rPr>
              <w:t>KUALIFIKIMI/GRADA/TITULLI</w:t>
            </w:r>
          </w:p>
          <w:p w:rsidR="003E27BC" w:rsidRPr="00543581" w:rsidRDefault="003E27BC" w:rsidP="003E27BC">
            <w:pPr>
              <w:pStyle w:val="Tabele"/>
              <w:widowControl w:val="0"/>
              <w:jc w:val="center"/>
              <w:rPr>
                <w:b/>
              </w:rPr>
            </w:pPr>
            <w:r w:rsidRPr="00543581">
              <w:rPr>
                <w:b/>
              </w:rPr>
              <w:t>SHKENCOR</w:t>
            </w:r>
          </w:p>
        </w:tc>
        <w:tc>
          <w:tcPr>
            <w:tcW w:w="3015" w:type="dxa"/>
          </w:tcPr>
          <w:p w:rsidR="003E27BC" w:rsidRPr="00543581" w:rsidRDefault="003E27BC" w:rsidP="003E27BC">
            <w:pPr>
              <w:pStyle w:val="Tabele"/>
              <w:widowControl w:val="0"/>
              <w:jc w:val="center"/>
              <w:rPr>
                <w:b/>
              </w:rPr>
            </w:pPr>
            <w:r w:rsidRPr="00543581">
              <w:rPr>
                <w:b/>
              </w:rPr>
              <w:t>SHTESA</w:t>
            </w:r>
          </w:p>
          <w:p w:rsidR="003E27BC" w:rsidRPr="00543581" w:rsidRDefault="003E27BC" w:rsidP="003E27BC">
            <w:pPr>
              <w:pStyle w:val="Tabele"/>
              <w:widowControl w:val="0"/>
              <w:jc w:val="center"/>
              <w:rPr>
                <w:b/>
              </w:rPr>
            </w:pPr>
            <w:r w:rsidRPr="00543581">
              <w:rPr>
                <w:b/>
              </w:rPr>
              <w:t>(LEKË/MUAJ)</w:t>
            </w:r>
          </w:p>
        </w:tc>
      </w:tr>
      <w:tr w:rsidR="003E27BC" w:rsidRPr="00453930">
        <w:trPr>
          <w:jc w:val="center"/>
        </w:trPr>
        <w:tc>
          <w:tcPr>
            <w:tcW w:w="3000" w:type="dxa"/>
            <w:vMerge w:val="restart"/>
          </w:tcPr>
          <w:p w:rsidR="003E27BC" w:rsidRPr="00453930" w:rsidRDefault="003E27BC" w:rsidP="003E27BC">
            <w:pPr>
              <w:pStyle w:val="Tabele"/>
              <w:widowControl w:val="0"/>
            </w:pPr>
            <w:r w:rsidRPr="00453930">
              <w:t>Prefekt</w:t>
            </w:r>
          </w:p>
        </w:tc>
        <w:tc>
          <w:tcPr>
            <w:tcW w:w="3272" w:type="dxa"/>
          </w:tcPr>
          <w:p w:rsidR="003E27BC" w:rsidRPr="00453930" w:rsidRDefault="003E27BC" w:rsidP="003E27BC">
            <w:pPr>
              <w:pStyle w:val="Tabele"/>
              <w:widowControl w:val="0"/>
            </w:pPr>
            <w:r w:rsidRPr="00453930">
              <w:t>Profesor</w:t>
            </w:r>
          </w:p>
        </w:tc>
        <w:tc>
          <w:tcPr>
            <w:tcW w:w="3015" w:type="dxa"/>
          </w:tcPr>
          <w:p w:rsidR="003E27BC" w:rsidRPr="00453930" w:rsidRDefault="003E27BC" w:rsidP="003E27BC">
            <w:pPr>
              <w:pStyle w:val="Tabele"/>
              <w:widowControl w:val="0"/>
            </w:pPr>
            <w:r w:rsidRPr="00453930">
              <w:t>30 000</w:t>
            </w:r>
          </w:p>
        </w:tc>
      </w:tr>
      <w:tr w:rsidR="003E27BC" w:rsidRPr="00453930">
        <w:trPr>
          <w:jc w:val="center"/>
        </w:trPr>
        <w:tc>
          <w:tcPr>
            <w:tcW w:w="3000" w:type="dxa"/>
            <w:vMerge/>
          </w:tcPr>
          <w:p w:rsidR="003E27BC" w:rsidRPr="00453930" w:rsidRDefault="003E27BC" w:rsidP="003E27BC">
            <w:pPr>
              <w:pStyle w:val="Tabele"/>
              <w:widowControl w:val="0"/>
            </w:pPr>
          </w:p>
        </w:tc>
        <w:tc>
          <w:tcPr>
            <w:tcW w:w="3272" w:type="dxa"/>
          </w:tcPr>
          <w:p w:rsidR="003E27BC" w:rsidRPr="00453930" w:rsidRDefault="003E27BC" w:rsidP="003E27BC">
            <w:pPr>
              <w:pStyle w:val="Tabele"/>
              <w:widowControl w:val="0"/>
            </w:pPr>
            <w:r w:rsidRPr="00453930">
              <w:t>Profesor i asociuar</w:t>
            </w:r>
          </w:p>
        </w:tc>
        <w:tc>
          <w:tcPr>
            <w:tcW w:w="3015" w:type="dxa"/>
          </w:tcPr>
          <w:p w:rsidR="003E27BC" w:rsidRPr="00453930" w:rsidRDefault="003E27BC" w:rsidP="003E27BC">
            <w:pPr>
              <w:pStyle w:val="Tabele"/>
              <w:widowControl w:val="0"/>
            </w:pPr>
            <w:r w:rsidRPr="00453930">
              <w:t>25 000</w:t>
            </w:r>
          </w:p>
        </w:tc>
      </w:tr>
      <w:tr w:rsidR="003E27BC" w:rsidRPr="00453930">
        <w:trPr>
          <w:jc w:val="center"/>
        </w:trPr>
        <w:tc>
          <w:tcPr>
            <w:tcW w:w="3000" w:type="dxa"/>
            <w:vMerge w:val="restart"/>
          </w:tcPr>
          <w:p w:rsidR="003E27BC" w:rsidRPr="00453930" w:rsidRDefault="003E27BC" w:rsidP="003E27BC">
            <w:pPr>
              <w:pStyle w:val="Tabele"/>
              <w:widowControl w:val="0"/>
            </w:pPr>
            <w:r>
              <w:t>Nënprefekt,</w:t>
            </w:r>
          </w:p>
          <w:p w:rsidR="003E27BC" w:rsidRPr="00453930" w:rsidRDefault="003E27BC" w:rsidP="003E27BC">
            <w:pPr>
              <w:pStyle w:val="Tabele"/>
              <w:widowControl w:val="0"/>
            </w:pPr>
            <w:r>
              <w:t>Sekretar i përgjithshëm</w:t>
            </w:r>
          </w:p>
        </w:tc>
        <w:tc>
          <w:tcPr>
            <w:tcW w:w="3272" w:type="dxa"/>
          </w:tcPr>
          <w:p w:rsidR="003E27BC" w:rsidRPr="00453930" w:rsidRDefault="003E27BC" w:rsidP="003E27BC">
            <w:pPr>
              <w:pStyle w:val="Tabele"/>
              <w:widowControl w:val="0"/>
            </w:pPr>
            <w:r>
              <w:t>Doktor i s</w:t>
            </w:r>
            <w:r w:rsidRPr="00453930">
              <w:t>hkencave</w:t>
            </w:r>
          </w:p>
        </w:tc>
        <w:tc>
          <w:tcPr>
            <w:tcW w:w="3015" w:type="dxa"/>
          </w:tcPr>
          <w:p w:rsidR="003E27BC" w:rsidRPr="00453930" w:rsidRDefault="003E27BC" w:rsidP="003E27BC">
            <w:pPr>
              <w:pStyle w:val="Tabele"/>
              <w:widowControl w:val="0"/>
            </w:pPr>
            <w:r w:rsidRPr="00453930">
              <w:t>20 000</w:t>
            </w:r>
          </w:p>
        </w:tc>
      </w:tr>
      <w:tr w:rsidR="003E27BC" w:rsidRPr="00453930">
        <w:trPr>
          <w:jc w:val="center"/>
        </w:trPr>
        <w:tc>
          <w:tcPr>
            <w:tcW w:w="3000" w:type="dxa"/>
            <w:vMerge/>
          </w:tcPr>
          <w:p w:rsidR="003E27BC" w:rsidRPr="00453930" w:rsidRDefault="003E27BC" w:rsidP="003E27BC">
            <w:pPr>
              <w:pStyle w:val="Tabele"/>
              <w:widowControl w:val="0"/>
            </w:pPr>
          </w:p>
        </w:tc>
        <w:tc>
          <w:tcPr>
            <w:tcW w:w="3272" w:type="dxa"/>
          </w:tcPr>
          <w:p w:rsidR="003E27BC" w:rsidRPr="00453930" w:rsidRDefault="003E27BC" w:rsidP="003E27BC">
            <w:pPr>
              <w:pStyle w:val="Tabele"/>
              <w:widowControl w:val="0"/>
            </w:pPr>
            <w:r>
              <w:t>Doktor i s</w:t>
            </w:r>
            <w:r w:rsidRPr="00453930">
              <w:t>hkencave</w:t>
            </w:r>
          </w:p>
        </w:tc>
        <w:tc>
          <w:tcPr>
            <w:tcW w:w="3015" w:type="dxa"/>
          </w:tcPr>
          <w:p w:rsidR="003E27BC" w:rsidRPr="00453930" w:rsidRDefault="003E27BC" w:rsidP="003E27BC">
            <w:pPr>
              <w:pStyle w:val="Tabele"/>
              <w:widowControl w:val="0"/>
            </w:pPr>
            <w:r w:rsidRPr="00453930">
              <w:t>25 000</w:t>
            </w:r>
          </w:p>
        </w:tc>
      </w:tr>
      <w:tr w:rsidR="003E27BC" w:rsidRPr="00453930">
        <w:trPr>
          <w:jc w:val="center"/>
        </w:trPr>
        <w:tc>
          <w:tcPr>
            <w:tcW w:w="3000" w:type="dxa"/>
            <w:vMerge w:val="restart"/>
          </w:tcPr>
          <w:p w:rsidR="003E27BC" w:rsidRPr="00453930" w:rsidRDefault="003E27BC" w:rsidP="003E27BC">
            <w:pPr>
              <w:pStyle w:val="Tabele"/>
              <w:widowControl w:val="0"/>
            </w:pPr>
            <w:r w:rsidRPr="00453930">
              <w:t xml:space="preserve">Përgjegjës sektori </w:t>
            </w:r>
            <w:r>
              <w:t>në prefekturë dhe nënprefekturë,</w:t>
            </w:r>
          </w:p>
          <w:p w:rsidR="003E27BC" w:rsidRPr="00453930" w:rsidRDefault="003E27BC" w:rsidP="003E27BC">
            <w:pPr>
              <w:pStyle w:val="Tabele"/>
              <w:widowControl w:val="0"/>
            </w:pPr>
            <w:r w:rsidRPr="00453930">
              <w:t xml:space="preserve">Përgjegjës zyre në prefekturë dhe </w:t>
            </w:r>
            <w:r>
              <w:t>nënprefekturë,</w:t>
            </w:r>
          </w:p>
          <w:p w:rsidR="003E27BC" w:rsidRPr="00453930" w:rsidRDefault="003E27BC" w:rsidP="003E27BC">
            <w:pPr>
              <w:pStyle w:val="Tabele"/>
              <w:widowControl w:val="0"/>
            </w:pPr>
            <w:r>
              <w:t>Inspektor,</w:t>
            </w:r>
          </w:p>
          <w:p w:rsidR="003E27BC" w:rsidRPr="00453930" w:rsidRDefault="003E27BC" w:rsidP="003E27BC">
            <w:pPr>
              <w:pStyle w:val="Tabele"/>
              <w:widowControl w:val="0"/>
            </w:pPr>
            <w:r w:rsidRPr="00453930">
              <w:t xml:space="preserve">Specialist </w:t>
            </w:r>
            <w:r>
              <w:t>në prefekturë dhe nënprefekturë</w:t>
            </w:r>
          </w:p>
        </w:tc>
        <w:tc>
          <w:tcPr>
            <w:tcW w:w="3272" w:type="dxa"/>
          </w:tcPr>
          <w:p w:rsidR="003E27BC" w:rsidRPr="00453930" w:rsidRDefault="003E27BC" w:rsidP="003E27BC">
            <w:pPr>
              <w:pStyle w:val="Tabele"/>
              <w:widowControl w:val="0"/>
            </w:pPr>
            <w:r w:rsidRPr="00453930">
              <w:t>Studime të thelluara pasuniver</w:t>
            </w:r>
            <w:r>
              <w:t>sitare/Master i nivelit të dytë,</w:t>
            </w:r>
          </w:p>
          <w:p w:rsidR="003E27BC" w:rsidRPr="00453930" w:rsidRDefault="003E27BC" w:rsidP="003E27BC">
            <w:pPr>
              <w:pStyle w:val="Tabele"/>
              <w:widowControl w:val="0"/>
            </w:pPr>
            <w:r w:rsidRPr="00453930">
              <w:t>Studime specializuese afatgjata</w:t>
            </w:r>
          </w:p>
        </w:tc>
        <w:tc>
          <w:tcPr>
            <w:tcW w:w="3015" w:type="dxa"/>
          </w:tcPr>
          <w:p w:rsidR="003E27BC" w:rsidRPr="00453930" w:rsidRDefault="003E27BC" w:rsidP="003E27BC">
            <w:pPr>
              <w:pStyle w:val="Tabele"/>
              <w:widowControl w:val="0"/>
            </w:pPr>
            <w:r w:rsidRPr="00453930">
              <w:t>10 000</w:t>
            </w:r>
          </w:p>
        </w:tc>
      </w:tr>
      <w:tr w:rsidR="003E27BC" w:rsidRPr="00453930">
        <w:trPr>
          <w:jc w:val="center"/>
        </w:trPr>
        <w:tc>
          <w:tcPr>
            <w:tcW w:w="3000" w:type="dxa"/>
            <w:vMerge/>
          </w:tcPr>
          <w:p w:rsidR="003E27BC" w:rsidRPr="00453930" w:rsidRDefault="003E27BC" w:rsidP="003E27BC">
            <w:pPr>
              <w:pStyle w:val="Tabele"/>
              <w:widowControl w:val="0"/>
            </w:pPr>
          </w:p>
        </w:tc>
        <w:tc>
          <w:tcPr>
            <w:tcW w:w="3272" w:type="dxa"/>
          </w:tcPr>
          <w:p w:rsidR="003E27BC" w:rsidRPr="00453930" w:rsidRDefault="003E27BC" w:rsidP="003E27BC">
            <w:pPr>
              <w:pStyle w:val="Tabele"/>
              <w:widowControl w:val="0"/>
            </w:pPr>
            <w:r w:rsidRPr="00453930">
              <w:t>Studime të thelluara pasuniversitare/master i nivelit të dytë</w:t>
            </w:r>
          </w:p>
        </w:tc>
        <w:tc>
          <w:tcPr>
            <w:tcW w:w="3015" w:type="dxa"/>
          </w:tcPr>
          <w:p w:rsidR="003E27BC" w:rsidRPr="00453930" w:rsidRDefault="003E27BC" w:rsidP="003E27BC">
            <w:pPr>
              <w:pStyle w:val="Tabele"/>
              <w:widowControl w:val="0"/>
            </w:pPr>
            <w:r w:rsidRPr="00453930">
              <w:t>20 000</w:t>
            </w:r>
          </w:p>
        </w:tc>
      </w:tr>
    </w:tbl>
    <w:p w:rsidR="003E27BC" w:rsidRPr="00453930" w:rsidRDefault="003E27BC" w:rsidP="003E27BC">
      <w:pPr>
        <w:pStyle w:val="Paragrafi"/>
        <w:ind w:firstLine="0"/>
      </w:pPr>
    </w:p>
    <w:p w:rsidR="003E27BC" w:rsidRPr="00453930" w:rsidRDefault="003E27BC" w:rsidP="003E27BC">
      <w:pPr>
        <w:pStyle w:val="Paragrafi"/>
      </w:pPr>
      <w:r w:rsidRPr="009C5D8D">
        <w:rPr>
          <w:b/>
        </w:rPr>
        <w:t>Shënim</w:t>
      </w:r>
      <w:r>
        <w:t>.</w:t>
      </w:r>
      <w:r w:rsidRPr="00453930">
        <w:t xml:space="preserve"> Vlerat 20 000 lekë, për diplomat “Maste</w:t>
      </w:r>
      <w:r>
        <w:t>r i nivelit të dytë/studime të t</w:t>
      </w:r>
      <w:r w:rsidRPr="00453930">
        <w:t>helluara pasuniversitare”, dhe 25 000 lekë, për gradën shkencore “Doktor i Shkencave”, zbatohen për nëpunësit dhe funksionarët, që i kanë përfituar diplomat përkatëse në universitetet apo shkollat e arsimit të lartë në vendet e përcaktuara në listën, që i bashkëlidhet udhëzimit të përbashkët të Ministrisë së Arsimit dhe Shkencës, Ministrisë së Financave dhe Departamentit të Administratës Publike.</w:t>
      </w:r>
    </w:p>
    <w:sectPr w:rsidR="003E27BC" w:rsidRPr="0045393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E27BC"/>
    <w:rsid w:val="00093BA7"/>
    <w:rsid w:val="00155FB1"/>
    <w:rsid w:val="002759BD"/>
    <w:rsid w:val="003E27BC"/>
    <w:rsid w:val="00427864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F5385B-8804-4B45-AB25-C843ADFA9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27BC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3E27BC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3E27BC"/>
    <w:rPr>
      <w:rFonts w:ascii="CG Times" w:eastAsia="MS Mincho" w:hAnsi="CG Times"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E27BC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981</Words>
  <Characters>5594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2019-03-16T19:29:00Z</dcterms:created>
  <dcterms:modified xsi:type="dcterms:W3CDTF">2019-03-16T19:29:00Z</dcterms:modified>
</cp:coreProperties>
</file>