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0F1" w:rsidRDefault="003470F1" w:rsidP="003470F1">
      <w:pPr>
        <w:pStyle w:val="Akti"/>
        <w:keepNext w:val="0"/>
      </w:pPr>
      <w:bookmarkStart w:id="0" w:name="_GoBack"/>
      <w:bookmarkEnd w:id="0"/>
      <w:r>
        <w:t>Vendim</w:t>
      </w:r>
    </w:p>
    <w:p w:rsidR="003470F1" w:rsidRDefault="003470F1" w:rsidP="003470F1">
      <w:pPr>
        <w:pStyle w:val="NumriData"/>
        <w:keepNext w:val="0"/>
      </w:pPr>
      <w:r>
        <w:t>Nr.1022, datë 9.7.2008</w:t>
      </w:r>
    </w:p>
    <w:p w:rsidR="003470F1" w:rsidRDefault="003470F1" w:rsidP="003470F1">
      <w:pPr>
        <w:pStyle w:val="Paragrafi"/>
      </w:pPr>
    </w:p>
    <w:p w:rsidR="003470F1" w:rsidRPr="003470F1" w:rsidRDefault="003470F1" w:rsidP="003470F1">
      <w:pPr>
        <w:pStyle w:val="Titulli"/>
      </w:pPr>
      <w:r w:rsidRPr="003470F1">
        <w:t>Për disa ndryshime dhe shtesa në vendimin nr.161, datë 11.4.1994 të Këshillit të Ministrave “Për miratimin e statutit të institutit të sigurimeve shoqërore”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BazLigjPropozues"/>
      </w:pPr>
      <w:r>
        <w:t>Në mbështetje të nenit 100 të Kushtetutës dhe të nenit 78 të ligjit nr.7703, datë 11.5.1993 “Për sigurimet shoqërore në Republikën e Shqipërisë”, të ndryshuar, me propozimin e Ministrit të Financave, Këshilli i Ministrave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VENDOSI"/>
        <w:keepNext w:val="0"/>
      </w:pPr>
      <w:r>
        <w:t>Vendosi: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Në statutin e Institutit të Sigurimeve Shoqërore, që i bashkëlidhet vendimit nr.161, datë 11.4.1994 të Këshillit të Ministrave, të bëhen këto ndryshime:</w:t>
      </w:r>
    </w:p>
    <w:p w:rsidR="003470F1" w:rsidRDefault="003470F1" w:rsidP="003470F1">
      <w:pPr>
        <w:pStyle w:val="Paragrafi"/>
      </w:pPr>
      <w:r>
        <w:t>1. Në kreun I “Krijimi dhe vendi”, bëhen ndryshimet e mëposhtme:</w:t>
      </w:r>
    </w:p>
    <w:p w:rsidR="003470F1" w:rsidRDefault="003470F1" w:rsidP="003470F1">
      <w:pPr>
        <w:pStyle w:val="Paragrafi"/>
      </w:pPr>
      <w:r>
        <w:t>a) Neni 1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1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Instituti i Sigurimeve Shoqërore është institucion publik, i pavarur. Organizimi dhe funksionimi i këtij instituti, që më poshtë do të quhet ISSH, rregullohen me ligjin nr.7703, datë 11.5.1993 “Për sigurimet shoqërore në Republikën e Shqipërisë”, të ndryshuar.</w:t>
      </w:r>
    </w:p>
    <w:p w:rsidR="003470F1" w:rsidRDefault="003470F1" w:rsidP="003470F1">
      <w:pPr>
        <w:pStyle w:val="Paragrafi"/>
      </w:pPr>
      <w:r>
        <w:t>b) Neni 2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2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ISSH-ja është person juridik, shqiptar, me qendër në Tiranë, dhe përbëhet nga drejtoria qendrore, drejtoritë rajonale dhe agjencitë lokale të sigurimeve shoqërore, që veprojnë në të gjithë vendin.”.</w:t>
      </w:r>
    </w:p>
    <w:p w:rsidR="003470F1" w:rsidRDefault="003470F1" w:rsidP="003470F1">
      <w:pPr>
        <w:pStyle w:val="Paragrafi"/>
      </w:pPr>
      <w:r>
        <w:t>2. Në kreun II “Fondet themelore, burimet e formimit dhe përdorimi i tyre”, bëhen këto ndryshime:</w:t>
      </w:r>
    </w:p>
    <w:p w:rsidR="003470F1" w:rsidRDefault="003470F1" w:rsidP="003470F1">
      <w:pPr>
        <w:pStyle w:val="Paragrafi"/>
      </w:pPr>
      <w:r>
        <w:t>a) Neni 4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4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Fondi i ISSH-së administrohet në pesë degë të veçanta:</w:t>
      </w:r>
    </w:p>
    <w:p w:rsidR="003470F1" w:rsidRDefault="003470F1" w:rsidP="003470F1">
      <w:pPr>
        <w:pStyle w:val="Paragrafi"/>
      </w:pPr>
      <w:r>
        <w:t>- Dega e sigurimit për sëmundje;</w:t>
      </w:r>
    </w:p>
    <w:p w:rsidR="003470F1" w:rsidRDefault="003470F1" w:rsidP="003470F1">
      <w:pPr>
        <w:pStyle w:val="Paragrafi"/>
      </w:pPr>
      <w:r>
        <w:t>- Dega e sigurimit për barrëlindje;</w:t>
      </w:r>
    </w:p>
    <w:p w:rsidR="003470F1" w:rsidRDefault="003470F1" w:rsidP="003470F1">
      <w:pPr>
        <w:pStyle w:val="Paragrafi"/>
      </w:pPr>
      <w:r>
        <w:t>- Dega e sigurimit për pensione;</w:t>
      </w:r>
    </w:p>
    <w:p w:rsidR="003470F1" w:rsidRDefault="003470F1" w:rsidP="003470F1">
      <w:pPr>
        <w:pStyle w:val="Paragrafi"/>
      </w:pPr>
      <w:r>
        <w:t>- Dega e sigurimit për aksidente në punë dhe sëmundje profesionale;</w:t>
      </w:r>
    </w:p>
    <w:p w:rsidR="003470F1" w:rsidRDefault="003470F1" w:rsidP="003470F1">
      <w:pPr>
        <w:pStyle w:val="Paragrafi"/>
      </w:pPr>
      <w:r>
        <w:t>- Dega e sigurimit të papunësisë.</w:t>
      </w:r>
    </w:p>
    <w:p w:rsidR="003470F1" w:rsidRDefault="003470F1" w:rsidP="003470F1">
      <w:pPr>
        <w:pStyle w:val="Paragrafi"/>
      </w:pPr>
      <w:r>
        <w:t>Llogaria e sigurimeve shoqërore mbahet në Bankën e Shqipërisë, ndërsa llogaria e shpenzimeve administrative mbahet në llogari të veçantë.</w:t>
      </w:r>
    </w:p>
    <w:p w:rsidR="003470F1" w:rsidRDefault="003470F1" w:rsidP="003470F1">
      <w:pPr>
        <w:pStyle w:val="Paragrafi"/>
      </w:pPr>
      <w:r>
        <w:t>Transferimet për pagesën e kontributeve e të shpenzimeve administrative lejohen vetëm me ligjin e buxhetit.”.</w:t>
      </w:r>
    </w:p>
    <w:p w:rsidR="003470F1" w:rsidRDefault="003470F1" w:rsidP="003470F1">
      <w:pPr>
        <w:pStyle w:val="Paragrafi"/>
      </w:pPr>
      <w:r>
        <w:t>b) Në fund të nenit 5 shtohet paragrafi, me këtë përmbajtje:</w:t>
      </w:r>
    </w:p>
    <w:p w:rsidR="003470F1" w:rsidRDefault="003470F1" w:rsidP="003470F1">
      <w:pPr>
        <w:pStyle w:val="Paragrafi"/>
      </w:pPr>
      <w:r>
        <w:t>“ISSH-ja krijon një fond rezervë, të barabartë me shumën e pagesave, që nevojiten për të përballuar, të paktën 3 muaj, shpenzimet për pensione.</w:t>
      </w:r>
    </w:p>
    <w:p w:rsidR="003470F1" w:rsidRDefault="003470F1" w:rsidP="003470F1">
      <w:pPr>
        <w:pStyle w:val="Paragrafi"/>
      </w:pPr>
      <w:r>
        <w:t>Fondi rezervë mbahet në një llogari të veçantë.”.</w:t>
      </w:r>
    </w:p>
    <w:p w:rsidR="003470F1" w:rsidRDefault="003470F1" w:rsidP="003470F1">
      <w:pPr>
        <w:pStyle w:val="Paragrafi"/>
      </w:pPr>
      <w:r>
        <w:t xml:space="preserve">3. Në kreun III “Veprimtaria e Institutit të Sigurimeve Shoqërore”, bëhen këto </w:t>
      </w:r>
      <w:r>
        <w:lastRenderedPageBreak/>
        <w:t>ndryshime:</w:t>
      </w:r>
    </w:p>
    <w:p w:rsidR="003470F1" w:rsidRDefault="003470F1" w:rsidP="003470F1">
      <w:pPr>
        <w:pStyle w:val="Paragrafi"/>
      </w:pPr>
      <w:r>
        <w:t>a) Neni 6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 xml:space="preserve"> “Neni 6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Veprimtaria e Institutit të Sigurimeve Shoqërore përfshin:</w:t>
      </w:r>
    </w:p>
    <w:p w:rsidR="003470F1" w:rsidRDefault="003470F1" w:rsidP="003470F1">
      <w:pPr>
        <w:pStyle w:val="Paragrafi"/>
      </w:pPr>
      <w:r>
        <w:t>i) arkëtimin e detyrimeve, që rrjedhin nga derdhja e kontributit të punëmarrësve, punëdhënësve dhe të të vetëpunësuarve;</w:t>
      </w:r>
    </w:p>
    <w:p w:rsidR="003470F1" w:rsidRDefault="003470F1" w:rsidP="003470F1">
      <w:pPr>
        <w:pStyle w:val="Paragrafi"/>
      </w:pPr>
      <w:r>
        <w:t>ii) pagimin e përfitimeve të sigurimeve, sipas dispozitave ligjore;</w:t>
      </w:r>
    </w:p>
    <w:p w:rsidR="003470F1" w:rsidRDefault="003470F1" w:rsidP="003470F1">
      <w:pPr>
        <w:pStyle w:val="Paragrafi"/>
      </w:pPr>
      <w:r>
        <w:t>iii) investimin e fondit rezervë, me qëllimin rritjen e tij.”.</w:t>
      </w:r>
    </w:p>
    <w:p w:rsidR="003470F1" w:rsidRDefault="003470F1" w:rsidP="003470F1">
      <w:pPr>
        <w:pStyle w:val="Paragrafi"/>
      </w:pPr>
      <w:r>
        <w:t>b) Neni 7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7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Instituti i Sigurimeve Shoqërore, nëpërmjet drejtorive rajonale dhe agjencive lokale, kryen veprime për sigurimin shoqëror.</w:t>
      </w:r>
    </w:p>
    <w:p w:rsidR="003470F1" w:rsidRDefault="003470F1" w:rsidP="003470F1">
      <w:pPr>
        <w:pStyle w:val="Paragrafi"/>
      </w:pPr>
      <w:r>
        <w:t>Drejtoritë rajonale caktojnë pensionet, në bazë të dokumenteve të paraqitura nga personat e interesuar.</w:t>
      </w:r>
    </w:p>
    <w:p w:rsidR="003470F1" w:rsidRDefault="003470F1" w:rsidP="003470F1">
      <w:pPr>
        <w:pStyle w:val="Paragrafi"/>
      </w:pPr>
      <w:r>
        <w:t>Përfitimet afatshkurtra për të punësuarit caktohen dhe paguhen nga punëdhënësit e tyre dhe, pas miratimit, rimbursohen nga drejtoritë rajonale të sigurimeve shoqërore dhe agjencitë e sigurimeve shoqërore.</w:t>
      </w:r>
    </w:p>
    <w:p w:rsidR="003470F1" w:rsidRDefault="003470F1" w:rsidP="003470F1">
      <w:pPr>
        <w:pStyle w:val="Paragrafi"/>
      </w:pPr>
      <w:r>
        <w:t>Përfitimet afatshkurtra për të vetëpunësuarit dhe pensionet e të gjitha llojeve paguhen nga agjencitë paguese financiare, të specializuara, për llogari të fondeve të sigurimeve shoqërore, sipas marrëveshjeve, që lidhen, ku përcaktohet edhe masa e komisionit.”.</w:t>
      </w:r>
    </w:p>
    <w:p w:rsidR="003470F1" w:rsidRDefault="003470F1" w:rsidP="003470F1">
      <w:pPr>
        <w:pStyle w:val="Paragrafi"/>
      </w:pPr>
      <w:r>
        <w:t>4. Në kreun IV “Kontabiliteti dhe bilanci i ISSH-së”, bëhen këto ndryshime:</w:t>
      </w:r>
    </w:p>
    <w:p w:rsidR="003470F1" w:rsidRDefault="003470F1" w:rsidP="003470F1">
      <w:pPr>
        <w:pStyle w:val="Paragrafi"/>
      </w:pPr>
      <w:r>
        <w:t>a) Neni 10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10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ISSH-ja mban regjistrat dhe librat, në përputhje me ligjin për kontabilitetin, manualin kontabël, miratuar nga Ministria e Financave, si dhe rregulloren financiare, miratuar nga këshilli administrativ.”.</w:t>
      </w:r>
    </w:p>
    <w:p w:rsidR="003470F1" w:rsidRDefault="003470F1" w:rsidP="003470F1">
      <w:pPr>
        <w:pStyle w:val="Paragrafi"/>
      </w:pPr>
      <w:r>
        <w:t>b) Neni 11 ndryshohet, si më poshtë vijon:</w:t>
      </w:r>
    </w:p>
    <w:p w:rsidR="003470F1" w:rsidRDefault="003470F1" w:rsidP="003470F1">
      <w:pPr>
        <w:pStyle w:val="Paragrafi"/>
      </w:pPr>
    </w:p>
    <w:p w:rsidR="003470F1" w:rsidRPr="005A3D6F" w:rsidRDefault="003470F1" w:rsidP="003470F1">
      <w:pPr>
        <w:pStyle w:val="NeniNr"/>
        <w:keepNext w:val="0"/>
      </w:pPr>
      <w:r>
        <w:t>“</w:t>
      </w:r>
      <w:r w:rsidRPr="005A3D6F">
        <w:t>Neni 11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ISSH-ja përgatit raportin dhe llogaritë financiare në fund të çdo viti financiar, si dhe harton projektbuxhetin e vitit ushtrimor. Ato përfshijnë bilancin, llogaritë e të ardhurave e të shpenzimeve dhe evidencat e tjera përkatëse. Raporti vjetor dhe programi i veprimtarisë së ardhshme financiare miratohen nga këshilli administrativ i ISSH-së dhe i paraqiten, çdo vit, nëpërmjet Ministrit të Financave, Këshillit të Ministrave.”.</w:t>
      </w:r>
    </w:p>
    <w:p w:rsidR="003470F1" w:rsidRDefault="003470F1" w:rsidP="003470F1">
      <w:pPr>
        <w:pStyle w:val="Paragrafi"/>
      </w:pPr>
      <w:r>
        <w:t>c) Neni 12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>“Neni 12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1. Këshilli administrativ, pas miratimit të buxhetit, miraton ndarjen e buxhetit, sipas drejtorive rajonale.</w:t>
      </w:r>
    </w:p>
    <w:p w:rsidR="003470F1" w:rsidRDefault="003470F1" w:rsidP="003470F1">
      <w:pPr>
        <w:pStyle w:val="Paragrafi"/>
      </w:pPr>
      <w:r>
        <w:t>2. Në përbërje të ISSH-së ngrihet njësia e auditimit të brendshëm, e cila auditon veprimtarinë e strukturave të saj jo më pak se një herë në dy vjet. Drejtuesi i njësisë së auditimit të brendshëm emërohet/shkarkohet me propozimin e Drejtorit të Përgjithshëm dhe me miratimin e këshillit administrativ. Drejtuesi i njësisë raporton periodikisht dhe sipas kërkesave të këshillit.”.</w:t>
      </w:r>
    </w:p>
    <w:p w:rsidR="003470F1" w:rsidRDefault="003470F1" w:rsidP="003470F1">
      <w:pPr>
        <w:pStyle w:val="Paragrafi"/>
      </w:pPr>
      <w:r>
        <w:lastRenderedPageBreak/>
        <w:t>5. Nenet 13, 21, 24, paragrafi i fundit, 25 e 26, të kreut V, shfuqizohen.</w:t>
      </w:r>
    </w:p>
    <w:p w:rsidR="003470F1" w:rsidRDefault="003470F1" w:rsidP="003470F1">
      <w:pPr>
        <w:pStyle w:val="Paragrafi"/>
      </w:pPr>
      <w:r>
        <w:t>6. Neni 28 i kreut “Dispozita të përgjithshme”, ndryshohet, si më poshtë vijon: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NeniNr"/>
        <w:keepNext w:val="0"/>
      </w:pPr>
      <w:r>
        <w:t xml:space="preserve"> “Neni 28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Paragrafi"/>
      </w:pPr>
      <w:r>
        <w:t>ISSH-ja ka të drejtë të bashkëpunojë dhe të lidhë marrëveshje a të kryejë veprimtari të përbashkëta me institucione homologe, vendase ose të huaja, në fushën e sigurimeve shoqërore. Marrëveshjet me karakter ekonomik, para nënshkrimit nga Drejtori i Përgjithshëm, si përfaqësues i ISSH-së, i paraqiten, paraprakisht, këshillit administrativ, për miratim.</w:t>
      </w:r>
    </w:p>
    <w:p w:rsidR="003470F1" w:rsidRDefault="003470F1" w:rsidP="003470F1">
      <w:pPr>
        <w:pStyle w:val="Paragrafi"/>
      </w:pPr>
      <w:r>
        <w:t>Drejtori i Përgjithshëm ka të drejtë të bashkëpunojë dhe të lidhë marrëveshje a të kryejë veprimtari të përbashkëta me institucione homologe, vendase ose të huaja, në fushën e sigurimeve shoqërore, vetëm pas miratimit të këshillit administrativ.”.</w:t>
      </w:r>
    </w:p>
    <w:p w:rsidR="003470F1" w:rsidRDefault="003470F1" w:rsidP="003470F1">
      <w:pPr>
        <w:pStyle w:val="Paragrafi"/>
      </w:pPr>
      <w:r>
        <w:t>Ky vendim hyn në fuqi pas botimit në Fletoren Zyrtare.</w:t>
      </w:r>
    </w:p>
    <w:p w:rsidR="003470F1" w:rsidRDefault="003470F1" w:rsidP="003470F1">
      <w:pPr>
        <w:pStyle w:val="Paragrafi"/>
      </w:pPr>
    </w:p>
    <w:p w:rsidR="003470F1" w:rsidRDefault="003470F1" w:rsidP="003470F1">
      <w:pPr>
        <w:pStyle w:val="Autoriteti"/>
        <w:keepNext w:val="0"/>
      </w:pPr>
      <w:r>
        <w:t>Kryeministri</w:t>
      </w:r>
    </w:p>
    <w:p w:rsidR="003470F1" w:rsidRDefault="003470F1" w:rsidP="003470F1">
      <w:pPr>
        <w:pStyle w:val="AutoritetiEmer"/>
      </w:pPr>
      <w:r>
        <w:t>Sali Berisha</w:t>
      </w:r>
    </w:p>
    <w:sectPr w:rsidR="003470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0F1"/>
    <w:rsid w:val="00093BA7"/>
    <w:rsid w:val="00155FB1"/>
    <w:rsid w:val="003470F1"/>
    <w:rsid w:val="00427864"/>
    <w:rsid w:val="00CD05AB"/>
    <w:rsid w:val="00D602E8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299197-439F-43D2-BDE6-F06062D8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0F1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3470F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470F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470F1"/>
    <w:rPr>
      <w:rFonts w:ascii="CG Times" w:eastAsia="MS Mincho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70F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470F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