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E33" w:rsidRPr="00C223B5" w:rsidRDefault="005E5E33" w:rsidP="005E5E33">
      <w:pPr>
        <w:pStyle w:val="Akti"/>
        <w:keepNext w:val="0"/>
      </w:pPr>
      <w:bookmarkStart w:id="0" w:name="_GoBack"/>
      <w:bookmarkEnd w:id="0"/>
      <w:r w:rsidRPr="00C223B5">
        <w:t>VENDIM</w:t>
      </w:r>
    </w:p>
    <w:p w:rsidR="005E5E33" w:rsidRPr="00C223B5" w:rsidRDefault="005E5E33" w:rsidP="005E5E33">
      <w:pPr>
        <w:pStyle w:val="NumriData"/>
        <w:keepNext w:val="0"/>
      </w:pPr>
      <w:r w:rsidRPr="00C223B5">
        <w:t>Nr.1030, dat</w:t>
      </w:r>
      <w:r>
        <w:t>ë</w:t>
      </w:r>
      <w:r w:rsidRPr="00C223B5">
        <w:t xml:space="preserve"> 9.7.2008</w:t>
      </w:r>
    </w:p>
    <w:p w:rsidR="005E5E33" w:rsidRPr="00C223B5" w:rsidRDefault="005E5E33" w:rsidP="005E5E33">
      <w:pPr>
        <w:pStyle w:val="Paragrafi"/>
      </w:pPr>
    </w:p>
    <w:p w:rsidR="005E5E33" w:rsidRPr="00C223B5" w:rsidRDefault="005E5E33" w:rsidP="005E5E33">
      <w:pPr>
        <w:pStyle w:val="Titulli"/>
      </w:pPr>
      <w:r w:rsidRPr="00C223B5">
        <w:t>P</w:t>
      </w:r>
      <w:r>
        <w:t>Ë</w:t>
      </w:r>
      <w:r w:rsidRPr="00C223B5">
        <w:t>R NJ</w:t>
      </w:r>
      <w:r>
        <w:t>Ë</w:t>
      </w:r>
      <w:r w:rsidRPr="00C223B5">
        <w:t xml:space="preserve"> NDRYSHIM N</w:t>
      </w:r>
      <w:r>
        <w:t>Ë</w:t>
      </w:r>
      <w:r w:rsidRPr="00C223B5">
        <w:t xml:space="preserve"> VENDIMIN NR.411, DAT</w:t>
      </w:r>
      <w:r>
        <w:t>Ë 9.6.2005</w:t>
      </w:r>
      <w:r w:rsidRPr="00C223B5">
        <w:t xml:space="preserve"> T</w:t>
      </w:r>
      <w:r>
        <w:t>Ë</w:t>
      </w:r>
      <w:r w:rsidRPr="00C223B5">
        <w:t xml:space="preserve"> K</w:t>
      </w:r>
      <w:r>
        <w:t>Ë</w:t>
      </w:r>
      <w:smartTag w:uri="urn:schemas-microsoft-com:office:smarttags" w:element="stockticker">
        <w:r w:rsidRPr="00C223B5">
          <w:t>SHI</w:t>
        </w:r>
      </w:smartTag>
      <w:r w:rsidRPr="00C223B5">
        <w:t>LLIT T</w:t>
      </w:r>
      <w:r>
        <w:t>Ë</w:t>
      </w:r>
      <w:r w:rsidRPr="00C223B5">
        <w:t xml:space="preserve"> M</w:t>
      </w:r>
      <w:smartTag w:uri="urn:schemas-microsoft-com:office:smarttags" w:element="stockticker">
        <w:r w:rsidRPr="00C223B5">
          <w:t>INI</w:t>
        </w:r>
        <w:smartTag w:uri="urn:schemas-microsoft-com:office:smarttags" w:element="stockticker">
          <w:r w:rsidRPr="00C223B5">
            <w:t>S</w:t>
          </w:r>
        </w:smartTag>
      </w:smartTag>
      <w:r w:rsidRPr="00C223B5">
        <w:t>TRA</w:t>
      </w:r>
      <w:r>
        <w:t xml:space="preserve">VE </w:t>
      </w:r>
      <w:r w:rsidRPr="00C223B5">
        <w:t xml:space="preserve"> “P</w:t>
      </w:r>
      <w:r>
        <w:t>Ë</w:t>
      </w:r>
      <w:r w:rsidRPr="00C223B5">
        <w:t>R MIRATIMIN E LIST</w:t>
      </w:r>
      <w:r>
        <w:t>Ë</w:t>
      </w:r>
      <w:r w:rsidRPr="00C223B5">
        <w:t>S S</w:t>
      </w:r>
      <w:r>
        <w:t>Ë</w:t>
      </w:r>
      <w:r w:rsidRPr="00C223B5">
        <w:t xml:space="preserve"> INVENTARIT T</w:t>
      </w:r>
      <w:r>
        <w:t>Ë</w:t>
      </w:r>
      <w:r w:rsidRPr="00C223B5">
        <w:t xml:space="preserve"> PRONAVE T</w:t>
      </w:r>
      <w:r>
        <w:t>Ë</w:t>
      </w:r>
      <w:r w:rsidRPr="00C223B5">
        <w:t xml:space="preserve"> PALUAJTSHME SHTET</w:t>
      </w:r>
      <w:r>
        <w:t>Ë</w:t>
      </w:r>
      <w:r w:rsidRPr="00C223B5">
        <w:t>RORE N</w:t>
      </w:r>
      <w:r>
        <w:t>Ë</w:t>
      </w:r>
      <w:r w:rsidRPr="00C223B5">
        <w:t xml:space="preserve"> B</w:t>
      </w:r>
      <w:r>
        <w:t>A</w:t>
      </w:r>
      <w:r w:rsidRPr="00C223B5">
        <w:t>SHKIN</w:t>
      </w:r>
      <w:r>
        <w:t>Ë</w:t>
      </w:r>
      <w:r w:rsidRPr="00C223B5">
        <w:t xml:space="preserve"> SARAND</w:t>
      </w:r>
      <w:r>
        <w:t>Ë</w:t>
      </w:r>
      <w:r w:rsidRPr="00C223B5">
        <w:t>, T</w:t>
      </w:r>
      <w:r>
        <w:t>Ë</w:t>
      </w:r>
      <w:r w:rsidRPr="00C223B5">
        <w:t xml:space="preserve"> QARKUT T</w:t>
      </w:r>
      <w:r>
        <w:t>Ë</w:t>
      </w:r>
      <w:r w:rsidRPr="00C223B5">
        <w:t xml:space="preserve"> VLOR</w:t>
      </w:r>
      <w:r>
        <w:t>Ë</w:t>
      </w:r>
      <w:r w:rsidRPr="00C223B5">
        <w:t>S”, DHE P</w:t>
      </w:r>
      <w:r>
        <w:t>Ë</w:t>
      </w:r>
      <w:r w:rsidRPr="00C223B5">
        <w:t>R MIRATIMIN E LIST</w:t>
      </w:r>
      <w:r>
        <w:t>Ë</w:t>
      </w:r>
      <w:r w:rsidRPr="00C223B5">
        <w:t>S P</w:t>
      </w:r>
      <w:r>
        <w:t>Ë</w:t>
      </w:r>
      <w:r w:rsidRPr="00C223B5">
        <w:t>RFUNDIMTARE T</w:t>
      </w:r>
      <w:r>
        <w:t>Ë</w:t>
      </w:r>
      <w:r w:rsidRPr="00C223B5">
        <w:t xml:space="preserve"> PRONAVE, PYJE DHE KULLOTA, Q</w:t>
      </w:r>
      <w:r>
        <w:t>Ë</w:t>
      </w:r>
      <w:r w:rsidRPr="00C223B5">
        <w:t xml:space="preserve"> DO T</w:t>
      </w:r>
      <w:r>
        <w:t>Ë</w:t>
      </w:r>
      <w:r w:rsidRPr="00C223B5">
        <w:t xml:space="preserve"> TRANSFEROHEN N</w:t>
      </w:r>
      <w:r>
        <w:t>Ë</w:t>
      </w:r>
      <w:r w:rsidRPr="00C223B5">
        <w:t xml:space="preserve"> PRON</w:t>
      </w:r>
      <w:r>
        <w:t>Ë</w:t>
      </w:r>
      <w:r w:rsidRPr="00C223B5">
        <w:t>SI T</w:t>
      </w:r>
      <w:r>
        <w:t>Ë</w:t>
      </w:r>
      <w:r w:rsidRPr="00C223B5">
        <w:t xml:space="preserve"> NJ</w:t>
      </w:r>
      <w:r>
        <w:t>Ë</w:t>
      </w:r>
      <w:r w:rsidRPr="00C223B5">
        <w:t>SIS</w:t>
      </w:r>
      <w:r>
        <w:t>Ë</w:t>
      </w:r>
      <w:r w:rsidRPr="00C223B5">
        <w:t xml:space="preserve"> S</w:t>
      </w:r>
      <w:r>
        <w:t>Ë</w:t>
      </w:r>
      <w:r w:rsidRPr="00C223B5">
        <w:t xml:space="preserve"> QEVERISJES VENDORE, BASHKIA SARAND</w:t>
      </w:r>
      <w:r>
        <w:t>Ë</w:t>
      </w:r>
      <w:r w:rsidRPr="00C223B5">
        <w:t>, T</w:t>
      </w:r>
      <w:r>
        <w:t>Ë</w:t>
      </w:r>
      <w:r w:rsidRPr="00C223B5">
        <w:t xml:space="preserve"> QARKUT T</w:t>
      </w:r>
      <w:r>
        <w:t>Ë</w:t>
      </w:r>
      <w:r w:rsidRPr="00C223B5">
        <w:t xml:space="preserve"> VLOR</w:t>
      </w:r>
      <w:r>
        <w:t>Ë</w:t>
      </w:r>
      <w:r w:rsidRPr="00C223B5">
        <w:t>S</w:t>
      </w:r>
    </w:p>
    <w:p w:rsidR="005E5E33" w:rsidRPr="00C223B5" w:rsidRDefault="005E5E33" w:rsidP="005E5E33">
      <w:pPr>
        <w:pStyle w:val="Paragrafi"/>
      </w:pPr>
    </w:p>
    <w:p w:rsidR="005E5E33" w:rsidRPr="00C223B5" w:rsidRDefault="005E5E33" w:rsidP="005E5E33">
      <w:pPr>
        <w:pStyle w:val="BazLigjPropozues"/>
      </w:pPr>
      <w:r w:rsidRPr="00C223B5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5E5E33" w:rsidRPr="00C223B5" w:rsidRDefault="005E5E33" w:rsidP="005E5E33">
      <w:pPr>
        <w:pStyle w:val="Paragrafi"/>
      </w:pPr>
    </w:p>
    <w:p w:rsidR="005E5E33" w:rsidRPr="00C223B5" w:rsidRDefault="005E5E33" w:rsidP="005E5E33">
      <w:pPr>
        <w:pStyle w:val="VENDOSI"/>
        <w:keepNext w:val="0"/>
      </w:pPr>
      <w:r w:rsidRPr="00C223B5">
        <w:t>VENDOSI:</w:t>
      </w:r>
    </w:p>
    <w:p w:rsidR="005E5E33" w:rsidRPr="00C223B5" w:rsidRDefault="005E5E33" w:rsidP="005E5E33">
      <w:pPr>
        <w:pStyle w:val="Paragrafi"/>
      </w:pPr>
    </w:p>
    <w:p w:rsidR="005E5E33" w:rsidRPr="00C223B5" w:rsidRDefault="005E5E33" w:rsidP="005E5E33">
      <w:pPr>
        <w:pStyle w:val="Paragrafi"/>
      </w:pPr>
      <w:r w:rsidRPr="00C223B5">
        <w:t>1. N</w:t>
      </w:r>
      <w:r>
        <w:t>ë</w:t>
      </w:r>
      <w:r w:rsidRPr="00C223B5">
        <w:t xml:space="preserve"> list</w:t>
      </w:r>
      <w:r>
        <w:t>ë</w:t>
      </w:r>
      <w:r w:rsidRPr="00C223B5">
        <w:t>n, q</w:t>
      </w:r>
      <w:r>
        <w:t>ë</w:t>
      </w:r>
      <w:r w:rsidRPr="00C223B5">
        <w:t xml:space="preserve"> i bashk</w:t>
      </w:r>
      <w:r>
        <w:t>ë</w:t>
      </w:r>
      <w:r w:rsidRPr="00C223B5">
        <w:t>lidhet vendimit nr.411, dat</w:t>
      </w:r>
      <w:r>
        <w:t>ë 9.6.2005</w:t>
      </w:r>
      <w:r w:rsidRPr="00C223B5">
        <w:t xml:space="preserve"> t</w:t>
      </w:r>
      <w:r>
        <w:t>ë</w:t>
      </w:r>
      <w:r w:rsidRPr="00C223B5">
        <w:t xml:space="preserve"> K</w:t>
      </w:r>
      <w:r>
        <w:t>ë</w:t>
      </w:r>
      <w:r w:rsidRPr="00C223B5">
        <w:t>shillit t</w:t>
      </w:r>
      <w:r>
        <w:t>ë</w:t>
      </w:r>
      <w:r w:rsidRPr="00C223B5">
        <w:t xml:space="preserve"> Ministrave, t</w:t>
      </w:r>
      <w:r>
        <w:t>ë</w:t>
      </w:r>
      <w:r w:rsidRPr="00C223B5">
        <w:t xml:space="preserve"> shtohet edhe lista me 1 (nj</w:t>
      </w:r>
      <w:r>
        <w:t>ë</w:t>
      </w:r>
      <w:r w:rsidRPr="00C223B5">
        <w:t>) flet</w:t>
      </w:r>
      <w:r>
        <w:t>ë</w:t>
      </w:r>
      <w:r w:rsidRPr="00C223B5">
        <w:t>, q</w:t>
      </w:r>
      <w:r>
        <w:t>ë</w:t>
      </w:r>
      <w:r w:rsidRPr="00C223B5">
        <w:t xml:space="preserve"> p</w:t>
      </w:r>
      <w:r>
        <w:t>ë</w:t>
      </w:r>
      <w:r w:rsidRPr="00C223B5">
        <w:t>rfundon me numrin rendor 383 (treqind e tet</w:t>
      </w:r>
      <w:r>
        <w:t>ë</w:t>
      </w:r>
      <w:r w:rsidRPr="00C223B5">
        <w:t>dhjet</w:t>
      </w:r>
      <w:r>
        <w:t>ë</w:t>
      </w:r>
      <w:r w:rsidRPr="00C223B5">
        <w:t xml:space="preserve"> e tre), e pronave t</w:t>
      </w:r>
      <w:r>
        <w:t>ë</w:t>
      </w:r>
      <w:r w:rsidRPr="00C223B5">
        <w:t xml:space="preserve"> paluajtshme publike, pyje dhe kullota, q</w:t>
      </w:r>
      <w:r>
        <w:t>ë</w:t>
      </w:r>
      <w:r w:rsidRPr="00C223B5">
        <w:t xml:space="preserve"> jan</w:t>
      </w:r>
      <w:r>
        <w:t>ë</w:t>
      </w:r>
      <w:r w:rsidRPr="00C223B5">
        <w:t xml:space="preserve"> n</w:t>
      </w:r>
      <w:r>
        <w:t>ë</w:t>
      </w:r>
      <w:r w:rsidRPr="00C223B5">
        <w:t xml:space="preserve"> juridiksionin, territorial dhe administrativ, t</w:t>
      </w:r>
      <w:r>
        <w:t>ë</w:t>
      </w:r>
      <w:r w:rsidRPr="00C223B5">
        <w:t xml:space="preserve"> nj</w:t>
      </w:r>
      <w:r>
        <w:t>ë</w:t>
      </w:r>
      <w:r w:rsidRPr="00C223B5">
        <w:t>sis</w:t>
      </w:r>
      <w:r>
        <w:t>ë</w:t>
      </w:r>
      <w:r w:rsidRPr="00C223B5">
        <w:t xml:space="preserve"> s</w:t>
      </w:r>
      <w:r>
        <w:t>ë</w:t>
      </w:r>
      <w:r w:rsidRPr="00C223B5">
        <w:t xml:space="preserve"> qeverisjes vendore, bashkia Sarand</w:t>
      </w:r>
      <w:r>
        <w:t>ë</w:t>
      </w:r>
      <w:r w:rsidRPr="00C223B5">
        <w:t xml:space="preserve"> t</w:t>
      </w:r>
      <w:r>
        <w:t>ë</w:t>
      </w:r>
      <w:r w:rsidRPr="00C223B5">
        <w:t xml:space="preserve"> qarkut t</w:t>
      </w:r>
      <w:r>
        <w:t>ë</w:t>
      </w:r>
      <w:r w:rsidRPr="00C223B5">
        <w:t xml:space="preserve"> Vlor</w:t>
      </w:r>
      <w:r>
        <w:t>ë</w:t>
      </w:r>
      <w:r w:rsidRPr="00C223B5">
        <w:t>s.</w:t>
      </w:r>
    </w:p>
    <w:p w:rsidR="005E5E33" w:rsidRPr="00C223B5" w:rsidRDefault="005E5E33" w:rsidP="005E5E33">
      <w:pPr>
        <w:pStyle w:val="Paragrafi"/>
      </w:pPr>
      <w:r w:rsidRPr="00C223B5">
        <w:t>2. Miratimin e list</w:t>
      </w:r>
      <w:r>
        <w:t>ë</w:t>
      </w:r>
      <w:r w:rsidRPr="00C223B5">
        <w:t>s p</w:t>
      </w:r>
      <w:r>
        <w:t>ë</w:t>
      </w:r>
      <w:r w:rsidRPr="00C223B5">
        <w:t>rfundimtare t</w:t>
      </w:r>
      <w:r>
        <w:t>ë</w:t>
      </w:r>
      <w:r w:rsidRPr="00C223B5">
        <w:t xml:space="preserve"> pronave t</w:t>
      </w:r>
      <w:r>
        <w:t>ë</w:t>
      </w:r>
      <w:r w:rsidRPr="00C223B5">
        <w:t xml:space="preserve"> paluajtshme publike, pyje dhe kullota, q</w:t>
      </w:r>
      <w:r>
        <w:t>ë</w:t>
      </w:r>
      <w:r w:rsidRPr="00C223B5">
        <w:t xml:space="preserve"> do t’i transferohen n</w:t>
      </w:r>
      <w:r>
        <w:t>ë</w:t>
      </w:r>
      <w:r w:rsidRPr="00C223B5">
        <w:t xml:space="preserve"> pron</w:t>
      </w:r>
      <w:r>
        <w:t>ë</w:t>
      </w:r>
      <w:r w:rsidRPr="00C223B5">
        <w:t>si t</w:t>
      </w:r>
      <w:r>
        <w:t>ë</w:t>
      </w:r>
      <w:r w:rsidRPr="00C223B5">
        <w:t xml:space="preserve"> k</w:t>
      </w:r>
      <w:r>
        <w:t>ë</w:t>
      </w:r>
      <w:r w:rsidRPr="00C223B5">
        <w:t>saj nj</w:t>
      </w:r>
      <w:r>
        <w:t>ë</w:t>
      </w:r>
      <w:r w:rsidRPr="00C223B5">
        <w:t>sie.</w:t>
      </w:r>
    </w:p>
    <w:p w:rsidR="005E5E33" w:rsidRPr="00C223B5" w:rsidRDefault="005E5E33" w:rsidP="005E5E33">
      <w:pPr>
        <w:pStyle w:val="Paragrafi"/>
      </w:pPr>
      <w:r w:rsidRPr="00C223B5">
        <w:t xml:space="preserve"> 3. Lista përfundimtare e pronave të paluajtshme, pyje dhe kullota, me 1 (një) fletë, që përfundon me numrin rendor 16 (gjashtëmbëdhjetë), dhe lidhja nr.1 i bashkëlidhen këtij vendimi dhe janë pjesë përbërëse e tij.</w:t>
      </w:r>
    </w:p>
    <w:p w:rsidR="005E5E33" w:rsidRPr="00C223B5" w:rsidRDefault="005E5E33" w:rsidP="005E5E33">
      <w:pPr>
        <w:pStyle w:val="Paragrafi"/>
      </w:pPr>
      <w:r w:rsidRPr="00C223B5">
        <w:t>4. Ngarkohen Ministria e Brendshme, Ministria e Mjedisit, Pyjeve dhe Administrimit të Ujërave, kryeregjistruesi i Pasurive të Paluajtshme të Republikës së Shqipërisë dhe bashkia Sarandë për zbatimin e këtij vendimi.</w:t>
      </w:r>
    </w:p>
    <w:p w:rsidR="005E5E33" w:rsidRPr="00C223B5" w:rsidRDefault="005E5E33" w:rsidP="005E5E33">
      <w:pPr>
        <w:pStyle w:val="Paragrafi"/>
      </w:pPr>
      <w:r w:rsidRPr="00C223B5">
        <w:t>Ky vendim hyn në fuqi pas botimit në Fletoren Zyrtare.</w:t>
      </w:r>
    </w:p>
    <w:p w:rsidR="005E5E33" w:rsidRPr="00C223B5" w:rsidRDefault="005E5E33" w:rsidP="005E5E33">
      <w:pPr>
        <w:pStyle w:val="Paragrafi"/>
      </w:pPr>
    </w:p>
    <w:p w:rsidR="005E5E33" w:rsidRPr="00C223B5" w:rsidRDefault="005E5E33" w:rsidP="005E5E33">
      <w:pPr>
        <w:pStyle w:val="Autoriteti"/>
        <w:keepNext w:val="0"/>
      </w:pPr>
      <w:r w:rsidRPr="00C223B5">
        <w:t>KRYEMINISTRI</w:t>
      </w:r>
    </w:p>
    <w:p w:rsidR="005E5E33" w:rsidRDefault="005E5E33" w:rsidP="005E5E33">
      <w:pPr>
        <w:pStyle w:val="AutoritetiEmer"/>
      </w:pPr>
      <w:r w:rsidRPr="00C223B5">
        <w:t>Sali Berisha</w:t>
      </w: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Default="005E5E33" w:rsidP="00E353E1">
      <w:pPr>
        <w:pStyle w:val="Paragrafi"/>
      </w:pPr>
    </w:p>
    <w:p w:rsidR="005E5E33" w:rsidRPr="0041504C" w:rsidRDefault="00CD7ED5" w:rsidP="005E5E33">
      <w:pPr>
        <w:pStyle w:val="Figure"/>
      </w:pPr>
      <w:r w:rsidRPr="007C3007">
        <w:rPr>
          <w:noProof/>
          <w:lang w:val="en-GB" w:eastAsia="en-GB"/>
        </w:rPr>
        <w:lastRenderedPageBreak/>
        <w:drawing>
          <wp:inline distT="0" distB="0" distL="0" distR="0">
            <wp:extent cx="4914900" cy="8458200"/>
            <wp:effectExtent l="0" t="0" r="0" b="0"/>
            <wp:docPr id="1" name="Picture 1" descr="103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30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2" t="3842" r="2434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E33" w:rsidRPr="00C223B5" w:rsidRDefault="005E5E33" w:rsidP="005E5E33">
      <w:pPr>
        <w:pStyle w:val="Paragrafi"/>
      </w:pPr>
      <w:r>
        <w:lastRenderedPageBreak/>
        <w:t>Njësia e qeverisjes vendore: bashkia</w:t>
      </w:r>
      <w:r w:rsidRPr="00C223B5">
        <w:t xml:space="preserve"> Sarand</w:t>
      </w:r>
      <w:r>
        <w:t>ë</w:t>
      </w:r>
      <w:r w:rsidRPr="00C223B5">
        <w:t xml:space="preserve">                             </w:t>
      </w:r>
      <w:r>
        <w:t xml:space="preserve">       Lidhja nr.1</w:t>
      </w:r>
    </w:p>
    <w:p w:rsidR="005E5E33" w:rsidRPr="00C223B5" w:rsidRDefault="005E5E33" w:rsidP="005E5E3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4"/>
        <w:gridCol w:w="3860"/>
        <w:gridCol w:w="2052"/>
      </w:tblGrid>
      <w:tr w:rsidR="005E5E33" w:rsidRPr="00C223B5">
        <w:tc>
          <w:tcPr>
            <w:tcW w:w="3095" w:type="dxa"/>
          </w:tcPr>
          <w:p w:rsidR="005E5E33" w:rsidRPr="005E5E33" w:rsidRDefault="005E5E33" w:rsidP="005E5E33">
            <w:pPr>
              <w:pStyle w:val="Tabele"/>
              <w:jc w:val="center"/>
              <w:rPr>
                <w:b/>
              </w:rPr>
            </w:pPr>
            <w:r w:rsidRPr="005E5E33">
              <w:rPr>
                <w:b/>
              </w:rPr>
              <w:t>Numrat rendorë të pronave në listën e inventarit</w:t>
            </w:r>
          </w:p>
        </w:tc>
        <w:tc>
          <w:tcPr>
            <w:tcW w:w="4081" w:type="dxa"/>
          </w:tcPr>
          <w:p w:rsidR="005E5E33" w:rsidRPr="005E5E33" w:rsidRDefault="005E5E33" w:rsidP="005E5E33">
            <w:pPr>
              <w:pStyle w:val="Tabele"/>
              <w:jc w:val="center"/>
              <w:rPr>
                <w:b/>
              </w:rPr>
            </w:pPr>
            <w:r w:rsidRPr="005E5E33">
              <w:rPr>
                <w:b/>
              </w:rPr>
              <w:t>Fusha e përdorimit të pronës</w:t>
            </w:r>
          </w:p>
        </w:tc>
        <w:tc>
          <w:tcPr>
            <w:tcW w:w="2111" w:type="dxa"/>
          </w:tcPr>
          <w:p w:rsidR="005E5E33" w:rsidRPr="005E5E33" w:rsidRDefault="005E5E33" w:rsidP="005E5E33">
            <w:pPr>
              <w:pStyle w:val="Tabele"/>
              <w:jc w:val="center"/>
              <w:rPr>
                <w:b/>
              </w:rPr>
            </w:pPr>
            <w:r w:rsidRPr="005E5E33">
              <w:rPr>
                <w:b/>
              </w:rPr>
              <w:t>Lloji i transferimit</w:t>
            </w:r>
          </w:p>
        </w:tc>
      </w:tr>
      <w:tr w:rsidR="005E5E33" w:rsidRPr="00C223B5">
        <w:tc>
          <w:tcPr>
            <w:tcW w:w="3095" w:type="dxa"/>
          </w:tcPr>
          <w:p w:rsidR="005E5E33" w:rsidRPr="00C223B5" w:rsidRDefault="005E5E33" w:rsidP="005E5E33">
            <w:pPr>
              <w:pStyle w:val="Tabele"/>
            </w:pPr>
            <w:r w:rsidRPr="00C223B5">
              <w:t>368-383</w:t>
            </w:r>
          </w:p>
        </w:tc>
        <w:tc>
          <w:tcPr>
            <w:tcW w:w="4081" w:type="dxa"/>
          </w:tcPr>
          <w:p w:rsidR="005E5E33" w:rsidRPr="00C223B5" w:rsidRDefault="005E5E33" w:rsidP="005E5E33">
            <w:pPr>
              <w:pStyle w:val="Tabele"/>
            </w:pPr>
            <w:r w:rsidRPr="00C223B5">
              <w:t>Pyll, kullot</w:t>
            </w:r>
            <w:r>
              <w:t>ë</w:t>
            </w:r>
            <w:r w:rsidRPr="00C223B5">
              <w:t xml:space="preserve"> etj</w:t>
            </w:r>
          </w:p>
        </w:tc>
        <w:tc>
          <w:tcPr>
            <w:tcW w:w="2111" w:type="dxa"/>
          </w:tcPr>
          <w:p w:rsidR="005E5E33" w:rsidRPr="00C223B5" w:rsidRDefault="005E5E33" w:rsidP="005E5E33">
            <w:pPr>
              <w:pStyle w:val="Tabele"/>
            </w:pPr>
            <w:r w:rsidRPr="00C223B5">
              <w:t>N</w:t>
            </w:r>
            <w:r>
              <w:t>ë</w:t>
            </w:r>
            <w:r w:rsidRPr="00C223B5">
              <w:t xml:space="preserve"> pron</w:t>
            </w:r>
            <w:r>
              <w:t>ë</w:t>
            </w:r>
            <w:r w:rsidRPr="00C223B5">
              <w:t>si</w:t>
            </w:r>
          </w:p>
        </w:tc>
      </w:tr>
      <w:tr w:rsidR="005E5E33" w:rsidRPr="00C223B5">
        <w:tc>
          <w:tcPr>
            <w:tcW w:w="3095" w:type="dxa"/>
          </w:tcPr>
          <w:p w:rsidR="005E5E33" w:rsidRPr="00C223B5" w:rsidRDefault="005E5E33" w:rsidP="005E5E33">
            <w:pPr>
              <w:pStyle w:val="Tabele"/>
            </w:pPr>
          </w:p>
        </w:tc>
        <w:tc>
          <w:tcPr>
            <w:tcW w:w="4081" w:type="dxa"/>
          </w:tcPr>
          <w:p w:rsidR="005E5E33" w:rsidRPr="00C223B5" w:rsidRDefault="005E5E33" w:rsidP="005E5E33">
            <w:pPr>
              <w:pStyle w:val="Tabele"/>
            </w:pPr>
          </w:p>
        </w:tc>
        <w:tc>
          <w:tcPr>
            <w:tcW w:w="2111" w:type="dxa"/>
          </w:tcPr>
          <w:p w:rsidR="005E5E33" w:rsidRPr="00C223B5" w:rsidRDefault="005E5E33" w:rsidP="005E5E33">
            <w:pPr>
              <w:pStyle w:val="Tabele"/>
            </w:pPr>
          </w:p>
        </w:tc>
      </w:tr>
    </w:tbl>
    <w:p w:rsidR="005E5E33" w:rsidRDefault="005E5E33" w:rsidP="005E5E33">
      <w:pPr>
        <w:pStyle w:val="Paragrafi"/>
      </w:pPr>
    </w:p>
    <w:p w:rsidR="00155FB1" w:rsidRDefault="00155FB1" w:rsidP="00E353E1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5E33"/>
    <w:rsid w:val="00093BA7"/>
    <w:rsid w:val="00155FB1"/>
    <w:rsid w:val="00427864"/>
    <w:rsid w:val="005E5E33"/>
    <w:rsid w:val="00CD05AB"/>
    <w:rsid w:val="00CD7ED5"/>
    <w:rsid w:val="00D60C8B"/>
    <w:rsid w:val="00E3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B8B67E-19C8-48EA-9E20-7B748818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E3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5E5E3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E5E3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5E3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5E3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