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E4B" w:rsidRPr="00463C07" w:rsidRDefault="00DF4E4B" w:rsidP="00DF4E4B">
      <w:pPr>
        <w:pStyle w:val="Akti"/>
        <w:keepNext w:val="0"/>
        <w:rPr>
          <w:lang w:val="de-DE"/>
        </w:rPr>
      </w:pPr>
      <w:bookmarkStart w:id="0" w:name="_GoBack"/>
      <w:bookmarkEnd w:id="0"/>
      <w:r w:rsidRPr="00463C07">
        <w:rPr>
          <w:lang w:val="de-DE"/>
        </w:rPr>
        <w:t>Vendim</w:t>
      </w:r>
    </w:p>
    <w:p w:rsidR="00DF4E4B" w:rsidRPr="00463C07" w:rsidRDefault="00DF4E4B" w:rsidP="00DF4E4B">
      <w:pPr>
        <w:pStyle w:val="NumriData"/>
        <w:keepNext w:val="0"/>
        <w:rPr>
          <w:lang w:val="de-DE"/>
        </w:rPr>
      </w:pPr>
      <w:r w:rsidRPr="00463C07">
        <w:rPr>
          <w:lang w:val="de-DE"/>
        </w:rPr>
        <w:t>Nr.1061, datë 16.7.2008</w:t>
      </w:r>
    </w:p>
    <w:p w:rsidR="00DF4E4B" w:rsidRDefault="00DF4E4B" w:rsidP="00DF4E4B">
      <w:pPr>
        <w:pStyle w:val="Paragrafi"/>
        <w:rPr>
          <w:lang w:val="de-DE"/>
        </w:rPr>
      </w:pPr>
    </w:p>
    <w:p w:rsidR="00DF4E4B" w:rsidRPr="00E33728" w:rsidRDefault="00DF4E4B" w:rsidP="00DF4E4B">
      <w:pPr>
        <w:pStyle w:val="Titulli"/>
        <w:keepNext w:val="0"/>
        <w:rPr>
          <w:lang w:val="de-DE"/>
        </w:rPr>
      </w:pPr>
      <w:r w:rsidRPr="00E33728">
        <w:rPr>
          <w:lang w:val="de-DE"/>
        </w:rPr>
        <w:t>Për një shtesë në vendimin nr.68, datë</w:t>
      </w:r>
      <w:r>
        <w:rPr>
          <w:lang w:val="de-DE"/>
        </w:rPr>
        <w:t xml:space="preserve"> 28.1.2008</w:t>
      </w:r>
      <w:r w:rsidRPr="00E33728">
        <w:rPr>
          <w:lang w:val="de-DE"/>
        </w:rPr>
        <w:t xml:space="preserve"> të Këshillit të</w:t>
      </w:r>
      <w:r>
        <w:rPr>
          <w:lang w:val="de-DE"/>
        </w:rPr>
        <w:t xml:space="preserve"> Ministrave</w:t>
      </w:r>
      <w:r w:rsidRPr="00E33728">
        <w:rPr>
          <w:lang w:val="de-DE"/>
        </w:rPr>
        <w:t xml:space="preserve"> “Për miratimin e listë</w:t>
      </w:r>
      <w:r>
        <w:rPr>
          <w:lang w:val="de-DE"/>
        </w:rPr>
        <w:t>s pËrfundi</w:t>
      </w:r>
      <w:smartTag w:uri="urn:schemas-microsoft-com:office:smarttags" w:element="stockticker">
        <w:r>
          <w:rPr>
            <w:lang w:val="de-DE"/>
          </w:rPr>
          <w:t>mta</w:t>
        </w:r>
      </w:smartTag>
      <w:r>
        <w:rPr>
          <w:lang w:val="de-DE"/>
        </w:rPr>
        <w:t>re</w:t>
      </w:r>
      <w:r w:rsidRPr="00E33728">
        <w:rPr>
          <w:lang w:val="de-DE"/>
        </w:rPr>
        <w:t xml:space="preserve"> të pronave të paluajtshme</w:t>
      </w:r>
      <w:r>
        <w:rPr>
          <w:lang w:val="de-DE"/>
        </w:rPr>
        <w:t>,</w:t>
      </w:r>
      <w:r w:rsidRPr="00E33728">
        <w:rPr>
          <w:lang w:val="de-DE"/>
        </w:rPr>
        <w:t xml:space="preserve"> </w:t>
      </w:r>
      <w:r>
        <w:rPr>
          <w:lang w:val="de-DE"/>
        </w:rPr>
        <w:t xml:space="preserve">publike </w:t>
      </w:r>
      <w:r w:rsidRPr="00E33728">
        <w:rPr>
          <w:lang w:val="de-DE"/>
        </w:rPr>
        <w:t>shtetërore</w:t>
      </w:r>
      <w:r>
        <w:rPr>
          <w:lang w:val="de-DE"/>
        </w:rPr>
        <w:t>,</w:t>
      </w:r>
      <w:r w:rsidRPr="00E33728">
        <w:rPr>
          <w:lang w:val="de-DE"/>
        </w:rPr>
        <w:t xml:space="preserve"> </w:t>
      </w:r>
      <w:r>
        <w:rPr>
          <w:lang w:val="de-DE"/>
        </w:rPr>
        <w:t xml:space="preserve">që </w:t>
      </w:r>
      <w:r w:rsidRPr="00E33728">
        <w:rPr>
          <w:lang w:val="de-DE"/>
        </w:rPr>
        <w:t>transferohen në pronësi ose në përdorim, të komunës Bushat, të qarkut të Shkodrës”</w:t>
      </w:r>
    </w:p>
    <w:p w:rsidR="00DF4E4B" w:rsidRDefault="00DF4E4B" w:rsidP="00DF4E4B">
      <w:pPr>
        <w:pStyle w:val="Paragrafi"/>
        <w:rPr>
          <w:lang w:val="de-DE"/>
        </w:rPr>
      </w:pPr>
    </w:p>
    <w:p w:rsidR="00DF4E4B" w:rsidRPr="00E33728" w:rsidRDefault="00DF4E4B" w:rsidP="00DF4E4B">
      <w:pPr>
        <w:pStyle w:val="BazLigjPropozues"/>
        <w:keepNext w:val="0"/>
        <w:rPr>
          <w:lang w:val="de-DE"/>
        </w:rPr>
      </w:pPr>
      <w:r w:rsidRPr="00E33728">
        <w:rPr>
          <w:lang w:val="de-DE"/>
        </w:rPr>
        <w:t>Në mbështetje të nenit 100 të Kushtetutës, të</w:t>
      </w:r>
      <w:r>
        <w:rPr>
          <w:lang w:val="de-DE"/>
        </w:rPr>
        <w:t xml:space="preserve"> neneve 2, 3 e 17</w:t>
      </w:r>
      <w:r w:rsidRPr="00E33728">
        <w:rPr>
          <w:lang w:val="de-DE"/>
        </w:rPr>
        <w:t xml:space="preserve"> të ligjit nr.8744, datë</w:t>
      </w:r>
      <w:r>
        <w:rPr>
          <w:lang w:val="de-DE"/>
        </w:rPr>
        <w:t xml:space="preserve"> 22.2.2001</w:t>
      </w:r>
      <w:r w:rsidRPr="00E33728">
        <w:rPr>
          <w:lang w:val="de-DE"/>
        </w:rPr>
        <w:t xml:space="preserve"> “Për transferimin e pronave të paluajtshme publike të shtetit në njësitë e qeverisjes vendore”, të ndryshuar, dhe të</w:t>
      </w:r>
      <w:r>
        <w:rPr>
          <w:lang w:val="de-DE"/>
        </w:rPr>
        <w:t xml:space="preserve"> nenit 23</w:t>
      </w:r>
      <w:r w:rsidRPr="00E33728">
        <w:rPr>
          <w:lang w:val="de-DE"/>
        </w:rPr>
        <w:t xml:space="preserve"> të ligjit nr.9385, datë</w:t>
      </w:r>
      <w:r>
        <w:rPr>
          <w:lang w:val="de-DE"/>
        </w:rPr>
        <w:t xml:space="preserve"> 4.5.2005</w:t>
      </w:r>
      <w:r w:rsidRPr="00E33728">
        <w:rPr>
          <w:lang w:val="de-DE"/>
        </w:rPr>
        <w:t xml:space="preserve"> “Për pyjet dhe shërbimin pyjor”, të ndryshuar, me propozimin e Ministrit të Mjedisit, Pyjeve dhe Administrimit të Ujërave dhe të Ministrit të Brendshëm, Këshilli i Ministrave</w:t>
      </w:r>
    </w:p>
    <w:p w:rsidR="00DF4E4B" w:rsidRDefault="00DF4E4B" w:rsidP="00DF4E4B">
      <w:pPr>
        <w:pStyle w:val="Paragrafi"/>
        <w:rPr>
          <w:lang w:val="de-DE"/>
        </w:rPr>
      </w:pPr>
    </w:p>
    <w:p w:rsidR="00DF4E4B" w:rsidRDefault="00DF4E4B" w:rsidP="00DF4E4B">
      <w:pPr>
        <w:pStyle w:val="Paragrafi"/>
        <w:rPr>
          <w:lang w:val="de-DE"/>
        </w:rPr>
      </w:pPr>
    </w:p>
    <w:p w:rsidR="00DF4E4B" w:rsidRPr="00CB1908" w:rsidRDefault="00DF4E4B" w:rsidP="00DF4E4B">
      <w:pPr>
        <w:pStyle w:val="VENDOSI"/>
        <w:keepNext w:val="0"/>
        <w:rPr>
          <w:lang w:val="de-DE"/>
        </w:rPr>
      </w:pPr>
      <w:r w:rsidRPr="00CB1908">
        <w:rPr>
          <w:lang w:val="de-DE"/>
        </w:rPr>
        <w:t>Vendosi:</w:t>
      </w:r>
    </w:p>
    <w:p w:rsidR="00DF4E4B" w:rsidRDefault="00DF4E4B" w:rsidP="00DF4E4B">
      <w:pPr>
        <w:pStyle w:val="Paragrafi"/>
        <w:rPr>
          <w:lang w:val="de-DE"/>
        </w:rPr>
      </w:pPr>
    </w:p>
    <w:p w:rsidR="00DF4E4B" w:rsidRDefault="00DF4E4B" w:rsidP="00DF4E4B">
      <w:pPr>
        <w:pStyle w:val="Paragrafi"/>
        <w:rPr>
          <w:lang w:val="de-DE"/>
        </w:rPr>
      </w:pPr>
      <w:r>
        <w:rPr>
          <w:lang w:val="de-DE"/>
        </w:rPr>
        <w:t>1. Në vendimin nr.68, datë 28.1.2004 të Këshillit të Ministrave, të shtohet lista e pronave të paluajtshme, pyje dhe kullota, me 1 (një) fletë, që përfundon me numrin rendor 14 (katërmbëdhjetë) dhe numrat rendorë të pronave nga numri 346 (treqind e dyzet e gjashtë) deri në numrin 359 (treqind e pesëdhjetë e nëntë), sipas lidhjes nr.1, që i bashkëlidhet këtij vendimi.</w:t>
      </w:r>
    </w:p>
    <w:p w:rsidR="00DF4E4B" w:rsidRDefault="00DF4E4B" w:rsidP="00DF4E4B">
      <w:pPr>
        <w:pStyle w:val="Paragrafi"/>
        <w:rPr>
          <w:lang w:val="de-DE"/>
        </w:rPr>
      </w:pPr>
      <w:r>
        <w:rPr>
          <w:lang w:val="de-DE"/>
        </w:rPr>
        <w:t>2. Ngarkohen Ministria e Brendshme, Ministria e Mjedisit, Pyjeve dhe Administrimit të Ujërave, kryeregjistruesi i Pasurive të Paluajtshme të Republikës së Shqipërisë dhe komuna Bushat për zbatimin e këtij vendimi.</w:t>
      </w:r>
    </w:p>
    <w:p w:rsidR="00DF4E4B" w:rsidRDefault="00DF4E4B" w:rsidP="00DF4E4B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DF4E4B" w:rsidRDefault="00DF4E4B" w:rsidP="00DF4E4B">
      <w:pPr>
        <w:pStyle w:val="Paragrafi"/>
        <w:rPr>
          <w:lang w:val="de-DE"/>
        </w:rPr>
      </w:pPr>
    </w:p>
    <w:p w:rsidR="00DF4E4B" w:rsidRDefault="00DF4E4B" w:rsidP="00DF4E4B">
      <w:pPr>
        <w:pStyle w:val="Autoriteti"/>
        <w:keepNext w:val="0"/>
      </w:pPr>
      <w:r w:rsidRPr="00E70A0B">
        <w:t>Kryeministri</w:t>
      </w:r>
    </w:p>
    <w:p w:rsidR="00DF4E4B" w:rsidRDefault="00DF4E4B" w:rsidP="00DF4E4B">
      <w:pPr>
        <w:pStyle w:val="AutoritetiEmer"/>
      </w:pPr>
      <w:r w:rsidRPr="00E70A0B">
        <w:t>Sali Berisha</w:t>
      </w: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Paragrafi"/>
      </w:pPr>
    </w:p>
    <w:p w:rsidR="00DF4E4B" w:rsidRDefault="00DF4E4B" w:rsidP="00DF4E4B">
      <w:pPr>
        <w:pStyle w:val="Titulli"/>
        <w:keepNext w:val="0"/>
        <w:sectPr w:rsidR="00DF4E4B" w:rsidSect="00DF4E4B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5671"/>
          <w:cols w:space="720"/>
          <w:docGrid w:linePitch="360"/>
        </w:sectPr>
      </w:pPr>
    </w:p>
    <w:p w:rsidR="00DF4E4B" w:rsidRDefault="00DF4E4B" w:rsidP="00DF4E4B">
      <w:pPr>
        <w:pStyle w:val="Titulli"/>
        <w:keepNext w:val="0"/>
      </w:pPr>
      <w:r>
        <w:lastRenderedPageBreak/>
        <w:t>Formulari i listës përfundimtare për  transferimin e pronave të paluajtshme shtetërore</w:t>
      </w:r>
    </w:p>
    <w:p w:rsidR="00DF4E4B" w:rsidRPr="00E70A0B" w:rsidRDefault="00DF4E4B" w:rsidP="00DF4E4B">
      <w:pPr>
        <w:pStyle w:val="Paragrafi"/>
        <w:jc w:val="center"/>
        <w:rPr>
          <w:lang w:val="en-GB"/>
        </w:rPr>
      </w:pPr>
      <w:r w:rsidRPr="00E70A0B">
        <w:rPr>
          <w:lang w:val="en-GB"/>
        </w:rPr>
        <w:t>(Sipas inventarizimit të pronave të veçanta të tipit: pyje, kullota, livadhe, shkëmbore etj.)</w:t>
      </w:r>
    </w:p>
    <w:p w:rsidR="00DF4E4B" w:rsidRDefault="00DF4E4B" w:rsidP="00DF4E4B">
      <w:pPr>
        <w:pStyle w:val="Paragrafi"/>
        <w:jc w:val="center"/>
        <w:rPr>
          <w:lang w:val="de-DE"/>
        </w:rPr>
      </w:pPr>
      <w:r>
        <w:rPr>
          <w:lang w:val="de-DE"/>
        </w:rPr>
        <w:t>(Shtesë)</w:t>
      </w:r>
    </w:p>
    <w:p w:rsidR="00DF4E4B" w:rsidRDefault="00DF4E4B" w:rsidP="00DF4E4B">
      <w:pPr>
        <w:pStyle w:val="Paragrafi"/>
        <w:rPr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66"/>
        <w:gridCol w:w="795"/>
        <w:gridCol w:w="1980"/>
        <w:gridCol w:w="2195"/>
        <w:gridCol w:w="1072"/>
        <w:gridCol w:w="1227"/>
        <w:gridCol w:w="950"/>
        <w:gridCol w:w="1390"/>
        <w:gridCol w:w="1363"/>
        <w:gridCol w:w="1287"/>
        <w:gridCol w:w="1280"/>
      </w:tblGrid>
      <w:tr w:rsidR="00DF4E4B" w:rsidRPr="00BE31CC">
        <w:trPr>
          <w:jc w:val="center"/>
        </w:trPr>
        <w:tc>
          <w:tcPr>
            <w:tcW w:w="14005" w:type="dxa"/>
            <w:gridSpan w:val="11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Institucioni i pushtetit qendror:MMPAU</w:t>
            </w:r>
          </w:p>
          <w:p w:rsidR="00DF4E4B" w:rsidRPr="00BE31CC" w:rsidRDefault="00DF4E4B" w:rsidP="00DF4E4B">
            <w:pPr>
              <w:pStyle w:val="Tabele"/>
              <w:rPr>
                <w:b/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 xml:space="preserve">Komuna: </w:t>
            </w:r>
            <w:r w:rsidRPr="00BE31CC">
              <w:rPr>
                <w:b/>
                <w:sz w:val="18"/>
                <w:szCs w:val="18"/>
              </w:rPr>
              <w:t>Bushat</w:t>
            </w:r>
          </w:p>
          <w:p w:rsidR="00DF4E4B" w:rsidRPr="00BE31CC" w:rsidRDefault="00DF4E4B" w:rsidP="00DF4E4B">
            <w:pPr>
              <w:pStyle w:val="Tabele"/>
              <w:rPr>
                <w:sz w:val="18"/>
                <w:szCs w:val="18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Nr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Numri</w:t>
            </w:r>
          </w:p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i pronës sipas  VKM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Emërtesa e ekonomisë pyjore dhe kullorose (EPK) Shtrirja gjeografike e EPK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Emërtesa e ngastrës, vendndodhja (sipas emërtesës popullore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Numri i ngastrës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Destinacioni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Sip.në ha.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Funksioni për të cilën përdoret prona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Institucioni, enti me përgjegjësi administrative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Institucioni, enti përdorues, statusi juridik i përdoruesit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jc w:val="center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Të dhëna të tjera (shënime të veçanta)</w:t>
            </w: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2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4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5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6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7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8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9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10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11</w:t>
            </w: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346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Bushat-Berdicë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Mbi rranxa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8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5.20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MMPAU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Komuna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2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347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Mbi stalla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9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11.20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348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Faqja mbi stalla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10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23.00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4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349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Faqja mbi stalla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11a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13.00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5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350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Faqja mbi stalla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11b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11.00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6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351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Mbi Melgushe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12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8.50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7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352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Melgushe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13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25.20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8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353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14a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6.50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9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354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14b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18.00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10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355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15a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26.50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11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356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15b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8.00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Sip.B.Pyjore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12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357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15c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Boshe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36.00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Boshe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13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358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16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P.Prodhues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17.50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Për pr.l.drusore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</w:rPr>
            </w:pPr>
          </w:p>
        </w:tc>
      </w:tr>
      <w:tr w:rsidR="00DF4E4B" w:rsidRPr="00BE31CC">
        <w:trPr>
          <w:jc w:val="center"/>
        </w:trPr>
        <w:tc>
          <w:tcPr>
            <w:tcW w:w="466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14</w:t>
            </w:r>
          </w:p>
        </w:tc>
        <w:tc>
          <w:tcPr>
            <w:tcW w:w="7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359</w:t>
            </w:r>
          </w:p>
        </w:tc>
        <w:tc>
          <w:tcPr>
            <w:tcW w:w="19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2195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Fshati Bushat</w:t>
            </w:r>
          </w:p>
        </w:tc>
        <w:tc>
          <w:tcPr>
            <w:tcW w:w="1072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17</w:t>
            </w:r>
          </w:p>
        </w:tc>
        <w:tc>
          <w:tcPr>
            <w:tcW w:w="122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P.Prodhues</w:t>
            </w:r>
          </w:p>
        </w:tc>
        <w:tc>
          <w:tcPr>
            <w:tcW w:w="95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17.00</w:t>
            </w:r>
          </w:p>
        </w:tc>
        <w:tc>
          <w:tcPr>
            <w:tcW w:w="139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</w:rPr>
            </w:pPr>
            <w:r w:rsidRPr="00BE31CC">
              <w:rPr>
                <w:sz w:val="18"/>
                <w:szCs w:val="18"/>
              </w:rPr>
              <w:t>Për pr.l.drusore</w:t>
            </w:r>
          </w:p>
        </w:tc>
        <w:tc>
          <w:tcPr>
            <w:tcW w:w="1363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7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  <w:lang w:val="de-DE"/>
              </w:rPr>
            </w:pPr>
            <w:r w:rsidRPr="00BE31CC">
              <w:rPr>
                <w:sz w:val="18"/>
                <w:szCs w:val="18"/>
                <w:lang w:val="de-DE"/>
              </w:rPr>
              <w:t>„</w:t>
            </w:r>
          </w:p>
        </w:tc>
        <w:tc>
          <w:tcPr>
            <w:tcW w:w="1280" w:type="dxa"/>
            <w:vAlign w:val="center"/>
          </w:tcPr>
          <w:p w:rsidR="00DF4E4B" w:rsidRPr="00BE31CC" w:rsidRDefault="00DF4E4B" w:rsidP="00DF4E4B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DF4E4B" w:rsidRPr="005C66AD" w:rsidRDefault="00DF4E4B" w:rsidP="00DF4E4B">
      <w:pPr>
        <w:pStyle w:val="Paragrafi"/>
      </w:pPr>
    </w:p>
    <w:p w:rsidR="00DF4E4B" w:rsidRPr="005C66AD" w:rsidRDefault="00DF4E4B" w:rsidP="00DF4E4B">
      <w:pPr>
        <w:pStyle w:val="Paragrafi"/>
      </w:pPr>
    </w:p>
    <w:p w:rsidR="00DF4E4B" w:rsidRPr="005C66AD" w:rsidRDefault="00DF4E4B" w:rsidP="00DF4E4B">
      <w:pPr>
        <w:pStyle w:val="Paragrafi"/>
      </w:pPr>
    </w:p>
    <w:p w:rsidR="00DF4E4B" w:rsidRDefault="00DF4E4B" w:rsidP="00DF4E4B">
      <w:pPr>
        <w:pStyle w:val="Paragrafi"/>
        <w:sectPr w:rsidR="00DF4E4B" w:rsidSect="00DF4E4B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DF4E4B" w:rsidRDefault="00DF4E4B" w:rsidP="00DF4E4B">
      <w:pPr>
        <w:pStyle w:val="Paragrafi"/>
        <w:ind w:firstLine="0"/>
        <w:rPr>
          <w:lang w:val="de-DE"/>
        </w:rPr>
      </w:pPr>
      <w:r w:rsidRPr="00916AFA">
        <w:rPr>
          <w:lang w:val="de-DE"/>
        </w:rPr>
        <w:lastRenderedPageBreak/>
        <w:t>Nj</w:t>
      </w:r>
      <w:r>
        <w:rPr>
          <w:lang w:val="de-DE"/>
        </w:rPr>
        <w:t>ë</w:t>
      </w:r>
      <w:r w:rsidRPr="00916AFA">
        <w:rPr>
          <w:lang w:val="de-DE"/>
        </w:rPr>
        <w:t>sia e qeverisjes vendore: komuna B</w:t>
      </w:r>
      <w:r>
        <w:rPr>
          <w:lang w:val="de-DE"/>
        </w:rPr>
        <w:t>ushat</w:t>
      </w:r>
      <w:r w:rsidRPr="00916AFA">
        <w:rPr>
          <w:lang w:val="de-DE"/>
        </w:rPr>
        <w:tab/>
      </w:r>
      <w:r w:rsidRPr="00916AFA">
        <w:rPr>
          <w:lang w:val="de-DE"/>
        </w:rPr>
        <w:tab/>
      </w:r>
      <w:r w:rsidRPr="00916AFA">
        <w:rPr>
          <w:lang w:val="de-DE"/>
        </w:rPr>
        <w:tab/>
      </w:r>
      <w:r>
        <w:rPr>
          <w:lang w:val="de-DE"/>
        </w:rPr>
        <w:t xml:space="preserve">                    </w:t>
      </w:r>
      <w:r w:rsidRPr="00916AFA">
        <w:rPr>
          <w:lang w:val="de-DE"/>
        </w:rPr>
        <w:t>Lidhja nr.1</w:t>
      </w:r>
    </w:p>
    <w:p w:rsidR="00DF4E4B" w:rsidRPr="00916AFA" w:rsidRDefault="00DF4E4B" w:rsidP="00DF4E4B">
      <w:pPr>
        <w:pStyle w:val="Paragrafi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345"/>
        <w:gridCol w:w="3086"/>
        <w:gridCol w:w="2425"/>
      </w:tblGrid>
      <w:tr w:rsidR="00DF4E4B">
        <w:tc>
          <w:tcPr>
            <w:tcW w:w="3528" w:type="dxa"/>
            <w:vAlign w:val="center"/>
          </w:tcPr>
          <w:p w:rsidR="00DF4E4B" w:rsidRPr="00E70A0B" w:rsidRDefault="00DF4E4B" w:rsidP="00DF4E4B">
            <w:pPr>
              <w:pStyle w:val="Tabele"/>
              <w:jc w:val="center"/>
            </w:pPr>
            <w:r w:rsidRPr="00E70A0B">
              <w:t>Numrat rendorë të pronave në listën e inventarit</w:t>
            </w:r>
          </w:p>
        </w:tc>
        <w:tc>
          <w:tcPr>
            <w:tcW w:w="3240" w:type="dxa"/>
            <w:vAlign w:val="center"/>
          </w:tcPr>
          <w:p w:rsidR="00DF4E4B" w:rsidRPr="00D35783" w:rsidRDefault="00DF4E4B" w:rsidP="00DF4E4B">
            <w:pPr>
              <w:pStyle w:val="Tabele"/>
              <w:jc w:val="center"/>
              <w:rPr>
                <w:lang w:val="de-DE"/>
              </w:rPr>
            </w:pPr>
            <w:r w:rsidRPr="00D35783">
              <w:rPr>
                <w:lang w:val="de-DE"/>
              </w:rPr>
              <w:t>Fusha e p</w:t>
            </w:r>
            <w:r>
              <w:rPr>
                <w:lang w:val="de-DE"/>
              </w:rPr>
              <w:t>ë</w:t>
            </w:r>
            <w:r w:rsidRPr="00D35783">
              <w:rPr>
                <w:lang w:val="de-DE"/>
              </w:rPr>
              <w:t>rdorimit t</w:t>
            </w:r>
            <w:r>
              <w:rPr>
                <w:lang w:val="de-DE"/>
              </w:rPr>
              <w:t>ë</w:t>
            </w:r>
            <w:r w:rsidRPr="00D35783">
              <w:rPr>
                <w:lang w:val="de-DE"/>
              </w:rPr>
              <w:t xml:space="preserve"> pron</w:t>
            </w:r>
            <w:r>
              <w:rPr>
                <w:lang w:val="de-DE"/>
              </w:rPr>
              <w:t>ë</w:t>
            </w:r>
            <w:r w:rsidRPr="00D35783">
              <w:rPr>
                <w:lang w:val="de-DE"/>
              </w:rPr>
              <w:t>s</w:t>
            </w:r>
          </w:p>
        </w:tc>
        <w:tc>
          <w:tcPr>
            <w:tcW w:w="2519" w:type="dxa"/>
            <w:vAlign w:val="center"/>
          </w:tcPr>
          <w:p w:rsidR="00DF4E4B" w:rsidRPr="00D35783" w:rsidRDefault="00DF4E4B" w:rsidP="00DF4E4B">
            <w:pPr>
              <w:pStyle w:val="Tabele"/>
              <w:jc w:val="center"/>
              <w:rPr>
                <w:lang w:val="de-DE"/>
              </w:rPr>
            </w:pPr>
            <w:r w:rsidRPr="00D35783">
              <w:rPr>
                <w:lang w:val="de-DE"/>
              </w:rPr>
              <w:t>Lloji i transferimit</w:t>
            </w:r>
          </w:p>
        </w:tc>
      </w:tr>
      <w:tr w:rsidR="00DF4E4B">
        <w:tc>
          <w:tcPr>
            <w:tcW w:w="3528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346-359</w:t>
            </w:r>
          </w:p>
        </w:tc>
        <w:tc>
          <w:tcPr>
            <w:tcW w:w="3240" w:type="dxa"/>
          </w:tcPr>
          <w:p w:rsidR="00DF4E4B" w:rsidRPr="00E70A0B" w:rsidRDefault="00DF4E4B" w:rsidP="00DF4E4B">
            <w:pPr>
              <w:pStyle w:val="Tabele"/>
              <w:rPr>
                <w:lang w:val="de-DE"/>
              </w:rPr>
            </w:pPr>
            <w:r w:rsidRPr="00E70A0B">
              <w:rPr>
                <w:lang w:val="de-DE"/>
              </w:rPr>
              <w:t>Sipërfaqe me bimësi pyjore, pyje dhe të tjera</w:t>
            </w:r>
          </w:p>
        </w:tc>
        <w:tc>
          <w:tcPr>
            <w:tcW w:w="2519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Në pronësi</w:t>
            </w:r>
          </w:p>
        </w:tc>
      </w:tr>
      <w:tr w:rsidR="00DF4E4B">
        <w:tc>
          <w:tcPr>
            <w:tcW w:w="3528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</w:p>
        </w:tc>
        <w:tc>
          <w:tcPr>
            <w:tcW w:w="3240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</w:p>
        </w:tc>
        <w:tc>
          <w:tcPr>
            <w:tcW w:w="2519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</w:p>
        </w:tc>
      </w:tr>
      <w:tr w:rsidR="00DF4E4B">
        <w:tc>
          <w:tcPr>
            <w:tcW w:w="3528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</w:p>
        </w:tc>
        <w:tc>
          <w:tcPr>
            <w:tcW w:w="3240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</w:p>
        </w:tc>
        <w:tc>
          <w:tcPr>
            <w:tcW w:w="2519" w:type="dxa"/>
          </w:tcPr>
          <w:p w:rsidR="00DF4E4B" w:rsidRDefault="00DF4E4B" w:rsidP="00DF4E4B">
            <w:pPr>
              <w:pStyle w:val="Tabele"/>
              <w:rPr>
                <w:lang w:val="de-DE"/>
              </w:rPr>
            </w:pPr>
          </w:p>
        </w:tc>
      </w:tr>
    </w:tbl>
    <w:p w:rsidR="00DF4E4B" w:rsidRDefault="00DF4E4B" w:rsidP="00DF4E4B">
      <w:pPr>
        <w:pStyle w:val="Paragrafi"/>
      </w:pPr>
    </w:p>
    <w:sectPr w:rsidR="00DF4E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E2247">
      <w:r>
        <w:separator/>
      </w:r>
    </w:p>
  </w:endnote>
  <w:endnote w:type="continuationSeparator" w:id="0">
    <w:p w:rsidR="00000000" w:rsidRDefault="005E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E4B" w:rsidRDefault="00DF4E4B" w:rsidP="00DF4E4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4E4B" w:rsidRDefault="00DF4E4B" w:rsidP="00DF4E4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E4B" w:rsidRDefault="00DF4E4B" w:rsidP="00DF4E4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2247">
      <w:rPr>
        <w:rStyle w:val="PageNumber"/>
        <w:noProof/>
      </w:rPr>
      <w:t>5672</w:t>
    </w:r>
    <w:r>
      <w:rPr>
        <w:rStyle w:val="PageNumber"/>
      </w:rPr>
      <w:fldChar w:fldCharType="end"/>
    </w:r>
  </w:p>
  <w:p w:rsidR="00DF4E4B" w:rsidRDefault="00DF4E4B" w:rsidP="00DF4E4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E2247">
      <w:r>
        <w:separator/>
      </w:r>
    </w:p>
  </w:footnote>
  <w:footnote w:type="continuationSeparator" w:id="0">
    <w:p w:rsidR="00000000" w:rsidRDefault="005E2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4E4B"/>
    <w:rsid w:val="00093BA7"/>
    <w:rsid w:val="00155FB1"/>
    <w:rsid w:val="00427864"/>
    <w:rsid w:val="005E2247"/>
    <w:rsid w:val="00CD05AB"/>
    <w:rsid w:val="00D60C8B"/>
    <w:rsid w:val="00DF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C11005-8118-4C5F-9B49-D5F09B69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E4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DF4E4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DF4E4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F4E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F4E4B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2019-03-16T19:36:00Z</dcterms:created>
  <dcterms:modified xsi:type="dcterms:W3CDTF">2019-03-16T19:36:00Z</dcterms:modified>
</cp:coreProperties>
</file>