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B75" w:rsidRPr="004974D2" w:rsidRDefault="00193B75" w:rsidP="00193B75">
      <w:pPr>
        <w:pStyle w:val="Akti"/>
        <w:rPr>
          <w:rFonts w:eastAsia="MS Mincho"/>
          <w:lang w:eastAsia="en-GB"/>
        </w:rPr>
      </w:pPr>
      <w:bookmarkStart w:id="0" w:name="_GoBack"/>
      <w:bookmarkEnd w:id="0"/>
      <w:r w:rsidRPr="004974D2">
        <w:rPr>
          <w:rFonts w:eastAsia="MS Mincho"/>
          <w:lang w:eastAsia="en-GB"/>
        </w:rPr>
        <w:t xml:space="preserve">Vendim </w:t>
      </w:r>
    </w:p>
    <w:p w:rsidR="00193B75" w:rsidRPr="004974D2" w:rsidRDefault="00193B75" w:rsidP="00193B75">
      <w:pPr>
        <w:pStyle w:val="NumriData"/>
        <w:rPr>
          <w:rFonts w:eastAsia="MS Mincho"/>
          <w:lang w:eastAsia="en-GB"/>
        </w:rPr>
      </w:pPr>
      <w:r w:rsidRPr="004974D2">
        <w:rPr>
          <w:rFonts w:eastAsia="MS Mincho"/>
          <w:lang w:eastAsia="en-GB"/>
        </w:rPr>
        <w:t>Nr.1083, dat</w:t>
      </w:r>
      <w:r>
        <w:rPr>
          <w:rFonts w:eastAsia="MS Mincho"/>
          <w:lang w:eastAsia="en-GB"/>
        </w:rPr>
        <w:t>ë</w:t>
      </w:r>
      <w:r w:rsidRPr="004974D2">
        <w:rPr>
          <w:rFonts w:eastAsia="MS Mincho"/>
          <w:lang w:eastAsia="en-GB"/>
        </w:rPr>
        <w:t xml:space="preserve"> 23.7.2008</w:t>
      </w:r>
    </w:p>
    <w:p w:rsidR="00193B75" w:rsidRPr="004974D2" w:rsidRDefault="00193B75" w:rsidP="00193B75">
      <w:pPr>
        <w:pStyle w:val="Paragrafi"/>
        <w:rPr>
          <w:rFonts w:eastAsia="MS Mincho"/>
          <w:lang w:val="en-GB" w:eastAsia="en-GB"/>
        </w:rPr>
      </w:pPr>
    </w:p>
    <w:p w:rsidR="00193B75" w:rsidRPr="004974D2" w:rsidRDefault="00193B75" w:rsidP="00193B75">
      <w:pPr>
        <w:pStyle w:val="Titulli"/>
        <w:rPr>
          <w:rFonts w:eastAsia="MS Mincho"/>
          <w:lang w:eastAsia="en-GB"/>
        </w:rPr>
      </w:pPr>
      <w:r w:rsidRPr="004974D2">
        <w:rPr>
          <w:rFonts w:eastAsia="MS Mincho"/>
          <w:lang w:eastAsia="en-GB"/>
        </w:rPr>
        <w:t>P</w:t>
      </w:r>
      <w:r>
        <w:rPr>
          <w:rFonts w:eastAsia="MS Mincho"/>
          <w:lang w:eastAsia="en-GB"/>
        </w:rPr>
        <w:t>ë</w:t>
      </w:r>
      <w:r w:rsidRPr="004974D2">
        <w:rPr>
          <w:rFonts w:eastAsia="MS Mincho"/>
          <w:lang w:eastAsia="en-GB"/>
        </w:rPr>
        <w:t>r miratimin e strategjis</w:t>
      </w:r>
      <w:r>
        <w:rPr>
          <w:rFonts w:eastAsia="MS Mincho"/>
          <w:lang w:eastAsia="en-GB"/>
        </w:rPr>
        <w:t xml:space="preserve">ë </w:t>
      </w:r>
      <w:r w:rsidRPr="004974D2">
        <w:rPr>
          <w:rFonts w:eastAsia="MS Mincho"/>
          <w:lang w:eastAsia="en-GB"/>
        </w:rPr>
        <w:t>komb</w:t>
      </w:r>
      <w:r>
        <w:rPr>
          <w:rFonts w:eastAsia="MS Mincho"/>
          <w:lang w:eastAsia="en-GB"/>
        </w:rPr>
        <w:t>ë</w:t>
      </w:r>
      <w:r w:rsidRPr="004974D2">
        <w:rPr>
          <w:rFonts w:eastAsia="MS Mincho"/>
          <w:lang w:eastAsia="en-GB"/>
        </w:rPr>
        <w:t>tare t</w:t>
      </w:r>
      <w:r>
        <w:rPr>
          <w:rFonts w:eastAsia="MS Mincho"/>
          <w:lang w:eastAsia="en-GB"/>
        </w:rPr>
        <w:t>ë</w:t>
      </w:r>
      <w:r w:rsidRPr="004974D2">
        <w:rPr>
          <w:rFonts w:eastAsia="MS Mincho"/>
          <w:lang w:eastAsia="en-GB"/>
        </w:rPr>
        <w:t xml:space="preserve"> luft</w:t>
      </w:r>
      <w:r>
        <w:rPr>
          <w:rFonts w:eastAsia="MS Mincho"/>
          <w:lang w:eastAsia="en-GB"/>
        </w:rPr>
        <w:t>ë</w:t>
      </w:r>
      <w:r w:rsidRPr="004974D2">
        <w:rPr>
          <w:rFonts w:eastAsia="MS Mincho"/>
          <w:lang w:eastAsia="en-GB"/>
        </w:rPr>
        <w:t>s kund</w:t>
      </w:r>
      <w:r>
        <w:rPr>
          <w:rFonts w:eastAsia="MS Mincho"/>
          <w:lang w:eastAsia="en-GB"/>
        </w:rPr>
        <w:t>ë</w:t>
      </w:r>
      <w:r w:rsidRPr="004974D2">
        <w:rPr>
          <w:rFonts w:eastAsia="MS Mincho"/>
          <w:lang w:eastAsia="en-GB"/>
        </w:rPr>
        <w:t>r trafikimit t</w:t>
      </w:r>
      <w:r>
        <w:rPr>
          <w:rFonts w:eastAsia="MS Mincho"/>
          <w:lang w:eastAsia="en-GB"/>
        </w:rPr>
        <w:t>ë</w:t>
      </w:r>
      <w:r w:rsidRPr="004974D2">
        <w:rPr>
          <w:rFonts w:eastAsia="MS Mincho"/>
          <w:lang w:eastAsia="en-GB"/>
        </w:rPr>
        <w:t xml:space="preserve"> qenieve njer</w:t>
      </w:r>
      <w:r>
        <w:rPr>
          <w:rFonts w:eastAsia="MS Mincho"/>
          <w:lang w:eastAsia="en-GB"/>
        </w:rPr>
        <w:t>ë</w:t>
      </w:r>
      <w:r w:rsidRPr="004974D2">
        <w:rPr>
          <w:rFonts w:eastAsia="MS Mincho"/>
          <w:lang w:eastAsia="en-GB"/>
        </w:rPr>
        <w:t>zore, 2008-2010, si dhe t</w:t>
      </w:r>
      <w:r>
        <w:rPr>
          <w:rFonts w:eastAsia="MS Mincho"/>
          <w:lang w:eastAsia="en-GB"/>
        </w:rPr>
        <w:t>ë</w:t>
      </w:r>
      <w:r w:rsidRPr="004974D2">
        <w:rPr>
          <w:rFonts w:eastAsia="MS Mincho"/>
          <w:lang w:eastAsia="en-GB"/>
        </w:rPr>
        <w:t xml:space="preserve"> dokumentit plot</w:t>
      </w:r>
      <w:r>
        <w:rPr>
          <w:rFonts w:eastAsia="MS Mincho"/>
          <w:lang w:eastAsia="en-GB"/>
        </w:rPr>
        <w:t>ë</w:t>
      </w:r>
      <w:r w:rsidRPr="004974D2">
        <w:rPr>
          <w:rFonts w:eastAsia="MS Mincho"/>
          <w:lang w:eastAsia="en-GB"/>
        </w:rPr>
        <w:t>sues “Strategji</w:t>
      </w:r>
      <w:r>
        <w:rPr>
          <w:rFonts w:eastAsia="MS Mincho"/>
          <w:lang w:eastAsia="en-GB"/>
        </w:rPr>
        <w:t>a</w:t>
      </w:r>
      <w:r w:rsidRPr="004974D2">
        <w:rPr>
          <w:rFonts w:eastAsia="MS Mincho"/>
          <w:lang w:eastAsia="en-GB"/>
        </w:rPr>
        <w:t xml:space="preserve"> komb</w:t>
      </w:r>
      <w:r>
        <w:rPr>
          <w:rFonts w:eastAsia="MS Mincho"/>
          <w:lang w:eastAsia="en-GB"/>
        </w:rPr>
        <w:t>ë</w:t>
      </w:r>
      <w:r w:rsidRPr="004974D2">
        <w:rPr>
          <w:rFonts w:eastAsia="MS Mincho"/>
          <w:lang w:eastAsia="en-GB"/>
        </w:rPr>
        <w:t>tare p</w:t>
      </w:r>
      <w:r>
        <w:rPr>
          <w:rFonts w:eastAsia="MS Mincho"/>
          <w:lang w:eastAsia="en-GB"/>
        </w:rPr>
        <w:t>ë</w:t>
      </w:r>
      <w:r w:rsidRPr="004974D2">
        <w:rPr>
          <w:rFonts w:eastAsia="MS Mincho"/>
          <w:lang w:eastAsia="en-GB"/>
        </w:rPr>
        <w:t>r luft</w:t>
      </w:r>
      <w:r>
        <w:rPr>
          <w:rFonts w:eastAsia="MS Mincho"/>
          <w:lang w:eastAsia="en-GB"/>
        </w:rPr>
        <w:t>ë</w:t>
      </w:r>
      <w:r w:rsidRPr="004974D2">
        <w:rPr>
          <w:rFonts w:eastAsia="MS Mincho"/>
          <w:lang w:eastAsia="en-GB"/>
        </w:rPr>
        <w:t>n kund</w:t>
      </w:r>
      <w:r>
        <w:rPr>
          <w:rFonts w:eastAsia="MS Mincho"/>
          <w:lang w:eastAsia="en-GB"/>
        </w:rPr>
        <w:t>ë</w:t>
      </w:r>
      <w:r w:rsidRPr="004974D2">
        <w:rPr>
          <w:rFonts w:eastAsia="MS Mincho"/>
          <w:lang w:eastAsia="en-GB"/>
        </w:rPr>
        <w:t>r trafikimit t</w:t>
      </w:r>
      <w:r>
        <w:rPr>
          <w:rFonts w:eastAsia="MS Mincho"/>
          <w:lang w:eastAsia="en-GB"/>
        </w:rPr>
        <w:t>ë</w:t>
      </w:r>
      <w:r w:rsidRPr="004974D2">
        <w:rPr>
          <w:rFonts w:eastAsia="MS Mincho"/>
          <w:lang w:eastAsia="en-GB"/>
        </w:rPr>
        <w:t xml:space="preserve"> f</w:t>
      </w:r>
      <w:r>
        <w:rPr>
          <w:rFonts w:eastAsia="MS Mincho"/>
          <w:lang w:eastAsia="en-GB"/>
        </w:rPr>
        <w:t>ë</w:t>
      </w:r>
      <w:r w:rsidRPr="004974D2">
        <w:rPr>
          <w:rFonts w:eastAsia="MS Mincho"/>
          <w:lang w:eastAsia="en-GB"/>
        </w:rPr>
        <w:t>mij</w:t>
      </w:r>
      <w:r>
        <w:rPr>
          <w:rFonts w:eastAsia="MS Mincho"/>
          <w:lang w:eastAsia="en-GB"/>
        </w:rPr>
        <w:t>ë</w:t>
      </w:r>
      <w:r w:rsidRPr="004974D2">
        <w:rPr>
          <w:rFonts w:eastAsia="MS Mincho"/>
          <w:lang w:eastAsia="en-GB"/>
        </w:rPr>
        <w:t>ve dhe mbrojtjen e f</w:t>
      </w:r>
      <w:r>
        <w:rPr>
          <w:rFonts w:eastAsia="MS Mincho"/>
          <w:lang w:eastAsia="en-GB"/>
        </w:rPr>
        <w:t>ë</w:t>
      </w:r>
      <w:r w:rsidRPr="004974D2">
        <w:rPr>
          <w:rFonts w:eastAsia="MS Mincho"/>
          <w:lang w:eastAsia="en-GB"/>
        </w:rPr>
        <w:t>mij</w:t>
      </w:r>
      <w:r>
        <w:rPr>
          <w:rFonts w:eastAsia="MS Mincho"/>
          <w:lang w:eastAsia="en-GB"/>
        </w:rPr>
        <w:t>ë</w:t>
      </w:r>
      <w:r w:rsidRPr="004974D2">
        <w:rPr>
          <w:rFonts w:eastAsia="MS Mincho"/>
          <w:lang w:eastAsia="en-GB"/>
        </w:rPr>
        <w:t>ve, viktima t</w:t>
      </w:r>
      <w:r>
        <w:rPr>
          <w:rFonts w:eastAsia="MS Mincho"/>
          <w:lang w:eastAsia="en-GB"/>
        </w:rPr>
        <w:t xml:space="preserve">ë </w:t>
      </w:r>
      <w:r w:rsidRPr="004974D2">
        <w:rPr>
          <w:rFonts w:eastAsia="MS Mincho"/>
          <w:lang w:eastAsia="en-GB"/>
        </w:rPr>
        <w:t>trafikimit”</w:t>
      </w:r>
    </w:p>
    <w:p w:rsidR="00193B75" w:rsidRPr="004974D2" w:rsidRDefault="00193B75" w:rsidP="00193B75">
      <w:pPr>
        <w:pStyle w:val="Paragrafi"/>
        <w:rPr>
          <w:rFonts w:eastAsia="MS Mincho"/>
          <w:lang w:val="en-GB" w:eastAsia="en-GB"/>
        </w:rPr>
      </w:pPr>
    </w:p>
    <w:p w:rsidR="00193B75" w:rsidRPr="004974D2" w:rsidRDefault="00193B75" w:rsidP="00193B75">
      <w:pPr>
        <w:pStyle w:val="BazLigjPropozues"/>
        <w:rPr>
          <w:rFonts w:eastAsia="MS Mincho"/>
          <w:lang w:eastAsia="en-GB"/>
        </w:rPr>
      </w:pPr>
      <w:r w:rsidRPr="004974D2">
        <w:rPr>
          <w:rFonts w:eastAsia="MS Mincho"/>
          <w:lang w:eastAsia="en-GB"/>
        </w:rPr>
        <w:t>N</w:t>
      </w:r>
      <w:r>
        <w:rPr>
          <w:rFonts w:eastAsia="MS Mincho"/>
          <w:lang w:eastAsia="en-GB"/>
        </w:rPr>
        <w:t>ë</w:t>
      </w:r>
      <w:r w:rsidRPr="004974D2">
        <w:rPr>
          <w:rFonts w:eastAsia="MS Mincho"/>
          <w:lang w:eastAsia="en-GB"/>
        </w:rPr>
        <w:t xml:space="preserve"> mb</w:t>
      </w:r>
      <w:r>
        <w:rPr>
          <w:rFonts w:eastAsia="MS Mincho"/>
          <w:lang w:eastAsia="en-GB"/>
        </w:rPr>
        <w:t>ë</w:t>
      </w:r>
      <w:r w:rsidRPr="004974D2">
        <w:rPr>
          <w:rFonts w:eastAsia="MS Mincho"/>
          <w:lang w:eastAsia="en-GB"/>
        </w:rPr>
        <w:t>shtetje t</w:t>
      </w:r>
      <w:r>
        <w:rPr>
          <w:rFonts w:eastAsia="MS Mincho"/>
          <w:lang w:eastAsia="en-GB"/>
        </w:rPr>
        <w:t>ë</w:t>
      </w:r>
      <w:r w:rsidRPr="004974D2">
        <w:rPr>
          <w:rFonts w:eastAsia="MS Mincho"/>
          <w:lang w:eastAsia="en-GB"/>
        </w:rPr>
        <w:t xml:space="preserve"> nenit 100 t</w:t>
      </w:r>
      <w:r>
        <w:rPr>
          <w:rFonts w:eastAsia="MS Mincho"/>
          <w:lang w:eastAsia="en-GB"/>
        </w:rPr>
        <w:t>ë</w:t>
      </w:r>
      <w:r w:rsidRPr="004974D2">
        <w:rPr>
          <w:rFonts w:eastAsia="MS Mincho"/>
          <w:lang w:eastAsia="en-GB"/>
        </w:rPr>
        <w:t xml:space="preserve"> Kushtetut</w:t>
      </w:r>
      <w:r>
        <w:rPr>
          <w:rFonts w:eastAsia="MS Mincho"/>
          <w:lang w:eastAsia="en-GB"/>
        </w:rPr>
        <w:t>ë</w:t>
      </w:r>
      <w:r w:rsidRPr="004974D2">
        <w:rPr>
          <w:rFonts w:eastAsia="MS Mincho"/>
          <w:lang w:eastAsia="en-GB"/>
        </w:rPr>
        <w:t>s, me propozimin e Ministirt t</w:t>
      </w:r>
      <w:r>
        <w:rPr>
          <w:rFonts w:eastAsia="MS Mincho"/>
          <w:lang w:eastAsia="en-GB"/>
        </w:rPr>
        <w:t>ë</w:t>
      </w:r>
      <w:r w:rsidRPr="004974D2">
        <w:rPr>
          <w:rFonts w:eastAsia="MS Mincho"/>
          <w:lang w:eastAsia="en-GB"/>
        </w:rPr>
        <w:t xml:space="preserve"> Brendsh</w:t>
      </w:r>
      <w:r>
        <w:rPr>
          <w:rFonts w:eastAsia="MS Mincho"/>
          <w:lang w:eastAsia="en-GB"/>
        </w:rPr>
        <w:t>ë</w:t>
      </w:r>
      <w:r w:rsidRPr="004974D2">
        <w:rPr>
          <w:rFonts w:eastAsia="MS Mincho"/>
          <w:lang w:eastAsia="en-GB"/>
        </w:rPr>
        <w:t>m, K</w:t>
      </w:r>
      <w:r>
        <w:rPr>
          <w:rFonts w:eastAsia="MS Mincho"/>
          <w:lang w:eastAsia="en-GB"/>
        </w:rPr>
        <w:t>ë</w:t>
      </w:r>
      <w:r w:rsidRPr="004974D2">
        <w:rPr>
          <w:rFonts w:eastAsia="MS Mincho"/>
          <w:lang w:eastAsia="en-GB"/>
        </w:rPr>
        <w:t xml:space="preserve">shilli </w:t>
      </w:r>
      <w:r>
        <w:rPr>
          <w:rFonts w:eastAsia="MS Mincho"/>
          <w:lang w:eastAsia="en-GB"/>
        </w:rPr>
        <w:t>i</w:t>
      </w:r>
      <w:r w:rsidRPr="004974D2">
        <w:rPr>
          <w:rFonts w:eastAsia="MS Mincho"/>
          <w:lang w:eastAsia="en-GB"/>
        </w:rPr>
        <w:t xml:space="preserve"> Ministrave</w:t>
      </w:r>
    </w:p>
    <w:p w:rsidR="00193B75" w:rsidRPr="004974D2" w:rsidRDefault="00193B75" w:rsidP="00193B75">
      <w:pPr>
        <w:pStyle w:val="Paragrafi"/>
        <w:rPr>
          <w:rFonts w:eastAsia="MS Mincho"/>
          <w:lang w:val="en-GB" w:eastAsia="en-GB"/>
        </w:rPr>
      </w:pPr>
    </w:p>
    <w:p w:rsidR="00193B75" w:rsidRPr="004974D2" w:rsidRDefault="00193B75" w:rsidP="00193B75">
      <w:pPr>
        <w:pStyle w:val="VENDOSI"/>
        <w:rPr>
          <w:rFonts w:eastAsia="MS Mincho"/>
          <w:lang w:eastAsia="en-GB"/>
        </w:rPr>
      </w:pPr>
      <w:r w:rsidRPr="004974D2">
        <w:rPr>
          <w:rFonts w:eastAsia="MS Mincho"/>
          <w:lang w:eastAsia="en-GB"/>
        </w:rPr>
        <w:t>Vendosi:</w:t>
      </w: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t>1. Miratimi i strategjis</w:t>
      </w:r>
      <w:r>
        <w:rPr>
          <w:rFonts w:eastAsia="MS Mincho"/>
          <w:lang w:val="en-GB" w:eastAsia="en-GB"/>
        </w:rPr>
        <w:t>ë</w:t>
      </w:r>
      <w:r w:rsidRPr="004974D2">
        <w:rPr>
          <w:rFonts w:eastAsia="MS Mincho"/>
          <w:lang w:val="en-GB" w:eastAsia="en-GB"/>
        </w:rPr>
        <w:t xml:space="preserve"> komb</w:t>
      </w:r>
      <w:r>
        <w:rPr>
          <w:rFonts w:eastAsia="MS Mincho"/>
          <w:lang w:val="en-GB" w:eastAsia="en-GB"/>
        </w:rPr>
        <w:t>ë</w:t>
      </w:r>
      <w:r w:rsidRPr="004974D2">
        <w:rPr>
          <w:rFonts w:eastAsia="MS Mincho"/>
          <w:lang w:val="en-GB" w:eastAsia="en-GB"/>
        </w:rPr>
        <w:t>tar t</w:t>
      </w:r>
      <w:r>
        <w:rPr>
          <w:rFonts w:eastAsia="MS Mincho"/>
          <w:lang w:val="en-GB" w:eastAsia="en-GB"/>
        </w:rPr>
        <w:t>ë</w:t>
      </w:r>
      <w:r w:rsidRPr="004974D2">
        <w:rPr>
          <w:rFonts w:eastAsia="MS Mincho"/>
          <w:lang w:val="en-GB" w:eastAsia="en-GB"/>
        </w:rPr>
        <w:t xml:space="preserve"> luft</w:t>
      </w:r>
      <w:r>
        <w:rPr>
          <w:rFonts w:eastAsia="MS Mincho"/>
          <w:lang w:val="en-GB" w:eastAsia="en-GB"/>
        </w:rPr>
        <w:t>ë</w:t>
      </w:r>
      <w:r w:rsidRPr="004974D2">
        <w:rPr>
          <w:rFonts w:eastAsia="MS Mincho"/>
          <w:lang w:val="en-GB" w:eastAsia="en-GB"/>
        </w:rPr>
        <w:t>s kund</w:t>
      </w:r>
      <w:r>
        <w:rPr>
          <w:rFonts w:eastAsia="MS Mincho"/>
          <w:lang w:val="en-GB" w:eastAsia="en-GB"/>
        </w:rPr>
        <w:t>ë</w:t>
      </w:r>
      <w:r w:rsidRPr="004974D2">
        <w:rPr>
          <w:rFonts w:eastAsia="MS Mincho"/>
          <w:lang w:val="en-GB" w:eastAsia="en-GB"/>
        </w:rPr>
        <w:t>r trafikimit t</w:t>
      </w:r>
      <w:r>
        <w:rPr>
          <w:rFonts w:eastAsia="MS Mincho"/>
          <w:lang w:val="en-GB" w:eastAsia="en-GB"/>
        </w:rPr>
        <w:t>ë</w:t>
      </w:r>
      <w:r w:rsidRPr="004974D2">
        <w:rPr>
          <w:rFonts w:eastAsia="MS Mincho"/>
          <w:lang w:val="en-GB" w:eastAsia="en-GB"/>
        </w:rPr>
        <w:t xml:space="preserve"> qenieve njer</w:t>
      </w:r>
      <w:r>
        <w:rPr>
          <w:rFonts w:eastAsia="MS Mincho"/>
          <w:lang w:val="en-GB" w:eastAsia="en-GB"/>
        </w:rPr>
        <w:t>ë</w:t>
      </w:r>
      <w:r w:rsidRPr="004974D2">
        <w:rPr>
          <w:rFonts w:eastAsia="MS Mincho"/>
          <w:lang w:val="en-GB" w:eastAsia="en-GB"/>
        </w:rPr>
        <w:t>zore, 2008-2010, si dhe t</w:t>
      </w:r>
      <w:r>
        <w:rPr>
          <w:rFonts w:eastAsia="MS Mincho"/>
          <w:lang w:val="en-GB" w:eastAsia="en-GB"/>
        </w:rPr>
        <w:t>ë</w:t>
      </w:r>
      <w:r w:rsidRPr="004974D2">
        <w:rPr>
          <w:rFonts w:eastAsia="MS Mincho"/>
          <w:lang w:val="en-GB" w:eastAsia="en-GB"/>
        </w:rPr>
        <w:t xml:space="preserve"> dokumentit plot</w:t>
      </w:r>
      <w:r>
        <w:rPr>
          <w:rFonts w:eastAsia="MS Mincho"/>
          <w:lang w:val="en-GB" w:eastAsia="en-GB"/>
        </w:rPr>
        <w:t>ë</w:t>
      </w:r>
      <w:r w:rsidRPr="004974D2">
        <w:rPr>
          <w:rFonts w:eastAsia="MS Mincho"/>
          <w:lang w:val="en-GB" w:eastAsia="en-GB"/>
        </w:rPr>
        <w:t xml:space="preserve">sues “Strategjia </w:t>
      </w:r>
      <w:r>
        <w:rPr>
          <w:rFonts w:eastAsia="MS Mincho"/>
          <w:lang w:val="en-GB" w:eastAsia="en-GB"/>
        </w:rPr>
        <w:t>k</w:t>
      </w:r>
      <w:r w:rsidRPr="004974D2">
        <w:rPr>
          <w:rFonts w:eastAsia="MS Mincho"/>
          <w:lang w:val="en-GB" w:eastAsia="en-GB"/>
        </w:rPr>
        <w:t>omb</w:t>
      </w:r>
      <w:r>
        <w:rPr>
          <w:rFonts w:eastAsia="MS Mincho"/>
          <w:lang w:val="en-GB" w:eastAsia="en-GB"/>
        </w:rPr>
        <w:t>ë</w:t>
      </w:r>
      <w:r w:rsidRPr="004974D2">
        <w:rPr>
          <w:rFonts w:eastAsia="MS Mincho"/>
          <w:lang w:val="en-GB" w:eastAsia="en-GB"/>
        </w:rPr>
        <w:t>tare p</w:t>
      </w:r>
      <w:r>
        <w:rPr>
          <w:rFonts w:eastAsia="MS Mincho"/>
          <w:lang w:val="en-GB" w:eastAsia="en-GB"/>
        </w:rPr>
        <w:t>ë</w:t>
      </w:r>
      <w:r w:rsidRPr="004974D2">
        <w:rPr>
          <w:rFonts w:eastAsia="MS Mincho"/>
          <w:lang w:val="en-GB" w:eastAsia="en-GB"/>
        </w:rPr>
        <w:t>r luft</w:t>
      </w:r>
      <w:r>
        <w:rPr>
          <w:rFonts w:eastAsia="MS Mincho"/>
          <w:lang w:val="en-GB" w:eastAsia="en-GB"/>
        </w:rPr>
        <w:t>ë</w:t>
      </w:r>
      <w:r w:rsidRPr="004974D2">
        <w:rPr>
          <w:rFonts w:eastAsia="MS Mincho"/>
          <w:lang w:val="en-GB" w:eastAsia="en-GB"/>
        </w:rPr>
        <w:t>n kund</w:t>
      </w:r>
      <w:r>
        <w:rPr>
          <w:rFonts w:eastAsia="MS Mincho"/>
          <w:lang w:val="en-GB" w:eastAsia="en-GB"/>
        </w:rPr>
        <w:t>ë</w:t>
      </w:r>
      <w:r w:rsidRPr="004974D2">
        <w:rPr>
          <w:rFonts w:eastAsia="MS Mincho"/>
          <w:lang w:val="en-GB" w:eastAsia="en-GB"/>
        </w:rPr>
        <w:t>r trafikimit t</w:t>
      </w:r>
      <w:r>
        <w:rPr>
          <w:rFonts w:eastAsia="MS Mincho"/>
          <w:lang w:val="en-GB" w:eastAsia="en-GB"/>
        </w:rPr>
        <w:t>ë</w:t>
      </w:r>
      <w:r w:rsidRPr="004974D2">
        <w:rPr>
          <w:rFonts w:eastAsia="MS Mincho"/>
          <w:lang w:val="en-GB" w:eastAsia="en-GB"/>
        </w:rPr>
        <w:t xml:space="preserve"> f</w:t>
      </w:r>
      <w:r>
        <w:rPr>
          <w:rFonts w:eastAsia="MS Mincho"/>
          <w:lang w:val="en-GB" w:eastAsia="en-GB"/>
        </w:rPr>
        <w:t>ë</w:t>
      </w:r>
      <w:r w:rsidRPr="004974D2">
        <w:rPr>
          <w:rFonts w:eastAsia="MS Mincho"/>
          <w:lang w:val="en-GB" w:eastAsia="en-GB"/>
        </w:rPr>
        <w:t>mij</w:t>
      </w:r>
      <w:r>
        <w:rPr>
          <w:rFonts w:eastAsia="MS Mincho"/>
          <w:lang w:val="en-GB" w:eastAsia="en-GB"/>
        </w:rPr>
        <w:t>ë</w:t>
      </w:r>
      <w:r w:rsidRPr="004974D2">
        <w:rPr>
          <w:rFonts w:eastAsia="MS Mincho"/>
          <w:lang w:val="en-GB" w:eastAsia="en-GB"/>
        </w:rPr>
        <w:t>ve dhe mbrojtjen e f</w:t>
      </w:r>
      <w:r>
        <w:rPr>
          <w:rFonts w:eastAsia="MS Mincho"/>
          <w:lang w:val="en-GB" w:eastAsia="en-GB"/>
        </w:rPr>
        <w:t>ë</w:t>
      </w:r>
      <w:r w:rsidRPr="004974D2">
        <w:rPr>
          <w:rFonts w:eastAsia="MS Mincho"/>
          <w:lang w:val="en-GB" w:eastAsia="en-GB"/>
        </w:rPr>
        <w:t>mij</w:t>
      </w:r>
      <w:r>
        <w:rPr>
          <w:rFonts w:eastAsia="MS Mincho"/>
          <w:lang w:val="en-GB" w:eastAsia="en-GB"/>
        </w:rPr>
        <w:t>ë</w:t>
      </w:r>
      <w:r w:rsidRPr="004974D2">
        <w:rPr>
          <w:rFonts w:eastAsia="MS Mincho"/>
          <w:lang w:val="en-GB" w:eastAsia="en-GB"/>
        </w:rPr>
        <w:t>ve</w:t>
      </w:r>
      <w:r>
        <w:rPr>
          <w:rFonts w:eastAsia="MS Mincho"/>
          <w:lang w:val="en-GB" w:eastAsia="en-GB"/>
        </w:rPr>
        <w:t>,</w:t>
      </w:r>
      <w:r w:rsidRPr="004974D2">
        <w:rPr>
          <w:rFonts w:eastAsia="MS Mincho"/>
          <w:lang w:val="en-GB" w:eastAsia="en-GB"/>
        </w:rPr>
        <w:t xml:space="preserve"> viktima t</w:t>
      </w:r>
      <w:r>
        <w:rPr>
          <w:rFonts w:eastAsia="MS Mincho"/>
          <w:lang w:val="en-GB" w:eastAsia="en-GB"/>
        </w:rPr>
        <w:t>ë</w:t>
      </w:r>
      <w:r w:rsidRPr="004974D2">
        <w:rPr>
          <w:rFonts w:eastAsia="MS Mincho"/>
          <w:lang w:val="en-GB" w:eastAsia="en-GB"/>
        </w:rPr>
        <w:t xml:space="preserve"> trafikimit”, si komponent</w:t>
      </w:r>
      <w:r>
        <w:rPr>
          <w:rFonts w:eastAsia="MS Mincho"/>
          <w:lang w:val="en-GB" w:eastAsia="en-GB"/>
        </w:rPr>
        <w:t>ë</w:t>
      </w:r>
      <w:r w:rsidRPr="004974D2">
        <w:rPr>
          <w:rFonts w:eastAsia="MS Mincho"/>
          <w:lang w:val="en-GB" w:eastAsia="en-GB"/>
        </w:rPr>
        <w:t xml:space="preserve"> t</w:t>
      </w:r>
      <w:r>
        <w:rPr>
          <w:rFonts w:eastAsia="MS Mincho"/>
          <w:lang w:val="en-GB" w:eastAsia="en-GB"/>
        </w:rPr>
        <w:t>ë</w:t>
      </w:r>
      <w:r w:rsidRPr="004974D2">
        <w:rPr>
          <w:rFonts w:eastAsia="MS Mincho"/>
          <w:lang w:val="en-GB" w:eastAsia="en-GB"/>
        </w:rPr>
        <w:t xml:space="preserve"> strategjis</w:t>
      </w:r>
      <w:r>
        <w:rPr>
          <w:rFonts w:eastAsia="MS Mincho"/>
          <w:lang w:val="en-GB" w:eastAsia="en-GB"/>
        </w:rPr>
        <w:t>ë</w:t>
      </w:r>
      <w:r w:rsidRPr="004974D2">
        <w:rPr>
          <w:rFonts w:eastAsia="MS Mincho"/>
          <w:lang w:val="en-GB" w:eastAsia="en-GB"/>
        </w:rPr>
        <w:t xml:space="preserve"> nd</w:t>
      </w:r>
      <w:r>
        <w:rPr>
          <w:rFonts w:eastAsia="MS Mincho"/>
          <w:lang w:val="en-GB" w:eastAsia="en-GB"/>
        </w:rPr>
        <w:t>ë</w:t>
      </w:r>
      <w:r w:rsidRPr="004974D2">
        <w:rPr>
          <w:rFonts w:eastAsia="MS Mincho"/>
          <w:lang w:val="en-GB" w:eastAsia="en-GB"/>
        </w:rPr>
        <w:t>rsektoriale t</w:t>
      </w:r>
      <w:r>
        <w:rPr>
          <w:rFonts w:eastAsia="MS Mincho"/>
          <w:lang w:val="en-GB" w:eastAsia="en-GB"/>
        </w:rPr>
        <w:t>ë</w:t>
      </w:r>
      <w:r w:rsidRPr="004974D2">
        <w:rPr>
          <w:rFonts w:eastAsia="MS Mincho"/>
          <w:lang w:val="en-GB" w:eastAsia="en-GB"/>
        </w:rPr>
        <w:t xml:space="preserve"> luft</w:t>
      </w:r>
      <w:r>
        <w:rPr>
          <w:rFonts w:eastAsia="MS Mincho"/>
          <w:lang w:val="en-GB" w:eastAsia="en-GB"/>
        </w:rPr>
        <w:t>ë</w:t>
      </w:r>
      <w:r w:rsidRPr="004974D2">
        <w:rPr>
          <w:rFonts w:eastAsia="MS Mincho"/>
          <w:lang w:val="en-GB" w:eastAsia="en-GB"/>
        </w:rPr>
        <w:t>s kund</w:t>
      </w:r>
      <w:r>
        <w:rPr>
          <w:rFonts w:eastAsia="MS Mincho"/>
          <w:lang w:val="en-GB" w:eastAsia="en-GB"/>
        </w:rPr>
        <w:t>ë</w:t>
      </w:r>
      <w:r w:rsidRPr="004974D2">
        <w:rPr>
          <w:rFonts w:eastAsia="MS Mincho"/>
          <w:lang w:val="en-GB" w:eastAsia="en-GB"/>
        </w:rPr>
        <w:t>r krimit t</w:t>
      </w:r>
      <w:r>
        <w:rPr>
          <w:rFonts w:eastAsia="MS Mincho"/>
          <w:lang w:val="en-GB" w:eastAsia="en-GB"/>
        </w:rPr>
        <w:t>ë organizuar</w:t>
      </w:r>
      <w:r w:rsidRPr="004974D2">
        <w:rPr>
          <w:rFonts w:eastAsia="MS Mincho"/>
          <w:lang w:val="en-GB" w:eastAsia="en-GB"/>
        </w:rPr>
        <w:t>, trafiqeve dhe terrorizmit, 2007-2013, sipas teksteve, q</w:t>
      </w:r>
      <w:r>
        <w:rPr>
          <w:rFonts w:eastAsia="MS Mincho"/>
          <w:lang w:val="en-GB" w:eastAsia="en-GB"/>
        </w:rPr>
        <w:t>ë</w:t>
      </w:r>
      <w:r w:rsidRPr="004974D2">
        <w:rPr>
          <w:rFonts w:eastAsia="MS Mincho"/>
          <w:lang w:val="en-GB" w:eastAsia="en-GB"/>
        </w:rPr>
        <w:t xml:space="preserve"> i bashk</w:t>
      </w:r>
      <w:r>
        <w:rPr>
          <w:rFonts w:eastAsia="MS Mincho"/>
          <w:lang w:val="en-GB" w:eastAsia="en-GB"/>
        </w:rPr>
        <w:t>ë</w:t>
      </w:r>
      <w:r w:rsidRPr="004974D2">
        <w:rPr>
          <w:rFonts w:eastAsia="MS Mincho"/>
          <w:lang w:val="en-GB" w:eastAsia="en-GB"/>
        </w:rPr>
        <w:t>lidhen k</w:t>
      </w:r>
      <w:r>
        <w:rPr>
          <w:rFonts w:eastAsia="MS Mincho"/>
          <w:lang w:val="en-GB" w:eastAsia="en-GB"/>
        </w:rPr>
        <w:t>ë</w:t>
      </w:r>
      <w:r w:rsidRPr="004974D2">
        <w:rPr>
          <w:rFonts w:eastAsia="MS Mincho"/>
          <w:lang w:val="en-GB" w:eastAsia="en-GB"/>
        </w:rPr>
        <w:t>tij vendimi.</w:t>
      </w:r>
    </w:p>
    <w:p w:rsidR="00193B75" w:rsidRPr="004974D2" w:rsidRDefault="00193B75" w:rsidP="00193B75">
      <w:pPr>
        <w:pStyle w:val="Paragrafi"/>
        <w:rPr>
          <w:rFonts w:eastAsia="MS Mincho"/>
          <w:lang w:val="en-GB" w:eastAsia="en-GB"/>
        </w:rPr>
      </w:pPr>
      <w:r w:rsidRPr="004974D2">
        <w:rPr>
          <w:rFonts w:eastAsia="MS Mincho"/>
          <w:lang w:val="en-GB" w:eastAsia="en-GB"/>
        </w:rPr>
        <w:t>2. Ngarkohet Komiteti Shtet</w:t>
      </w:r>
      <w:r>
        <w:rPr>
          <w:rFonts w:eastAsia="MS Mincho"/>
          <w:lang w:val="en-GB" w:eastAsia="en-GB"/>
        </w:rPr>
        <w:t>ë</w:t>
      </w:r>
      <w:r w:rsidRPr="004974D2">
        <w:rPr>
          <w:rFonts w:eastAsia="MS Mincho"/>
          <w:lang w:val="en-GB" w:eastAsia="en-GB"/>
        </w:rPr>
        <w:t>ror p</w:t>
      </w:r>
      <w:r>
        <w:rPr>
          <w:rFonts w:eastAsia="MS Mincho"/>
          <w:lang w:val="en-GB" w:eastAsia="en-GB"/>
        </w:rPr>
        <w:t>ër L</w:t>
      </w:r>
      <w:r w:rsidRPr="004974D2">
        <w:rPr>
          <w:rFonts w:eastAsia="MS Mincho"/>
          <w:lang w:val="en-GB" w:eastAsia="en-GB"/>
        </w:rPr>
        <w:t>uft</w:t>
      </w:r>
      <w:r>
        <w:rPr>
          <w:rFonts w:eastAsia="MS Mincho"/>
          <w:lang w:val="en-GB" w:eastAsia="en-GB"/>
        </w:rPr>
        <w:t>ë</w:t>
      </w:r>
      <w:r w:rsidRPr="004974D2">
        <w:rPr>
          <w:rFonts w:eastAsia="MS Mincho"/>
          <w:lang w:val="en-GB" w:eastAsia="en-GB"/>
        </w:rPr>
        <w:t>n kund</w:t>
      </w:r>
      <w:r>
        <w:rPr>
          <w:rFonts w:eastAsia="MS Mincho"/>
          <w:lang w:val="en-GB" w:eastAsia="en-GB"/>
        </w:rPr>
        <w:t>ë</w:t>
      </w:r>
      <w:r w:rsidRPr="004974D2">
        <w:rPr>
          <w:rFonts w:eastAsia="MS Mincho"/>
          <w:lang w:val="en-GB" w:eastAsia="en-GB"/>
        </w:rPr>
        <w:t>r Trafikimit t</w:t>
      </w:r>
      <w:r>
        <w:rPr>
          <w:rFonts w:eastAsia="MS Mincho"/>
          <w:lang w:val="en-GB" w:eastAsia="en-GB"/>
        </w:rPr>
        <w:t>ë</w:t>
      </w:r>
      <w:r w:rsidRPr="004974D2">
        <w:rPr>
          <w:rFonts w:eastAsia="MS Mincho"/>
          <w:lang w:val="en-GB" w:eastAsia="en-GB"/>
        </w:rPr>
        <w:t xml:space="preserve"> Qeverisjes Njer</w:t>
      </w:r>
      <w:r>
        <w:rPr>
          <w:rFonts w:eastAsia="MS Mincho"/>
          <w:lang w:val="en-GB" w:eastAsia="en-GB"/>
        </w:rPr>
        <w:t>ë</w:t>
      </w:r>
      <w:r w:rsidRPr="004974D2">
        <w:rPr>
          <w:rFonts w:eastAsia="MS Mincho"/>
          <w:lang w:val="en-GB" w:eastAsia="en-GB"/>
        </w:rPr>
        <w:t>zore p</w:t>
      </w:r>
      <w:r>
        <w:rPr>
          <w:rFonts w:eastAsia="MS Mincho"/>
          <w:lang w:val="en-GB" w:eastAsia="en-GB"/>
        </w:rPr>
        <w:t>ë</w:t>
      </w:r>
      <w:r w:rsidRPr="004974D2">
        <w:rPr>
          <w:rFonts w:eastAsia="MS Mincho"/>
          <w:lang w:val="en-GB" w:eastAsia="en-GB"/>
        </w:rPr>
        <w:t>r monitorimin dhe zbatimin e k</w:t>
      </w:r>
      <w:r>
        <w:rPr>
          <w:rFonts w:eastAsia="MS Mincho"/>
          <w:lang w:val="en-GB" w:eastAsia="en-GB"/>
        </w:rPr>
        <w:t>ë</w:t>
      </w:r>
      <w:r w:rsidRPr="004974D2">
        <w:rPr>
          <w:rFonts w:eastAsia="MS Mincho"/>
          <w:lang w:val="en-GB" w:eastAsia="en-GB"/>
        </w:rPr>
        <w:t>saj strategjie.</w:t>
      </w:r>
    </w:p>
    <w:p w:rsidR="00193B75" w:rsidRPr="004974D2" w:rsidRDefault="00193B75" w:rsidP="00193B75">
      <w:pPr>
        <w:pStyle w:val="Paragrafi"/>
        <w:rPr>
          <w:rFonts w:eastAsia="MS Mincho"/>
          <w:lang w:val="en-GB" w:eastAsia="en-GB"/>
        </w:rPr>
      </w:pPr>
      <w:r w:rsidRPr="004974D2">
        <w:rPr>
          <w:rFonts w:eastAsia="MS Mincho"/>
          <w:lang w:val="en-GB" w:eastAsia="en-GB"/>
        </w:rPr>
        <w:t>Ky vendim hyn n</w:t>
      </w:r>
      <w:r>
        <w:rPr>
          <w:rFonts w:eastAsia="MS Mincho"/>
          <w:lang w:val="en-GB" w:eastAsia="en-GB"/>
        </w:rPr>
        <w:t>ë</w:t>
      </w:r>
      <w:r w:rsidRPr="004974D2">
        <w:rPr>
          <w:rFonts w:eastAsia="MS Mincho"/>
          <w:lang w:val="en-GB" w:eastAsia="en-GB"/>
        </w:rPr>
        <w:t xml:space="preserve"> fuqi pas botyimit n</w:t>
      </w:r>
      <w:r>
        <w:rPr>
          <w:rFonts w:eastAsia="MS Mincho"/>
          <w:lang w:val="en-GB" w:eastAsia="en-GB"/>
        </w:rPr>
        <w:t>ë</w:t>
      </w:r>
      <w:r w:rsidRPr="004974D2">
        <w:rPr>
          <w:rFonts w:eastAsia="MS Mincho"/>
          <w:lang w:val="en-GB" w:eastAsia="en-GB"/>
        </w:rPr>
        <w:t xml:space="preserve"> Fletoren Zyrtare.</w:t>
      </w:r>
    </w:p>
    <w:p w:rsidR="00193B75" w:rsidRPr="004974D2" w:rsidRDefault="00193B75" w:rsidP="00193B75">
      <w:pPr>
        <w:pStyle w:val="Paragrafi"/>
        <w:rPr>
          <w:rFonts w:eastAsia="MS Mincho"/>
          <w:lang w:val="en-GB" w:eastAsia="en-GB"/>
        </w:rPr>
      </w:pPr>
    </w:p>
    <w:p w:rsidR="00193B75" w:rsidRPr="004974D2" w:rsidRDefault="00193B75" w:rsidP="00193B75">
      <w:pPr>
        <w:pStyle w:val="Autoriteti"/>
        <w:rPr>
          <w:rFonts w:eastAsia="MS Mincho"/>
          <w:lang w:eastAsia="en-GB"/>
        </w:rPr>
      </w:pPr>
      <w:r w:rsidRPr="004974D2">
        <w:rPr>
          <w:rFonts w:eastAsia="MS Mincho"/>
          <w:lang w:eastAsia="en-GB"/>
        </w:rPr>
        <w:t xml:space="preserve">Kryeministri </w:t>
      </w:r>
    </w:p>
    <w:p w:rsidR="00193B75" w:rsidRPr="004974D2" w:rsidRDefault="00193B75" w:rsidP="00193B75">
      <w:pPr>
        <w:pStyle w:val="AutoritetiEmer"/>
        <w:rPr>
          <w:rFonts w:eastAsia="MS Mincho"/>
          <w:lang w:eastAsia="en-GB"/>
        </w:rPr>
      </w:pPr>
      <w:r w:rsidRPr="004974D2">
        <w:rPr>
          <w:rFonts w:eastAsia="MS Mincho"/>
          <w:lang w:eastAsia="en-GB"/>
        </w:rPr>
        <w:t xml:space="preserve">Sali Berisha </w:t>
      </w: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p>
    <w:p w:rsidR="00193B75" w:rsidRPr="005D2788" w:rsidRDefault="00193B75" w:rsidP="00193B75">
      <w:pPr>
        <w:pStyle w:val="Titulli"/>
        <w:rPr>
          <w:rFonts w:eastAsia="MS Mincho"/>
          <w:lang w:eastAsia="en-GB"/>
        </w:rPr>
      </w:pPr>
      <w:r w:rsidRPr="005D2788">
        <w:rPr>
          <w:rFonts w:eastAsia="MS Mincho"/>
          <w:lang w:eastAsia="en-GB"/>
        </w:rPr>
        <w:t xml:space="preserve">STRATEGJIA KOMBËTARE </w:t>
      </w:r>
    </w:p>
    <w:p w:rsidR="00193B75" w:rsidRPr="00A83C5C" w:rsidRDefault="00193B75" w:rsidP="00193B75">
      <w:pPr>
        <w:pStyle w:val="TitulliTitull"/>
        <w:rPr>
          <w:rFonts w:eastAsia="MS Mincho"/>
        </w:rPr>
      </w:pPr>
      <w:smartTag w:uri="urn:schemas-microsoft-com:office:smarttags" w:element="place">
        <w:r w:rsidRPr="00A83C5C">
          <w:rPr>
            <w:rFonts w:eastAsia="MS Mincho"/>
          </w:rPr>
          <w:t>E LUFTËS</w:t>
        </w:r>
      </w:smartTag>
      <w:r w:rsidRPr="00A83C5C">
        <w:rPr>
          <w:rFonts w:eastAsia="MS Mincho"/>
        </w:rPr>
        <w:t xml:space="preserve"> KUNDËR TRAFIKIMIT TË QENIEVE NJERËZORE  2008 - 2010</w:t>
      </w:r>
    </w:p>
    <w:p w:rsidR="00193B75" w:rsidRPr="004974D2" w:rsidRDefault="00193B75" w:rsidP="00193B75">
      <w:pPr>
        <w:pStyle w:val="Paragrafi"/>
        <w:rPr>
          <w:rFonts w:eastAsia="MS Mincho"/>
          <w:lang w:val="en-GB" w:eastAsia="en-GB"/>
        </w:rPr>
      </w:pPr>
      <w:bookmarkStart w:id="1" w:name="_Toc203809545"/>
    </w:p>
    <w:p w:rsidR="00193B75" w:rsidRPr="004974D2" w:rsidRDefault="00193B75" w:rsidP="00193B75">
      <w:pPr>
        <w:pStyle w:val="TitulliTitull"/>
        <w:rPr>
          <w:rFonts w:eastAsia="MS Mincho"/>
          <w:lang w:eastAsia="en-GB"/>
        </w:rPr>
      </w:pPr>
      <w:r w:rsidRPr="004974D2">
        <w:rPr>
          <w:rFonts w:eastAsia="MS Mincho"/>
          <w:lang w:eastAsia="en-GB"/>
        </w:rPr>
        <w:t>KUADRI STRATEGJIK</w:t>
      </w:r>
      <w:bookmarkEnd w:id="1"/>
      <w:r w:rsidRPr="004974D2">
        <w:rPr>
          <w:rFonts w:eastAsia="MS Mincho"/>
          <w:lang w:eastAsia="en-GB"/>
        </w:rPr>
        <w:t xml:space="preserve"> </w:t>
      </w:r>
    </w:p>
    <w:p w:rsidR="00193B75" w:rsidRPr="004974D2" w:rsidRDefault="00193B75" w:rsidP="00193B75">
      <w:pPr>
        <w:pStyle w:val="Paragrafi"/>
        <w:rPr>
          <w:rFonts w:eastAsia="MS Mincho"/>
          <w:b/>
          <w:lang w:val="en-GB" w:eastAsia="en-GB"/>
        </w:rPr>
      </w:pPr>
      <w:bookmarkStart w:id="2" w:name="_Toc203809546"/>
    </w:p>
    <w:p w:rsidR="00193B75" w:rsidRPr="004974D2" w:rsidRDefault="00193B75" w:rsidP="00193B75">
      <w:pPr>
        <w:pStyle w:val="TitulliTitull"/>
        <w:rPr>
          <w:rFonts w:eastAsia="MS Mincho"/>
          <w:lang w:eastAsia="en-GB"/>
        </w:rPr>
      </w:pPr>
      <w:r w:rsidRPr="004974D2">
        <w:rPr>
          <w:rFonts w:eastAsia="MS Mincho"/>
          <w:lang w:eastAsia="en-GB"/>
        </w:rPr>
        <w:t>Hyrje</w:t>
      </w:r>
      <w:bookmarkEnd w:id="2"/>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Megjithëse përbën një vepër të rëndë penale, trafikimi i qenieve njerëzore është pikësëpari e mbi të gjitha një shkelje e të drejtave njerëzore të personave të prekur; mund të luftohet vetëm përmes një mënyre gjithëpërfshirëse dhe shumë-disiplinore, me përfshirjen e gjerë të aktorëve shtetërorë dhe veçanërisht jo-shtetërorë nga një larmi fushash dhe formimesh.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Kjo Strategji dhe Plani i Veprimit kundër trafikimit është një instrument për të gjithë aktorët shtetërorë dhe jo-shtetërorë, si dhe partnerët ndërkombëtarë, në një kuptim të përbashkët të situatës së trafikimit të qenieve njerëzore, sfidave që shtrihen përpara dhe përballimin e tyre. Kjo e fundit parashtron bashkëpunimin dhe bashkërendimin mes të gjithë aktorëve, rolet dhe përgjegjësitë e tyre përkatëse, për të arritur në një qasje efikase dhe të harmonizuar. Në këtë mënyrë, shpresohet që Strategjia dhe Plani i Veprimit do të shërbejnë gjithashtu për të siguruar si mbështetjen e nevojshme politike ashtu edhe atë financiare për zbatimin e masave të parashikuara.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Strategjia dhe Plan Veprimi 2008 - 2010 janë hartuar në një proces konsultimi me të gjithë aktorët e përfshirë, shtetëror, jo-shtetëror dhe donatorë ndërkombëtar. Gjatë muajve shkurt-prill 2008, janë zhvilluar një sërë takimesh konsultative dhe seminare mbi tema specifike të Strategjisë dhe Planit të Veprimit dhe kontribute dhe sugjerime janë mbledhur nga organizata dhe agjencitë ndërkombëtare. Gjithashtu, janë marrë parasysh studime dhe raporte vlerësimi përkatëse. Një projekt Strategji dhe Plan Veprimi u miratua nga të gjithë aktorët gjatë një seminari kombëtar të mbajtur më 14 maj 2008, dhe u finalizua me prurjet nga të gjithë aktorët e përfshirë. </w:t>
      </w:r>
    </w:p>
    <w:p w:rsidR="00193B75" w:rsidRPr="004974D2" w:rsidRDefault="00193B75" w:rsidP="00193B75">
      <w:pPr>
        <w:pStyle w:val="Paragrafi"/>
        <w:rPr>
          <w:rFonts w:eastAsia="MS Mincho"/>
          <w:lang w:val="en-GB" w:eastAsia="en-GB"/>
        </w:rPr>
      </w:pPr>
      <w:r w:rsidRPr="004974D2">
        <w:rPr>
          <w:rFonts w:eastAsia="MS Mincho"/>
          <w:lang w:val="en-GB" w:eastAsia="en-GB"/>
        </w:rPr>
        <w:lastRenderedPageBreak/>
        <w:t>Strategjia dhe Plani i Veprimit 2008-2010 u prezantua në Konferencën Kombëtare të zhvilluar më datë 30 maj 2008 dhe u miratua në parim nga Komiteti Shtetëror për Luftën kundër Trafikimit të Qenieve Njerëzore në takimin e zhvilluar më datë 6 qershor 2008. Ajo gëzon kështu mbështetjen dhe angazhimin e plotë të të gjithë aktorëve të përfshirë.</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Zyra e Koordinatorit Kombëtar gjatë procesit të hartimit të strategjisë u asistua vazhdimisht nga dy ekspertë me përvojë në hartimin e dokumenteve strategjik, me ekspertizë të veçantë në fushën e mbrojtjes dhe trafikimit të fëmijëve. Në këtë proces, Zyra mori mbështetjen e Zyrës së Kombeve të Bashkuara për Drogat dhe Krimet, UNICEF, Organizata për Siguri dhe Bashkëpunim në Evropë (OSBE), dhe Qendra Ndërkombëtare për Zhvillimin e Politikave Migratore (ICMPD).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w:t>
      </w:r>
    </w:p>
    <w:p w:rsidR="00193B75" w:rsidRPr="004974D2" w:rsidRDefault="00193B75" w:rsidP="00193B75">
      <w:pPr>
        <w:pStyle w:val="Paragrafi"/>
        <w:rPr>
          <w:rFonts w:eastAsia="MS Mincho"/>
          <w:b/>
          <w:i/>
          <w:u w:val="single"/>
          <w:lang w:val="en-GB" w:eastAsia="en-GB"/>
        </w:rPr>
      </w:pPr>
      <w:r w:rsidRPr="004974D2">
        <w:rPr>
          <w:rFonts w:eastAsia="MS Mincho"/>
          <w:b/>
          <w:i/>
          <w:u w:val="single"/>
          <w:lang w:val="en-GB" w:eastAsia="en-GB"/>
        </w:rPr>
        <w:t>Parimet drejtuese mbi të cilat është hartuar Strategjia:</w:t>
      </w: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Strategjia dhe Plani i Veprimit kundër Trafikimit të Qenieve Njerëzore është ndërtuar mbi parimet e mëposhtme, të cilat përbëjnë kornizën konceptuale të masave anti-trafikim: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Përgjegjësia kryesore e Qeverisë,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Pjesëmarrja e shoqërisë civile,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Trajtim i viktimave bazuar në të drejtat e njeriut;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Bashkërendim ndër-disiplinor dhe masa ndër-sektoriale në nivel qeveritar, dhe mes Qeverisë, ON-ve dhe OJF-ve;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Vlerësim sistematik dhe qëndrueshmëri.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w:t>
      </w:r>
    </w:p>
    <w:p w:rsidR="00193B75" w:rsidRPr="004974D2" w:rsidRDefault="00193B75" w:rsidP="00193B75">
      <w:pPr>
        <w:pStyle w:val="Paragrafi"/>
        <w:rPr>
          <w:rFonts w:eastAsia="MS Mincho"/>
          <w:b/>
          <w:i/>
          <w:lang w:val="en-GB" w:eastAsia="en-GB"/>
        </w:rPr>
      </w:pPr>
      <w:bookmarkStart w:id="3" w:name="_Toc203809547"/>
      <w:r w:rsidRPr="004974D2">
        <w:rPr>
          <w:rFonts w:eastAsia="MS Mincho"/>
          <w:b/>
          <w:i/>
          <w:lang w:val="en-GB" w:eastAsia="en-GB"/>
        </w:rPr>
        <w:t>Kapitulli I – Analizë e përgjithshme e situatës</w:t>
      </w:r>
      <w:bookmarkEnd w:id="3"/>
      <w:r w:rsidRPr="004974D2">
        <w:rPr>
          <w:rFonts w:eastAsia="MS Mincho"/>
          <w:b/>
          <w:i/>
          <w:lang w:val="en-GB" w:eastAsia="en-GB"/>
        </w:rPr>
        <w:t xml:space="preserve">  </w:t>
      </w: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b/>
          <w:lang w:val="en-GB" w:eastAsia="en-GB"/>
        </w:rPr>
      </w:pPr>
      <w:bookmarkStart w:id="4" w:name="_Toc203809548"/>
      <w:r w:rsidRPr="004974D2">
        <w:rPr>
          <w:rFonts w:eastAsia="MS Mincho"/>
          <w:b/>
          <w:lang w:val="en-GB" w:eastAsia="en-GB"/>
        </w:rPr>
        <w:t>Konteksti</w:t>
      </w:r>
      <w:bookmarkEnd w:id="4"/>
    </w:p>
    <w:p w:rsidR="00193B75" w:rsidRPr="004974D2" w:rsidRDefault="00193B75" w:rsidP="00193B75">
      <w:pPr>
        <w:pStyle w:val="Paragrafi"/>
        <w:rPr>
          <w:rFonts w:eastAsia="MS Mincho"/>
          <w:b/>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Veçanërisht falë përpjekjeve të harmonizuara të të gjithë aktorëve shtetërorë dhe jo-shtetërorë, si dhe të organizatave ndërkombëtare dhe donatorëve, situata në lidhje me trafikimin e qenieve njerëzore përgjithësisht është përmirësuar, ose të paktën është stabilizuar, me numrat e viktimave të trafikimit në rënie.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Shqipëria nuk është një vend transit apo destinacioni për viktimat e huaja, Shqipëria është kryesisht një vend origjine për trafikimin ndërkombëtar të femrave dhe fëmijëve; femrat trafikohen kryësisht për shfrytëzim prostitucioni dhe punë të detyruar, ndërsa fëmijët në pjesën më të madhe dërgohen për lypje dhe punë të detyruar. Vendet kryesore të destinacionit për gratë dhe vajzat shqiptare janë Greqia, Italia, Maqedonia, Kosova si dhe vendet e BE-së (gjithashtu si rajon final i destinacionit). Rekrutimi në të shumtën e rasteve kryhet përmes mashtrimit, nga persona të njohur me viktimën, të cilët bëjnë oferta të rreme pune ose premtime për martesë. Fëmijët vazhdojnë të trafikohen, kryesisht në Greqi, nga prindërit e tyre ose pjesëtarë të familjes.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Një rritje shqetësuese është vërejtur në trafikimin e brendshëm të grave dhe fëmijëve, kryesisht për prostitucion dhe shfrytëzim të krahut të punës, veçanërisht në zonat e reja joformale të qendrave urbane. Shtrirja e plotë e problemit mbetet ende për t’u vlerësuar, dhe mekanizmat për identifikimin, referimin dhe raportimin e rasteve të tilla po fillojnë të ngrihen. E njëjtja gjë vlen edhe për trafikimin për shfrytëzim të krahut të punës nga Shqipëria, për në Shqipëri dhe brenda Shqipërisë. </w:t>
      </w:r>
    </w:p>
    <w:p w:rsidR="00193B75" w:rsidRPr="004974D2" w:rsidRDefault="00193B75" w:rsidP="00193B75">
      <w:pPr>
        <w:pStyle w:val="Paragrafi"/>
        <w:rPr>
          <w:rFonts w:eastAsia="MS Mincho"/>
          <w:sz w:val="21"/>
          <w:szCs w:val="21"/>
          <w:lang w:val="en-GB" w:eastAsia="en-GB"/>
        </w:rPr>
      </w:pPr>
      <w:r w:rsidRPr="004974D2">
        <w:rPr>
          <w:rFonts w:eastAsia="MS Mincho"/>
          <w:sz w:val="21"/>
          <w:szCs w:val="21"/>
          <w:lang w:val="en-GB" w:eastAsia="en-GB"/>
        </w:rPr>
        <w:t xml:space="preserve">Bashkësitë </w:t>
      </w:r>
      <w:smartTag w:uri="urn:schemas-microsoft-com:office:smarttags" w:element="place">
        <w:smartTag w:uri="urn:schemas-microsoft-com:office:smarttags" w:element="City">
          <w:r w:rsidRPr="004974D2">
            <w:rPr>
              <w:rFonts w:eastAsia="MS Mincho"/>
              <w:sz w:val="21"/>
              <w:szCs w:val="21"/>
              <w:lang w:val="en-GB" w:eastAsia="en-GB"/>
            </w:rPr>
            <w:t>rome</w:t>
          </w:r>
        </w:smartTag>
      </w:smartTag>
      <w:r w:rsidRPr="004974D2">
        <w:rPr>
          <w:rFonts w:eastAsia="MS Mincho"/>
          <w:sz w:val="21"/>
          <w:szCs w:val="21"/>
          <w:lang w:val="en-GB" w:eastAsia="en-GB"/>
        </w:rPr>
        <w:t xml:space="preserve"> dhe egjiptian-ballkanase mbeten grupet më në rrezik trafikimi, ashtu si edhe zonat e reja joformale, bashkësitë e tjera të izoluara, gratë dhe fëmijët në zonat e varfra dhe rurale të vendit dhe personat pa një rrjetë sigurie familajre. Këto grupe dhe persona të prekshëm janë një pre e lehtë për trafikantët dhe për ata që kanë qëllim shfrytëzimin e të tjerëve. </w:t>
      </w:r>
    </w:p>
    <w:p w:rsidR="00193B75"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Gjatë viteve të fundit përfshirja e grupeve kriminale të organizuara dhe e rrjeteve të trafikimit duket të ketë pësuar një rënie, kryesisht si pasojë e përfshirjes së tyre në forma të tjera më fitimprurëse të tregtisë së paligjshme (drogë dhe armë), Sic është përmendur dhe më lart rekrutuesit janë anëtarë të familjes (të viktimave të mitura) ose të njohur të viktimave. Manipulimi psikologjik dhe shantazhi duken </w:t>
      </w:r>
      <w:r w:rsidRPr="004974D2">
        <w:rPr>
          <w:rFonts w:eastAsia="MS Mincho"/>
          <w:lang w:val="en-GB" w:eastAsia="en-GB"/>
        </w:rPr>
        <w:lastRenderedPageBreak/>
        <w:t>se janë metodat mbizotëruese të përdorura nga trafikantët, ndryshe nga dhuna fizike e përdorur kryesisht në të shkuarën.</w:t>
      </w:r>
    </w:p>
    <w:p w:rsidR="00193B75" w:rsidRPr="00F21FAD" w:rsidRDefault="00193B75" w:rsidP="00193B75">
      <w:pPr>
        <w:pStyle w:val="Paragrafi"/>
        <w:rPr>
          <w:rFonts w:eastAsia="MS Mincho"/>
          <w:sz w:val="21"/>
          <w:szCs w:val="21"/>
          <w:lang w:val="en-GB" w:eastAsia="en-GB"/>
        </w:rPr>
      </w:pPr>
      <w:r w:rsidRPr="00F21FAD">
        <w:rPr>
          <w:rFonts w:eastAsia="MS Mincho"/>
          <w:sz w:val="21"/>
          <w:szCs w:val="21"/>
          <w:lang w:val="en-GB" w:eastAsia="en-GB"/>
        </w:rPr>
        <w:t xml:space="preserve">Kjo Strategji dhe Plan Veprimi përmbajnë politika dhe masa për të adresuar këto fenomene të reja. </w:t>
      </w:r>
    </w:p>
    <w:p w:rsidR="00193B75" w:rsidRPr="004974D2" w:rsidRDefault="00193B75" w:rsidP="00193B75">
      <w:pPr>
        <w:pStyle w:val="Paragrafi"/>
        <w:rPr>
          <w:rFonts w:eastAsia="MS Mincho"/>
          <w:lang w:val="en-GB" w:eastAsia="en-GB"/>
        </w:rPr>
      </w:pPr>
      <w:bookmarkStart w:id="5" w:name="_Toc203809549"/>
    </w:p>
    <w:p w:rsidR="00193B75" w:rsidRPr="004974D2" w:rsidRDefault="00193B75" w:rsidP="00193B75">
      <w:pPr>
        <w:pStyle w:val="Paragrafi"/>
        <w:rPr>
          <w:rFonts w:eastAsia="MS Mincho"/>
          <w:b/>
          <w:lang w:val="en-GB" w:eastAsia="en-GB"/>
        </w:rPr>
      </w:pPr>
      <w:r w:rsidRPr="004974D2">
        <w:rPr>
          <w:rFonts w:eastAsia="MS Mincho"/>
          <w:b/>
          <w:lang w:val="en-GB" w:eastAsia="en-GB"/>
        </w:rPr>
        <w:t>Arritjet aktuale</w:t>
      </w:r>
      <w:bookmarkEnd w:id="5"/>
      <w:r w:rsidRPr="004974D2">
        <w:rPr>
          <w:rFonts w:eastAsia="MS Mincho"/>
          <w:b/>
          <w:lang w:val="en-GB" w:eastAsia="en-GB"/>
        </w:rPr>
        <w:t xml:space="preserve"> </w:t>
      </w:r>
    </w:p>
    <w:p w:rsidR="00193B75" w:rsidRPr="000C5F39" w:rsidRDefault="00193B75" w:rsidP="00193B75">
      <w:pPr>
        <w:pStyle w:val="Paragrafi"/>
        <w:rPr>
          <w:rFonts w:eastAsia="MS Mincho"/>
          <w:sz w:val="21"/>
          <w:szCs w:val="21"/>
          <w:lang w:val="en-GB" w:eastAsia="en-GB"/>
        </w:rPr>
      </w:pPr>
      <w:r w:rsidRPr="000C5F39">
        <w:rPr>
          <w:rFonts w:eastAsia="MS Mincho"/>
          <w:sz w:val="21"/>
          <w:szCs w:val="21"/>
          <w:lang w:val="en-GB" w:eastAsia="en-GB"/>
        </w:rPr>
        <w:t>Qeveria e Shqipërisë ka identifikuar problemin dhe e ka bërë një përparësi kryesore. Angazhimi i madh i të gjithë aktorëve të përfshirë ka rezultuar në një përparim të prekshëm drejt çrrënjosjes së trafikimit të qenieve njerëzore. Gjatë periudhës 2005 – 2007 janë shënuar arritje mjaft të rëndësishme, përfshirë</w:t>
      </w:r>
      <w:r w:rsidRPr="000C5F39">
        <w:rPr>
          <w:rFonts w:eastAsia="MS Mincho"/>
          <w:sz w:val="21"/>
          <w:szCs w:val="21"/>
          <w:vertAlign w:val="superscript"/>
          <w:lang w:val="en-GB" w:eastAsia="en-GB"/>
        </w:rPr>
        <w:footnoteReference w:id="1"/>
      </w:r>
      <w:r w:rsidRPr="000C5F39">
        <w:rPr>
          <w:rFonts w:eastAsia="MS Mincho"/>
          <w:sz w:val="21"/>
          <w:szCs w:val="21"/>
          <w:vertAlign w:val="superscript"/>
          <w:lang w:val="en-GB" w:eastAsia="en-GB"/>
        </w:rPr>
        <w:t>:</w:t>
      </w:r>
      <w:r w:rsidRPr="000C5F39">
        <w:rPr>
          <w:rFonts w:eastAsia="MS Mincho"/>
          <w:sz w:val="21"/>
          <w:szCs w:val="21"/>
          <w:lang w:val="en-GB" w:eastAsia="en-GB"/>
        </w:rPr>
        <w:t xml:space="preserve"> </w:t>
      </w:r>
    </w:p>
    <w:p w:rsidR="00193B75" w:rsidRPr="004974D2" w:rsidRDefault="00193B75" w:rsidP="00193B75">
      <w:pPr>
        <w:pStyle w:val="Paragrafi"/>
        <w:rPr>
          <w:rFonts w:eastAsia="MS Mincho"/>
          <w:lang w:val="en-GB" w:eastAsia="en-GB"/>
        </w:rPr>
      </w:pPr>
      <w:r w:rsidRPr="004974D2">
        <w:rPr>
          <w:rFonts w:eastAsia="MS Mincho"/>
          <w:lang w:val="en-GB" w:eastAsia="en-GB"/>
        </w:rPr>
        <w:t>- Ngritja e Njësisë Anti-trafikim në Ministrinë e Brendshme</w:t>
      </w:r>
      <w:r w:rsidRPr="00202BB4">
        <w:rPr>
          <w:rFonts w:eastAsia="MS Mincho"/>
          <w:vertAlign w:val="superscript"/>
          <w:lang w:val="en-GB" w:eastAsia="en-GB"/>
        </w:rPr>
        <w:footnoteReference w:id="2"/>
      </w:r>
      <w:r w:rsidRPr="004974D2">
        <w:rPr>
          <w:rFonts w:eastAsia="MS Mincho"/>
          <w:lang w:val="en-GB" w:eastAsia="en-GB"/>
        </w:rPr>
        <w:t xml:space="preserve"> në varësi të Koordinatorit Kombëtar për Luftën kundër Trafikimit të Qenieve Njerëzore/Zëvendës Ministri i Brendshëm, i ngarkuar me monitorimin dhe bashkërendimin e veprimtarive të të gjithë aktorëve kombëtarë dhe ndërkombëtarë të përfshirë, mes të tjerave, në zbatimin e Strategjisë Kombëtare kundër Trafikimit të Qenieve Njerëzore dhe të Planit të Veprimit 2005 – 2007. Gjithashtu, Njësia Anti-trafikim ka hartuar raporte periodike për situatën e trafikimit në Shqipëri, përfshirë Raportin e Vlerësimit për Zbatimin e Strategjisë Kombëtare kundër Trafikimit të Qenieve Njerëzore 2005 – 2007, dhe ka vepruar si Sekretariati Teknik i Komitetit Shtetëror (ndër-ministror) për Luftën kundër Trafikimit të Qenieve Njerëzore. Njësia ka qenë nismëtari për materializmin e veprimtarive të mëposhtme.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Ndryshimet e kuadrit ligjor (Kodi Penal) përfshinë kriminalizimin e kontrabandimit të personave, në përputhje me protokollin e Kombeve të Bashkuara, si dhe një sërë ndryshimesh ligjore në lidhje me trafikimin e fëmijëve. </w:t>
      </w:r>
    </w:p>
    <w:p w:rsidR="00193B75" w:rsidRPr="004974D2" w:rsidRDefault="00193B75" w:rsidP="00193B75">
      <w:pPr>
        <w:pStyle w:val="Paragrafi"/>
        <w:rPr>
          <w:rFonts w:eastAsia="MS Mincho"/>
          <w:lang w:val="en-GB" w:eastAsia="en-GB"/>
        </w:rPr>
      </w:pPr>
      <w:r w:rsidRPr="004974D2">
        <w:rPr>
          <w:rFonts w:eastAsia="MS Mincho"/>
          <w:lang w:val="en-GB" w:eastAsia="en-GB"/>
        </w:rPr>
        <w:t>- Nënshkrimi dhe ratifikimi i 14 marrëveshjeve dhe konventave për bashkëpunim ndërkombëtar dhe rajonal në fushat e drejtësisë, bashkëpunimit policor, asistencës ligjore kundër trafikimit dhe krimit të organizuar, mbrojtjes së viktimave të mitura të trafikimit, ri-pranimit të personave, trafikimit të paligjshëm të lëndëve narkotike, përgjegjësisë prindërore dhe aspektet civile të rrëmbimit ndërkombëtar të fëmijëve; si dhe ratifikimi i marrëveshjeve dypalëshe me Greqinë (ende për t’u ratifikuar nga Greqia) për bashkëpunim në identifikimin, mbrojtjen, rehabilitimin dhe kthimin e sigurt të fëmijëve shqiptarë nga Greqia</w:t>
      </w:r>
      <w:r w:rsidRPr="00202BB4">
        <w:rPr>
          <w:rFonts w:eastAsia="MS Mincho"/>
          <w:vertAlign w:val="superscript"/>
          <w:lang w:val="en-GB" w:eastAsia="en-GB"/>
        </w:rPr>
        <w:footnoteReference w:id="3"/>
      </w:r>
      <w:r w:rsidRPr="004974D2">
        <w:rPr>
          <w:rFonts w:eastAsia="MS Mincho"/>
          <w:lang w:val="en-GB" w:eastAsia="en-GB"/>
        </w:rPr>
        <w:t xml:space="preserve">. </w:t>
      </w:r>
    </w:p>
    <w:p w:rsidR="00193B75" w:rsidRPr="004974D2" w:rsidRDefault="00193B75" w:rsidP="00193B75">
      <w:pPr>
        <w:pStyle w:val="Paragrafi"/>
        <w:rPr>
          <w:rFonts w:eastAsia="MS Mincho"/>
          <w:lang w:val="en-GB" w:eastAsia="en-GB"/>
        </w:rPr>
      </w:pPr>
      <w:r w:rsidRPr="004974D2">
        <w:rPr>
          <w:rFonts w:eastAsia="MS Mincho"/>
          <w:lang w:val="en-GB" w:eastAsia="en-GB"/>
        </w:rPr>
        <w:t>- Ngritja e një baze të dhënash mbi viktimat e trafikimit, e cila do të bëhet plotësisht operative në vitin 2008.</w:t>
      </w:r>
    </w:p>
    <w:p w:rsidR="00193B75" w:rsidRPr="004974D2" w:rsidRDefault="00193B75" w:rsidP="00193B75">
      <w:pPr>
        <w:pStyle w:val="Paragrafi"/>
        <w:rPr>
          <w:rFonts w:eastAsia="MS Mincho"/>
          <w:lang w:val="en-GB" w:eastAsia="en-GB"/>
        </w:rPr>
      </w:pPr>
      <w:r w:rsidRPr="004974D2">
        <w:rPr>
          <w:rFonts w:eastAsia="MS Mincho"/>
          <w:lang w:val="en-GB" w:eastAsia="en-GB"/>
        </w:rPr>
        <w:t>- Direktiva dhe udhëzime për të përmirësuar identifikimin e personave të trafikuar në kufi, dhe sensibilizimi i një game të gjerë aktorësh që mund të hyjnë në kontakt me personat e trafikuar.</w:t>
      </w:r>
    </w:p>
    <w:p w:rsidR="00193B75" w:rsidRPr="004974D2" w:rsidRDefault="00193B75" w:rsidP="00193B75">
      <w:pPr>
        <w:pStyle w:val="Paragrafi"/>
        <w:rPr>
          <w:rFonts w:eastAsia="MS Mincho"/>
          <w:lang w:val="en-GB" w:eastAsia="en-GB"/>
        </w:rPr>
      </w:pPr>
      <w:r w:rsidRPr="004974D2">
        <w:rPr>
          <w:rFonts w:eastAsia="MS Mincho"/>
          <w:lang w:val="en-GB" w:eastAsia="en-GB"/>
        </w:rPr>
        <w:t>- Përfundimi i “Marrëveshjes së bashkëpunimit për ngritjen e një Mekanizmi Kombëtar Referimi për përmirësimin e identifikimit dhe asistencës ndaj viktimave të trafikimit” (MKR), më 18 korrik, 2005.</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Vendosja e “Autoritetit Përgjegjës”, përmes urdhrit të përbashkët mes Ministrisë së Brendshme, MPÇSSHB-së dhe MPJ-së, datë 19.05.2006, përgjegjës për bashkërendimin, përpunimin dhe raportimin e veprimeve të nevojshme të të gjitha strukturave të përfshira në marrëveshjen e MKR-së, si dhe për monitorimin e zbatimit të saj.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Mbajtja e qendrave të pritjes dhe strehëzave për asistencë dhe mbrojtje ndaj viktimave me rritje të mbështetjes me fonde shtetërore.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Zhvillimi i standardeve për shërbimet e përkujdesjes shoqërore për personat e trafikuar ose personat në rrezik trafikimi në zonat e banuara. </w:t>
      </w:r>
    </w:p>
    <w:p w:rsidR="00193B75" w:rsidRPr="004974D2" w:rsidRDefault="00193B75" w:rsidP="00193B75">
      <w:pPr>
        <w:pStyle w:val="Paragrafi"/>
        <w:rPr>
          <w:rFonts w:eastAsia="MS Mincho"/>
          <w:lang w:val="en-GB" w:eastAsia="en-GB"/>
        </w:rPr>
      </w:pPr>
      <w:r w:rsidRPr="004974D2">
        <w:rPr>
          <w:rFonts w:eastAsia="MS Mincho"/>
          <w:lang w:val="en-GB" w:eastAsia="en-GB"/>
        </w:rPr>
        <w:t>- Zhvillimi i mekanizmave ndërkombëtarë të referimit dhe të menaxhimit të çështjeve për të siguruar identifikimin e viktimës, asistencë dhe mbrojtje gjithashtu përtej kufijve shtetërorë, si dhe një sërë takimesh ndërkufitare dypalëshe për të përforcuar bashkëpunimin në praktikë.</w:t>
      </w:r>
    </w:p>
    <w:p w:rsidR="00193B75" w:rsidRPr="00193B75" w:rsidRDefault="00193B75" w:rsidP="00193B75">
      <w:pPr>
        <w:pStyle w:val="Paragrafi"/>
        <w:rPr>
          <w:rFonts w:eastAsia="MS Mincho"/>
          <w:lang w:val="it-IT" w:eastAsia="en-GB"/>
        </w:rPr>
      </w:pPr>
      <w:r w:rsidRPr="00193B75">
        <w:rPr>
          <w:rFonts w:eastAsia="MS Mincho"/>
          <w:lang w:val="it-IT" w:eastAsia="en-GB"/>
        </w:rPr>
        <w:t>- Organizimi i fushatave të sensibilizimit me synim grupet në rrezik.</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 Masa për të zbatuar arsimin e detyrueshëm për të rritur pjesëmarrjen e grupeve të izoluara në sistemin arsimor formal, dhe trajnime për aftësi profesionale/jetësore për të larguarit nga shkollat, fushata sensibilizimi për fëmijët dhe të rinjtë dhe përfshirja e këtyre fushatave në programet mësimore shkollore. </w:t>
      </w:r>
    </w:p>
    <w:p w:rsidR="00193B75" w:rsidRPr="00193B75" w:rsidRDefault="00193B75" w:rsidP="00193B75">
      <w:pPr>
        <w:pStyle w:val="Paragrafi"/>
        <w:rPr>
          <w:rFonts w:eastAsia="MS Mincho"/>
          <w:lang w:val="it-IT" w:eastAsia="en-GB"/>
        </w:rPr>
      </w:pPr>
      <w:r w:rsidRPr="00193B75">
        <w:rPr>
          <w:rFonts w:eastAsia="MS Mincho"/>
          <w:lang w:val="it-IT" w:eastAsia="en-GB"/>
        </w:rPr>
        <w:t>- Linja telefonike kombëtare falas për ndihmë (0800 12 12), që operohet nga Ministria e Brendshme nga nëntori i vitit 2007.</w:t>
      </w:r>
    </w:p>
    <w:p w:rsidR="00193B75" w:rsidRPr="00193B75" w:rsidRDefault="00193B75" w:rsidP="00193B75">
      <w:pPr>
        <w:pStyle w:val="Paragrafi"/>
        <w:rPr>
          <w:rFonts w:eastAsia="MS Mincho"/>
          <w:lang w:val="it-IT" w:eastAsia="en-GB"/>
        </w:rPr>
      </w:pPr>
      <w:r w:rsidRPr="00193B75">
        <w:rPr>
          <w:rFonts w:eastAsia="MS Mincho"/>
          <w:lang w:val="it-IT" w:eastAsia="en-GB"/>
        </w:rPr>
        <w:t>- Krijimi i Komiteteve Rajonale kundër Trafikimit të Qenieve Njerëzore, përmes Urdhrit nr. 139 të Kryeministrit, datë 19.06.2006. Komitetet kanë për detyrë kryerjen e vlerësimeve periodike për situatën rajonale dhe nevojat specifike, evidentimin e përparësive për veprim në nivel rajonal; identifikimin e grupeve në rrezik dhe ngritjen e rrjeteve të mbrojtjes në nivel vendor;</w:t>
      </w:r>
    </w:p>
    <w:p w:rsidR="00193B75" w:rsidRPr="00193B75" w:rsidRDefault="00193B75" w:rsidP="00193B75">
      <w:pPr>
        <w:pStyle w:val="Paragrafi"/>
        <w:rPr>
          <w:rFonts w:eastAsia="MS Mincho"/>
          <w:lang w:val="it-IT" w:eastAsia="en-GB"/>
        </w:rPr>
      </w:pPr>
      <w:r w:rsidRPr="00193B75">
        <w:rPr>
          <w:rFonts w:eastAsia="MS Mincho"/>
          <w:lang w:val="it-IT" w:eastAsia="en-GB"/>
        </w:rPr>
        <w:t>- Modernizimi i Shërbimit të Gjendjes Civile.</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 Organizimi i Javës Evropiane kundër Trafikimit të Qenieve Njerëzore në tetor 2007, me moton: “Trafikimi i Qenieve Njerëzore është Skllavëri! Ne nuk mund ta pranojmë! Ne luftojmë për një shoqëri të lirë dhe të sigurt”. </w:t>
      </w:r>
    </w:p>
    <w:p w:rsidR="00193B75" w:rsidRPr="00193B75" w:rsidRDefault="00193B75" w:rsidP="00193B75">
      <w:pPr>
        <w:pStyle w:val="Paragrafi"/>
        <w:rPr>
          <w:rFonts w:eastAsia="MS Mincho"/>
          <w:lang w:val="it-IT" w:eastAsia="en-GB"/>
        </w:rPr>
      </w:pPr>
      <w:r w:rsidRPr="00193B75">
        <w:rPr>
          <w:rFonts w:eastAsia="MS Mincho"/>
          <w:lang w:val="it-IT" w:eastAsia="en-GB"/>
        </w:rPr>
        <w:t>- Lufta kundër korrupsionit, që rezulton në ndëshkime administrative dhe penale për zyrtarët që bashkëpunojnë në trafikimin e qenieve njerëzore.</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 Rritje e ndjekjeve penale dhe e gjykimeve në vitet e fundit. </w:t>
      </w:r>
      <w:r w:rsidRPr="00202BB4">
        <w:rPr>
          <w:rFonts w:eastAsia="MS Mincho"/>
          <w:vertAlign w:val="superscript"/>
          <w:lang w:val="en-GB" w:eastAsia="en-GB"/>
        </w:rPr>
        <w:footnoteReference w:id="4"/>
      </w:r>
    </w:p>
    <w:p w:rsidR="00193B75" w:rsidRPr="00193B75" w:rsidRDefault="00193B75" w:rsidP="00193B75">
      <w:pPr>
        <w:pStyle w:val="Paragrafi"/>
        <w:rPr>
          <w:rFonts w:eastAsia="MS Mincho"/>
          <w:b/>
          <w:lang w:val="it-IT" w:eastAsia="en-GB"/>
        </w:rPr>
      </w:pPr>
      <w:bookmarkStart w:id="6" w:name="_Toc203809550"/>
      <w:r w:rsidRPr="00193B75">
        <w:rPr>
          <w:rFonts w:eastAsia="MS Mincho"/>
          <w:b/>
          <w:lang w:val="it-IT" w:eastAsia="en-GB"/>
        </w:rPr>
        <w:t>Sfidat që mbeten për t’u kapërcyer</w:t>
      </w:r>
      <w:bookmarkEnd w:id="6"/>
      <w:r w:rsidRPr="00193B75">
        <w:rPr>
          <w:rFonts w:eastAsia="MS Mincho"/>
          <w:b/>
          <w:lang w:val="it-IT" w:eastAsia="en-GB"/>
        </w:rPr>
        <w:t xml:space="preserve">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Pavarësisht këtyre përpjekjeve, ende mbetet një numër sfidash që duhen trajtuar në Strategjinë dhe Planin e Veprimit 2008 – 2010, si vijon: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 Zbatimi i pjesshëm i kuadrit ligjor ekzistues kundër trafikimit, p.sh. dallimi i pamjaftueshëm mes prostitucionit dhe trafikimit të qenieve njerëzore për shfrytëzim seksual, dhe mes trafikimit për shfrytëzim të krahut të punës dhe kontrabandimit dhe punës së paligjshme. </w:t>
      </w:r>
    </w:p>
    <w:p w:rsidR="00193B75" w:rsidRPr="00193B75" w:rsidRDefault="00193B75" w:rsidP="00193B75">
      <w:pPr>
        <w:pStyle w:val="Paragrafi"/>
        <w:rPr>
          <w:rFonts w:eastAsia="MS Mincho"/>
          <w:lang w:val="it-IT" w:eastAsia="en-GB"/>
        </w:rPr>
      </w:pPr>
      <w:r w:rsidRPr="00193B75">
        <w:rPr>
          <w:rFonts w:eastAsia="MS Mincho"/>
          <w:lang w:val="it-IT" w:eastAsia="en-GB"/>
        </w:rPr>
        <w:t>- Komitetet Rajonale Anti-Trafikim nuk janë plotësisht funksionale si pasojë, mes të tjerash, e mungesës së qartësisë për sa u përket roleve dhe përgjegjësive dhe ndarjes së detyrave mes niveleve kombëtare, rajonale dhe vendore, dhe si pasojë e numrit të pamjaftueshëm të personelit.</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 Zyra e Koordinatorit Kombëtar për Anti-trafikimin/Njësia Anti-trafik nuk ka burimet e mjaftueshme njerëzore për t’u bërë ballë detyrave. </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Një bashkërendim ndër-ministror dhe përkatësi institucionale më e mirë nga çdo aktor për zbatimin e detyrave përkatëse në Planin Kombëtar të Veprimit; të rritet roli i Pikave të Kontaktit të posaçme.</w:t>
      </w:r>
    </w:p>
    <w:p w:rsidR="00193B75" w:rsidRPr="00193B75" w:rsidRDefault="00193B75" w:rsidP="00193B75">
      <w:pPr>
        <w:pStyle w:val="Paragrafi"/>
        <w:rPr>
          <w:rFonts w:eastAsia="MS Mincho"/>
          <w:lang w:val="it-IT" w:eastAsia="en-GB"/>
        </w:rPr>
      </w:pPr>
      <w:r w:rsidRPr="00193B75">
        <w:rPr>
          <w:rFonts w:eastAsia="MS Mincho"/>
          <w:lang w:val="it-IT" w:eastAsia="en-GB"/>
        </w:rPr>
        <w:t>- Mekanizmi Kombëtar i Referimit (MKR) ende nuk është plotësisht operativ, si pasojë edhe e faktit që Autoriteti Përgjegjës nuk është shumë operativ, megjithëse janë mbajtur takime dhe çështjet janë trajtuar dhe u është gjetur zgjidhje.</w:t>
      </w:r>
    </w:p>
    <w:p w:rsidR="00193B75" w:rsidRPr="00193B75" w:rsidRDefault="00193B75" w:rsidP="00193B75">
      <w:pPr>
        <w:pStyle w:val="Paragrafi"/>
        <w:rPr>
          <w:rFonts w:eastAsia="MS Mincho"/>
          <w:lang w:val="it-IT" w:eastAsia="en-GB"/>
        </w:rPr>
      </w:pPr>
      <w:r w:rsidRPr="00193B75">
        <w:rPr>
          <w:rFonts w:eastAsia="MS Mincho"/>
          <w:lang w:val="it-IT" w:eastAsia="en-GB"/>
        </w:rPr>
        <w:t>- Përmirësimi i procesit dhe instrumenteve të identifikimit të viktimave të mundshme të trafikimit, sidomos të personave të trafikuar së brendshmi dhe personave të trafikuar për shfrytëzim të krahut të punës.</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 Të dhëna zyrtare të pamjaftueshme dhe vlerësime të pamjaftueshme të situatës, statistika të varfra (mungesë e të dhënave zyrtare dhe statistikave të koordinuara dhe të besueshme, mungesë e përkufizimeve të paracaktuara të punës). </w:t>
      </w:r>
    </w:p>
    <w:p w:rsidR="00193B75" w:rsidRPr="00193B75" w:rsidRDefault="00193B75" w:rsidP="00193B75">
      <w:pPr>
        <w:pStyle w:val="Paragrafi"/>
        <w:rPr>
          <w:rFonts w:eastAsia="MS Mincho"/>
          <w:lang w:val="it-IT" w:eastAsia="en-GB"/>
        </w:rPr>
      </w:pPr>
      <w:r w:rsidRPr="00193B75">
        <w:rPr>
          <w:rFonts w:eastAsia="MS Mincho"/>
          <w:lang w:val="it-IT" w:eastAsia="en-GB"/>
        </w:rPr>
        <w:t>- Mungesa e një sistemi zyrtar funksional për monitorimin sistematik të zbatimit të masave të parashikuara në PKV, dhe raportim i pamjaftueshëm nga ana e aktorëve (vonesa në raportim dhe cilësi e dobët e raporteve).</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 I duhet vënë më shumë theksi parandalimit dhe bashkëngjitjes së përpjekjeve anti-trafikim në asistencën sociale dhe punën mbrojtëse, masa kundër dhunës në familje, si dhe përpjekjeve të përgjithshme për zhvillimin e vendit. </w:t>
      </w:r>
    </w:p>
    <w:p w:rsidR="00193B75" w:rsidRPr="00193B75" w:rsidRDefault="00193B75" w:rsidP="00193B75">
      <w:pPr>
        <w:pStyle w:val="Paragrafi"/>
        <w:rPr>
          <w:rFonts w:eastAsia="MS Mincho"/>
          <w:lang w:val="it-IT" w:eastAsia="en-GB"/>
        </w:rPr>
      </w:pPr>
      <w:r w:rsidRPr="00193B75">
        <w:rPr>
          <w:rFonts w:eastAsia="MS Mincho"/>
          <w:lang w:val="it-IT" w:eastAsia="en-GB"/>
        </w:rPr>
        <w:t>- Situata e grupeve të pakicës, si rome dhe egjiptiane dhe grupeve të tjera në nevojë ka nevojë për një vëmendje më të madhe edhe në aspektin e parandalimit të trafikimit njerëzor.</w:t>
      </w:r>
    </w:p>
    <w:p w:rsidR="00193B75" w:rsidRPr="00193B75" w:rsidRDefault="00193B75" w:rsidP="00193B75">
      <w:pPr>
        <w:pStyle w:val="Paragrafi"/>
        <w:rPr>
          <w:rFonts w:eastAsia="MS Mincho"/>
          <w:lang w:val="it-IT" w:eastAsia="en-GB"/>
        </w:rPr>
      </w:pPr>
      <w:r w:rsidRPr="00193B75">
        <w:rPr>
          <w:rFonts w:eastAsia="MS Mincho"/>
          <w:lang w:val="it-IT" w:eastAsia="en-GB"/>
        </w:rPr>
        <w:t>- Sigurimi i financimit të qëndrueshëm për strukturat dhe shërbimet anti-trafikim, duke pasur parasysh pakësimin e donacioneve të jashtme në vitet në vijim.</w:t>
      </w:r>
    </w:p>
    <w:p w:rsidR="00193B75" w:rsidRPr="00193B75" w:rsidRDefault="00193B75" w:rsidP="00193B75">
      <w:pPr>
        <w:pStyle w:val="Paragrafi"/>
        <w:rPr>
          <w:rFonts w:eastAsia="MS Mincho"/>
          <w:b/>
          <w:i/>
          <w:lang w:val="it-IT" w:eastAsia="en-GB"/>
        </w:rPr>
      </w:pPr>
      <w:bookmarkStart w:id="7" w:name="_Toc203809551"/>
      <w:r w:rsidRPr="00193B75">
        <w:rPr>
          <w:rFonts w:eastAsia="MS Mincho"/>
          <w:b/>
          <w:i/>
          <w:lang w:val="it-IT" w:eastAsia="en-GB"/>
        </w:rPr>
        <w:t>Kapitulli II – Vizioni, përparësitë dhe synimet</w:t>
      </w:r>
      <w:bookmarkEnd w:id="7"/>
      <w:r w:rsidRPr="00193B75">
        <w:rPr>
          <w:rFonts w:eastAsia="MS Mincho"/>
          <w:b/>
          <w:i/>
          <w:lang w:val="it-IT" w:eastAsia="en-GB"/>
        </w:rPr>
        <w:t xml:space="preserve"> </w:t>
      </w:r>
    </w:p>
    <w:p w:rsidR="00193B75" w:rsidRPr="00193B75" w:rsidRDefault="00193B75" w:rsidP="00193B75">
      <w:pPr>
        <w:pStyle w:val="Paragrafi"/>
        <w:rPr>
          <w:rFonts w:eastAsia="MS Mincho"/>
          <w:lang w:val="it-IT" w:eastAsia="en-GB"/>
        </w:rPr>
      </w:pPr>
      <w:r w:rsidRPr="00193B75">
        <w:rPr>
          <w:rFonts w:eastAsia="MS Mincho"/>
          <w:lang w:val="it-IT" w:eastAsia="en-GB"/>
        </w:rPr>
        <w:t>Politikat, instrumentet dhe masat mbështetëse janë të vendosura dhe të arritshme nga burrat, gratë dhe fëmijët që rrezikojnë trafikimin, ose që kanë vuajtur nga trafikimi njerëzor, të cilat i mundësojnë ata që të integrohen plotësisht në shoqëri dhe të jetojnë sipas vullnetit të tyre, dhe që krijojnë një gjendje shprese dhe përkatësie për të gjithë personat që jetojnë në Shqipëri, duke ulur kështu trafikimin e qenieve njerëzore. Kjo Strategji synon ndërtimin e një shoqërie pa kërcënime nga krimi i organizuar, në paqe dhe në përmirësim të vazhdueshëm të cilësisë së jetës së qytetarëve, duke dhënë në këtë mënyrë imazhin e një vendi të qetë dhe me standarde të larta sigurie.</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Për ta arritur këtë vizion do të jetë e nevojshme të arrihen përparësitë strategjike të mëposhtme: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Përparësia kryesore është institucionalizimi i mëtejshëm i një reagimi shumë-disiplinor, të qëndrueshëm dhe të bashkërenduar kundër trafikimit, në mënyrë që të punohet drejt reduktimit progresiv dhe eliminimit të trafikimit të qenieve njerëzore dhe të bëjmë të mundur fuqizimin e të gjithë personave që jetojnë në Shqipëri. </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Gjatë periudhës që mbulon kjo Strategji (2008-2010) do të forcohet përgjegjësia kryesore e Qeverisë. Masat anti-trafikim do t’u bashkëngjiten politikave dhe programeve të aktorëve shtetërorë, dhe në veçanti asistencës sociale dhe sistemeve të mbrojtjes. Duke qenë se financimi nga donatorët gradualisht po dobësohet, Qeveria e Shqipërisë do të sigurojë qëndrueshmëri duke siguruar shumicën e financimit të nevojshëm. Duke bërë kështu, Qeveria vepron në bazë të përparësisë së shpallur në Strategjinë Kombëtare për Zhvillim dhe Integrim, dhe vazhdon rrugën e saj drejt integrimit në Bashkimin Evropian; gjithashtu kontribuon në përmbushjen e standardeve të pritura për anëtarësim në NATO.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Parandalimit do t’i jepet më shumë rëndësi në reagimin kundër trafikimit si politika e parapëlqyer, si në aspektin njerëzor ashtu dhe në aspektin ekonomik. Theksi bie mbi masat parandaluese në nivel vendor dhe rajonal, përmes forcimit të sistemeve gjithëpërfshirëse të mbrojtjes dhe asistencës në përgjithësi, dhe për bashkësitë dhe individët në rrezik në veçanti; masat do të synojnë sidomos bashkësitë në nevojë të pakicës, si dhe bashkësitë e reja joformale në qendrat urbane, si dhe gratë dhe të rinjtë e prekshëm. Do të ofrohen alternativa jo-shfrytëzuese kundrejt trafikimit njerëzor, përmes asistencës sociale dhe opsioneve të jetesës, si dhe përmes mundësisë për migracion të ligjshëm dhe të sigurt; veç këtyre sensibilizimi dhe informimi i publikut do të mbetet thelbësor.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Vëmendje e veçantë i duhet kushtuar identifikimit të hershëm të të gjithë personave të trafikuar (përfshirë personat e trafikuar së brendshmi dhe personat e trafikuar për shfrytëzim pune) dhe referimit të tyre te ndihma dhe shërbimet. Kjo do të sigurohet me anë të funksionimit të plotë të Mekanizmit Kombëtar të Referimit dhe mekanizmave të referimit të çështjeve në nivel vendor.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Lufta kundër trafikimit të fëmijëve dhe asistenca ndaj dhe mbrojtja e viktimave fëmijë të trafikimit mbetet një shqetësim kyç i Qeverisë së Shqipërisë, i cili theksohet nga fakti se, krahas masave të parashikuara në këtë strategji, kësaj strategjie i bashkëngjiten një strategji më vete dhe një plan veprimi kundër trafikimit të fëmijëve. Ajo përbën një pjesë të pandashme të kësaj strategjie dhe thekson qasjen specifike që nevojitet për trajtimin e trafikimit të fëmijëve dhe për marrëdhëniet me të miturit. </w:t>
      </w:r>
    </w:p>
    <w:p w:rsidR="00193B75" w:rsidRPr="00193B75" w:rsidRDefault="00193B75" w:rsidP="00193B75">
      <w:pPr>
        <w:pStyle w:val="Paragrafi"/>
        <w:rPr>
          <w:rFonts w:eastAsia="MS Mincho"/>
          <w:b/>
          <w:i/>
          <w:lang w:val="it-IT" w:eastAsia="en-GB"/>
        </w:rPr>
      </w:pPr>
      <w:bookmarkStart w:id="8" w:name="_Toc203809552"/>
      <w:r w:rsidRPr="00193B75">
        <w:rPr>
          <w:rFonts w:eastAsia="MS Mincho"/>
          <w:b/>
          <w:i/>
          <w:lang w:val="it-IT" w:eastAsia="en-GB"/>
        </w:rPr>
        <w:t>Kapitulli III – Politikat që duhen ndërmarrë</w:t>
      </w:r>
      <w:bookmarkEnd w:id="8"/>
      <w:r w:rsidRPr="00193B75">
        <w:rPr>
          <w:rFonts w:eastAsia="MS Mincho"/>
          <w:b/>
          <w:i/>
          <w:lang w:val="it-IT" w:eastAsia="en-GB"/>
        </w:rPr>
        <w:t xml:space="preserve">  </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Për të arritur vizionin dhe përparësitë e përvijuara më sipër duhen ndërmarrë politikat e mëposhtme: </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1. Përmirësimi i bashkërendimit të të gjitha masave kundër trafikimit dhe bashkëpunim efektiv mes të gjithë aktorëve në fushën kundër trafikimit të qenieve njerëzore në Shqipëri, me anë të institucionalizimit të një kuadri kombëtar funksional për bashkëpunim dhe bashkërendim kundër trafikimit. </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2. Forcimi i bazës së njohjes dhe menaxhimit të informacionit mbi trafikimin e qenieve njerëzore, duke rezultuar në të dhëna statistikore të unifikuara, si dhe përmirësimi i vazhdueshëm i reagimit kundër trafikimit duke ngritur mekanizma të forta për monitorim, vlerësim dhe rishikim të rregullt.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3. Sigurimi i funksionimit të plotë të “Mekanizmit Kombëtar të Referimit” si një mekanizëm gjithëpërfshirës bashkërendimi dhe referimi kombëtar, rajonal dhe vendor për të siguruar identifikim, asistencë dhe kthim/(ri)-integrim të personave të trafikuar dhe individëve në rrezik.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4. Sigurimi i identifikimit të hershëm të të gjithë personave të trafikuar dhe për të gjitha format e shfrytëzimit, dhe e të drejtës së tyre për asistencë dhe mbrojtje të përshtatshme dhe me cilësi të lartë, rehabilitim afatgjatë dhe përfshirje shoqërore; trajtim i bazuar në të drejtat e njeriut, etik dhe i ndjeshëm për të gjithë personat e trafikuar nga të gjithë aktorët, si dhe e drejta e tyre për korrigjim dhe kompensim ligjor; </w:t>
      </w:r>
    </w:p>
    <w:p w:rsidR="00193B75" w:rsidRPr="00193B75" w:rsidRDefault="00193B75" w:rsidP="00193B75">
      <w:pPr>
        <w:pStyle w:val="Paragrafi"/>
        <w:rPr>
          <w:rFonts w:eastAsia="MS Mincho"/>
          <w:lang w:val="it-IT" w:eastAsia="en-GB"/>
        </w:rPr>
      </w:pPr>
      <w:r w:rsidRPr="00193B75">
        <w:rPr>
          <w:rFonts w:eastAsia="MS Mincho"/>
          <w:lang w:val="it-IT" w:eastAsia="en-GB"/>
        </w:rPr>
        <w:t>5. Rritja e sensibilizimit publik për trafikimin njerëzor dhe alternativat jo-shfrytëzuese si dhe reduktimi i ekspozimit ndaj trafikimit dhe shfrytëzimit duke përmirësuar përfshirjen shoqërore dhe duke ofruar alternativa të tjera profesionale dhe jo-shfrytëzuese dhe duke krijuar mjedise mundësie në përgjithësi, dhe për grupe vulnerabël në veçanti ; dhe krijimi i hallkave me proceset dhe strategjitë në vazhdim të reformës kombëtare.</w:t>
      </w:r>
      <w:r w:rsidRPr="00193B75">
        <w:rPr>
          <w:rFonts w:eastAsia="MS Mincho"/>
          <w:vertAlign w:val="superscript"/>
          <w:lang w:val="it-IT" w:eastAsia="en-GB"/>
        </w:rPr>
        <w:t xml:space="preserve"> </w:t>
      </w:r>
      <w:r w:rsidRPr="00202BB4">
        <w:rPr>
          <w:rFonts w:eastAsia="MS Mincho"/>
          <w:vertAlign w:val="superscript"/>
          <w:lang w:val="en-GB" w:eastAsia="en-GB"/>
        </w:rPr>
        <w:footnoteReference w:id="5"/>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6. Rritja numrit të ndjekjeve penale dhe gjykimeve të suksesshme, dhe sigurimi i një trajtimi të drejtë dhe të ndjeshëm ndaj viktimave të trafikimit gjatë procedimeve penale, përfshirë mbrojtjen ndaj dëshmitarit. </w:t>
      </w:r>
    </w:p>
    <w:p w:rsidR="00193B75" w:rsidRPr="00193B75" w:rsidRDefault="00193B75" w:rsidP="00193B75">
      <w:pPr>
        <w:pStyle w:val="Paragrafi"/>
        <w:rPr>
          <w:rFonts w:eastAsia="MS Mincho"/>
          <w:lang w:val="it-IT" w:eastAsia="en-GB"/>
        </w:rPr>
      </w:pPr>
      <w:r w:rsidRPr="00193B75">
        <w:rPr>
          <w:rFonts w:eastAsia="MS Mincho"/>
          <w:lang w:val="it-IT" w:eastAsia="en-GB"/>
        </w:rPr>
        <w:t>7. Parandalimi i trafikimit të fëmijëve, dhe mbrojtja, ndihma dhe ri-integrimi i viktimave fëmijë të trafikuar.</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Këto synime strategjike dhe objektiva specifike janë përpunuar dhe zbërthyer më tej në objektiva specifike dhe veprimtari të nevojshme në Planin e Veprimit të bashkëngjitur. </w:t>
      </w:r>
    </w:p>
    <w:p w:rsidR="00193B75" w:rsidRPr="00193B75" w:rsidRDefault="00193B75" w:rsidP="00193B75">
      <w:pPr>
        <w:pStyle w:val="Paragrafi"/>
        <w:rPr>
          <w:rFonts w:eastAsia="MS Mincho"/>
          <w:b/>
          <w:lang w:val="it-IT" w:eastAsia="en-GB"/>
        </w:rPr>
      </w:pPr>
      <w:bookmarkStart w:id="9" w:name="_Toc203809553"/>
      <w:r w:rsidRPr="00193B75">
        <w:rPr>
          <w:rFonts w:eastAsia="MS Mincho"/>
          <w:b/>
          <w:lang w:val="it-IT" w:eastAsia="en-GB"/>
        </w:rPr>
        <w:t>Përkufizimet ligjore ku mbështetet Strategjia kundër Trafikimit të Fëmijëve:</w:t>
      </w:r>
      <w:bookmarkEnd w:id="9"/>
    </w:p>
    <w:p w:rsidR="00193B75" w:rsidRPr="00193B75" w:rsidRDefault="00193B75" w:rsidP="00193B75">
      <w:pPr>
        <w:pStyle w:val="Paragrafi"/>
        <w:rPr>
          <w:rFonts w:eastAsia="MS Mincho"/>
          <w:lang w:val="it-IT" w:eastAsia="en-GB"/>
        </w:rPr>
      </w:pPr>
      <w:r w:rsidRPr="00193B75">
        <w:rPr>
          <w:rFonts w:eastAsia="MS Mincho"/>
          <w:lang w:val="it-IT" w:eastAsia="en-GB"/>
        </w:rPr>
        <w:t xml:space="preserve">Për qëllimin e kësaj Strategjie: </w:t>
      </w:r>
    </w:p>
    <w:p w:rsidR="00193B75" w:rsidRPr="00193B75" w:rsidRDefault="00193B75" w:rsidP="00193B75">
      <w:pPr>
        <w:pStyle w:val="Paragrafi"/>
        <w:rPr>
          <w:rFonts w:eastAsia="MS Mincho"/>
          <w:lang w:val="it-IT" w:eastAsia="en-GB"/>
        </w:rPr>
      </w:pPr>
      <w:r w:rsidRPr="00193B75">
        <w:rPr>
          <w:rFonts w:eastAsia="MS Mincho"/>
          <w:lang w:val="it-IT" w:eastAsia="en-GB"/>
        </w:rPr>
        <w:t>Trafikim i qenieve njerëzore nënkupton rekrutimin, transportimin, transferimin, strehimin ose pranimin e personave me anë të kanosjes ose përdorimit të forcës ose formave të tjera të shtrëngimit, rrëmbimit, mashtrimit, hilesë, apo të përfitimit nga pushteti ose pozitës së dobët ose të dhënies apo marrjes së pagesave apo avantazheve për të arritur pëlqimin e një personi që ka kontroll mbi një person tjetër për qëllime shfrytëzimi. Shfrytëzimi nënkupton, së paku, shfrytëzimin e të tjerëve për prostitucion apo forma të tjera shfrytëzimi seksual, punë apo shërbime të detyruara, skllavëri ose praktika të ngjashme me skllavërinë, robëri ose heqje të organeve; [Neni 3 (a)]</w:t>
      </w:r>
      <w:r w:rsidRPr="00193B75">
        <w:rPr>
          <w:rFonts w:eastAsia="MS Mincho"/>
          <w:vertAlign w:val="superscript"/>
          <w:lang w:val="it-IT" w:eastAsia="en-GB"/>
        </w:rPr>
        <w:t>.</w:t>
      </w:r>
      <w:r w:rsidRPr="004974D2">
        <w:rPr>
          <w:rFonts w:eastAsia="MS Mincho"/>
          <w:vertAlign w:val="superscript"/>
          <w:lang w:val="en-GB" w:eastAsia="en-GB"/>
        </w:rPr>
        <w:footnoteReference w:id="6"/>
      </w:r>
    </w:p>
    <w:p w:rsidR="00193B75" w:rsidRPr="00193B75" w:rsidRDefault="00193B75" w:rsidP="00193B75">
      <w:pPr>
        <w:pStyle w:val="Paragrafi"/>
        <w:rPr>
          <w:rFonts w:eastAsia="MS Mincho"/>
          <w:lang w:val="it-IT" w:eastAsia="en-GB"/>
        </w:rPr>
      </w:pPr>
      <w:r w:rsidRPr="00193B75">
        <w:rPr>
          <w:rFonts w:eastAsia="MS Mincho"/>
          <w:lang w:val="it-IT" w:eastAsia="en-GB"/>
        </w:rPr>
        <w:t>Rekrutimi, transportimi, transferimi, strehimi ose pranimi i një fëmije për qëllim shfrytëzimi do të konsiderohet “trafikimin i qenieve njerëzore” edhe nëse nuk përfshin asnjë nga mjetet e parashikuara në nën-paragrafin IV (a) të këtij neni; [Neni 3 (c)].</w:t>
      </w:r>
    </w:p>
    <w:p w:rsidR="00193B75" w:rsidRPr="00193B75" w:rsidRDefault="00193B75" w:rsidP="00193B75">
      <w:pPr>
        <w:pStyle w:val="Paragrafi"/>
        <w:rPr>
          <w:rFonts w:eastAsia="MS Mincho"/>
          <w:lang w:val="it-IT" w:eastAsia="en-GB"/>
        </w:rPr>
      </w:pPr>
      <w:r w:rsidRPr="00193B75">
        <w:rPr>
          <w:rFonts w:eastAsia="MS Mincho"/>
          <w:lang w:val="it-IT" w:eastAsia="en-GB"/>
        </w:rPr>
        <w:t>Fëmijë nënkupton çdo person nën moshën 18 vjeç; [Neni 3 (d)].</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Viktimë e trafikimit i referohet çdo personi i cili cilësohet si viktimë në përputhje me Nenin 3 të sipërpërmendur të Protokollit të OKB-së për Trafikimin. </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Termi person i trafikuar përdoret në mënyrë të këmbyeshme me termin viktimë e trafikimit, duke iu referuar kështu të gjithë personave që përmbushin kriteret e Protokollit të OKB-së për Trafikimin. </w:t>
      </w:r>
    </w:p>
    <w:p w:rsidR="00193B75" w:rsidRPr="00193B75" w:rsidRDefault="00193B75" w:rsidP="00193B75">
      <w:pPr>
        <w:pStyle w:val="Paragrafi"/>
        <w:rPr>
          <w:rFonts w:eastAsia="MS Mincho"/>
          <w:b/>
          <w:i/>
          <w:lang w:val="it-IT" w:eastAsia="en-GB"/>
        </w:rPr>
      </w:pPr>
      <w:bookmarkStart w:id="10" w:name="_Toc203809554"/>
      <w:r w:rsidRPr="00193B75">
        <w:rPr>
          <w:rFonts w:eastAsia="MS Mincho"/>
          <w:b/>
          <w:i/>
          <w:lang w:val="it-IT" w:eastAsia="en-GB"/>
        </w:rPr>
        <w:t>Kapitulli IV – Buxheti</w:t>
      </w:r>
      <w:bookmarkEnd w:id="10"/>
      <w:r w:rsidRPr="00193B75">
        <w:rPr>
          <w:rFonts w:eastAsia="MS Mincho"/>
          <w:b/>
          <w:i/>
          <w:lang w:val="it-IT" w:eastAsia="en-GB"/>
        </w:rPr>
        <w:t xml:space="preserve">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Duke miratuar Strategjinë dhe Planin e saj të Veprimit 2008-2010, të gjithë aktorët përgjegjës kanë marrë angazhimin për të siguruar implementimin e detyrave që përmban ky dokument dhe që janë nën përgjegjësinë e tyre respektive, duke përfshirë sigurimin e burimeve të kërkuara nëpërmjet parashikimit të qartë të fondeve në Planin Buxhetor Afatmesëm (PBA) për të gjitha aktivitetet zbatuese të kësaj Strategjie.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Agjensitë kryesore kanë marrë përgjegjësinë e zbatimit të aktiviteteve të tyre respektive, duke përfshirë dhe buxhetimin për çdo aktivitet. Nëse një aktivitet parashikon përgjegjësi të përbashkëta të dy ose më shumë aktorëve, detyrimi i përbashkët buxhetor është i përcaktuar në Planin e Veprimit.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Ndërkohë që Plani i Veprimit përmban vetëm burimin buxhetor, por jo koston e saktë për çdo masë, është parashikuar vendosja e një buxheti të plotë dhe raporte të shpenzimeve nga 2009 e më tej. (Shih Kuadri Operacional: Koordinimi) </w:t>
      </w:r>
    </w:p>
    <w:p w:rsidR="00193B75" w:rsidRPr="00193B75" w:rsidRDefault="00193B75" w:rsidP="00193B75">
      <w:pPr>
        <w:pStyle w:val="Paragrafi"/>
        <w:rPr>
          <w:rFonts w:eastAsia="MS Mincho"/>
          <w:b/>
          <w:i/>
          <w:lang w:val="it-IT" w:eastAsia="en-GB"/>
        </w:rPr>
      </w:pPr>
      <w:bookmarkStart w:id="11" w:name="_Toc203809555"/>
      <w:r w:rsidRPr="00193B75">
        <w:rPr>
          <w:rFonts w:eastAsia="MS Mincho"/>
          <w:b/>
          <w:i/>
          <w:lang w:val="it-IT" w:eastAsia="en-GB"/>
        </w:rPr>
        <w:t>Kapitulli V – Monitorimi dhe analiza e vlerësimit</w:t>
      </w:r>
      <w:bookmarkEnd w:id="11"/>
      <w:r w:rsidRPr="00193B75">
        <w:rPr>
          <w:rFonts w:eastAsia="MS Mincho"/>
          <w:b/>
          <w:i/>
          <w:lang w:val="it-IT" w:eastAsia="en-GB"/>
        </w:rPr>
        <w:t xml:space="preserve">  </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Përgjegjësia për monitorimin dhe zbatimin e kësaj Strategjie Kombëtare dhe Plani Veprimi për Luftën kundër Trafikimit të Qenieve Njerëzore dhe Strategjisë Kombëtare kundër Trafikimit të Fëmijëve i takon Komitetit Shtetëror për Luftën kundër Trafikimit të Qenieve Njerëzore, i cili kryesohet nga Ministri i Brendshëm. Komiteti Shtetëror do të asistohet në këtë detyrë nga Task-Forca Kombëtare mbi Trafikimin e Qenieve Njerëzore, Koordinatori Kombëtar për Luftën kundër Trafikimit të Qenieve Njerëzore dhe Zyra e Koordinatorit Kombëtar. Treguesit kryesorë kyçë për monitorimin e strategjisë dhe Planit të Veprimit jepen në Planin e Veprimit. Një plan sistematik për monitorimin, vlerësimin dhe rishikimin e Strategjisë dhe Planit të Veprimit do të përpunohet nën përgjegjësinë e Zyrës së Koordinatorit Kombëtar. </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Çdo ministri apo institucion që ka detyrime në kuadrin e kësaj strategjie do të raportojë mbi mbarëvajtjen e punës për zbatimin e Planit të Veprimit kundër Trafikimit tek Koordinatori Kombëtar për Luftën kundër Trafikimit të Personave dhe Komiteti Shtetëror për Luftën kundër Trafikimit të Qenieve Njerëzore, çdo tre muaj, duke filluar nga data e miratimit të Strategjisë dhe Planit të Veprimit nga Këshilli i Ministrave.</w:t>
      </w:r>
    </w:p>
    <w:p w:rsidR="00193B75" w:rsidRPr="00193B75" w:rsidRDefault="00193B75" w:rsidP="00193B75">
      <w:pPr>
        <w:pStyle w:val="Paragrafi"/>
        <w:rPr>
          <w:rFonts w:eastAsia="MS Mincho"/>
          <w:lang w:val="it-IT" w:eastAsia="en-GB"/>
        </w:rPr>
      </w:pPr>
      <w:r w:rsidRPr="00193B75">
        <w:rPr>
          <w:rFonts w:eastAsia="MS Mincho"/>
          <w:lang w:val="it-IT" w:eastAsia="en-GB"/>
        </w:rPr>
        <w:t>Ky Komitet do ta informojë sistematikisht Kryeministrin mbi zbatimin e kësaj Strategjie dhe Plani Veprimi.</w:t>
      </w:r>
    </w:p>
    <w:p w:rsidR="00193B75" w:rsidRPr="00193B75" w:rsidRDefault="00193B75" w:rsidP="00193B75">
      <w:pPr>
        <w:pStyle w:val="Paragrafi"/>
        <w:rPr>
          <w:rFonts w:eastAsia="MS Mincho"/>
          <w:b/>
          <w:i/>
          <w:lang w:val="it-IT" w:eastAsia="en-GB"/>
        </w:rPr>
      </w:pPr>
      <w:bookmarkStart w:id="12" w:name="_Toc203809556"/>
      <w:r w:rsidRPr="00193B75">
        <w:rPr>
          <w:rFonts w:eastAsia="MS Mincho"/>
          <w:b/>
          <w:i/>
          <w:lang w:val="it-IT" w:eastAsia="en-GB"/>
        </w:rPr>
        <w:t>Aneksi I: Një pasqyrë e kuadrit kombëtar për bashkëpunimin dhe koordinimin ndërmjet aktorëve anti-trafik</w:t>
      </w:r>
      <w:bookmarkEnd w:id="12"/>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Në mënyrë që të luftohet efektivisht trafikimi i qenieve njerëzore dhe të ushqejmë fuqizim, është thelbësore të institucionalizojmë një kuadër kombëtar funksional për të siguruar një koordinim dhe bashkëpunim efektiv ndërmjet aktorëve të përfshirë, me qëllim parandalimin e trafikimit të qenieve njerëzore, mbrojtjen dhe ndihmën ndaj personave të trafikuar dhe ndjekjen penale dhe dënimin e trafikantëve. </w:t>
      </w:r>
    </w:p>
    <w:p w:rsidR="00193B75" w:rsidRPr="00193B75" w:rsidRDefault="00193B75" w:rsidP="00193B75">
      <w:pPr>
        <w:pStyle w:val="Paragrafi"/>
        <w:rPr>
          <w:rFonts w:eastAsia="MS Mincho"/>
          <w:lang w:val="it-IT" w:eastAsia="en-GB"/>
        </w:rPr>
      </w:pPr>
      <w:r w:rsidRPr="00193B75">
        <w:rPr>
          <w:rFonts w:eastAsia="MS Mincho"/>
          <w:lang w:val="it-IT" w:eastAsia="en-GB"/>
        </w:rPr>
        <w:t>Kuadri i parashikuar përmban:</w:t>
      </w:r>
    </w:p>
    <w:p w:rsidR="00193B75" w:rsidRPr="00193B75" w:rsidRDefault="00193B75" w:rsidP="00193B75">
      <w:pPr>
        <w:pStyle w:val="Paragrafi"/>
        <w:rPr>
          <w:rFonts w:eastAsia="MS Mincho"/>
          <w:lang w:val="it-IT" w:eastAsia="en-GB"/>
        </w:rPr>
      </w:pPr>
      <w:r w:rsidRPr="00193B75">
        <w:rPr>
          <w:rFonts w:eastAsia="MS Mincho"/>
          <w:lang w:val="it-IT" w:eastAsia="en-GB"/>
        </w:rPr>
        <w:t>i) Një mekanizëm për koordinim, përcaktimin e politikave, planifikim dhe analizë e vazhdueshme e situatës lidhur me trafikimin e qenieve njerëzore, monitorimi, vlerësimi dhe rishikimi i masave antitrafik (strategji dhe plan-veprimi);</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ii) Mekanizëm Kombëtar Referimi, si një sistem për menaxhimin e rasteve dhe sigurimin e identifikimit, mbrojtjes dhe dhënies së ndihmës personave vulnerabël dhe të trafikuar. </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Për këtë qëllim, do të ngrihet një grup ad-hoc ndërdisiplinor Ekspertësh ( anëtarë të agjensive shtetërore dhe joshtetërore nga Grupi i Punës së MKR, Autoriteti Përgjegjës, Komitetet Antitrafik, aktorë të tjerë vendas dhe partnerë ndërkombëtar). Grupi ad-hoc i Ekspertëve do të përfundojë punën në fund të vitit 2008 dhe do të hartojë një Plan Veprimi të detajuar që përfshin një ndarje të qartë të detyrave, detyrat respektive për të gjithë aktorët, procedura standarde operative mbi bashkëpunimin dhe koordinimin ndërmjet gjithë aktorëve të përfshirë dhe një plan zbatimi me afate. Pas miratimit nga Komiteti Shtetëror, Plani i Veprimit do të zbatohet (duke përfshirë rishikimin e mandateve, termat e referencës, PSO-të, trajnime/seminare me të gjithë aktorët mbi kuadrin e ri të bashkëpunimit dhe detyrat e tyre respektive). Detaje mbi kuadrin e parashikuar koordinues dhe rolet e secilit prej aktorëve të përfshirë janë dhënë si më poshtë vijon.:</w:t>
      </w:r>
    </w:p>
    <w:p w:rsidR="00193B75" w:rsidRPr="00193B75" w:rsidRDefault="00193B75" w:rsidP="00193B75">
      <w:pPr>
        <w:pStyle w:val="Paragrafi"/>
        <w:rPr>
          <w:rFonts w:eastAsia="MS Mincho"/>
          <w:lang w:val="it-IT" w:eastAsia="en-GB"/>
        </w:rPr>
      </w:pPr>
      <w:r w:rsidRPr="00193B75">
        <w:rPr>
          <w:rFonts w:eastAsia="MS Mincho"/>
          <w:lang w:val="it-IT" w:eastAsia="en-GB"/>
        </w:rPr>
        <w:t>Aktivitete të tjera që kanë për qëllim të institucionalizojnë një kuadër funksional antitrafik dhe një përgjigje efektive:</w:t>
      </w:r>
    </w:p>
    <w:p w:rsidR="00193B75" w:rsidRPr="00193B75" w:rsidRDefault="00193B75" w:rsidP="00193B75">
      <w:pPr>
        <w:pStyle w:val="Paragrafi"/>
        <w:rPr>
          <w:rFonts w:eastAsia="MS Mincho"/>
          <w:lang w:val="it-IT" w:eastAsia="en-GB"/>
        </w:rPr>
      </w:pPr>
      <w:r w:rsidRPr="00193B75">
        <w:rPr>
          <w:rFonts w:eastAsia="MS Mincho"/>
          <w:lang w:val="it-IT" w:eastAsia="en-GB"/>
        </w:rPr>
        <w:t>- Forcim i Zyrës së Koordinatorit Kombëtar , për të siguruar zbatimin e aktiviteteve të parashikuara në Plan Veprimi duke rritur resurset njerëzore dhe financiare;</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 Krijimi i një Zyre të veçantë për Autoritetin Përgjegjës brenda vitit 2010; në periudhën e ndërmjetme vendos një zyrë të vogël/me staf prej 3 persona, pranë ZKKA-së. </w:t>
      </w:r>
    </w:p>
    <w:p w:rsidR="00193B75" w:rsidRPr="00193B75" w:rsidRDefault="00193B75" w:rsidP="00193B75">
      <w:pPr>
        <w:pStyle w:val="Paragrafi"/>
        <w:rPr>
          <w:rFonts w:eastAsia="MS Mincho"/>
          <w:lang w:val="it-IT" w:eastAsia="en-GB"/>
        </w:rPr>
      </w:pPr>
      <w:r w:rsidRPr="00193B75">
        <w:rPr>
          <w:rFonts w:eastAsia="MS Mincho"/>
          <w:lang w:val="it-IT" w:eastAsia="en-GB"/>
        </w:rPr>
        <w:t>- Forcimi i Komiteteve Rajonale Antitrafik (shtrirja e punës dhe termat e referencës/qartësim-rishikim i Urdhrit të Kryeministrit, caktimi i një koordinatori rajonal me kohë të plotë dhe zgjerim i anëtarësisë për përfshirjen nën-prefektët, drejtoritë e kufirit dhe migracionit, këshillat e qarkut, OJF-të).</w:t>
      </w:r>
    </w:p>
    <w:p w:rsidR="00193B75" w:rsidRPr="00193B75" w:rsidRDefault="00193B75" w:rsidP="00193B75">
      <w:pPr>
        <w:pStyle w:val="Paragrafi"/>
        <w:rPr>
          <w:rFonts w:eastAsia="MS Mincho"/>
          <w:sz w:val="21"/>
          <w:szCs w:val="21"/>
          <w:lang w:val="it-IT" w:eastAsia="en-GB"/>
        </w:rPr>
      </w:pPr>
      <w:r w:rsidRPr="00193B75">
        <w:rPr>
          <w:rFonts w:eastAsia="MS Mincho"/>
          <w:sz w:val="21"/>
          <w:szCs w:val="21"/>
          <w:lang w:val="it-IT" w:eastAsia="en-GB"/>
        </w:rPr>
        <w:t xml:space="preserve">- Krijimi i Task-forcës Kombëtare mbi Trafikimin e Qenieve Njerëzore (zëvendëson grupin aktual të kontaktit) i ngarkuar me hartimin, zbatimin dhe vlerësim periodik i masave antitrafik, nën përgjegjësinë e Komitetit Shtetëror dhe Koordinatorit Kombëtar, dhe përfshirja e të gjithë aktorëve shtetëror dhe joshtetëror antitrafik. </w:t>
      </w:r>
    </w:p>
    <w:p w:rsidR="00193B75" w:rsidRPr="00193B75" w:rsidRDefault="00193B75" w:rsidP="00193B75">
      <w:pPr>
        <w:pStyle w:val="Paragrafi"/>
        <w:rPr>
          <w:rFonts w:eastAsia="MS Mincho"/>
          <w:b/>
          <w:lang w:val="it-IT" w:eastAsia="en-GB"/>
        </w:rPr>
      </w:pPr>
      <w:bookmarkStart w:id="13" w:name="_Toc203809557"/>
      <w:r w:rsidRPr="00193B75">
        <w:rPr>
          <w:rFonts w:eastAsia="MS Mincho"/>
          <w:b/>
          <w:lang w:val="it-IT" w:eastAsia="en-GB"/>
        </w:rPr>
        <w:t>Struktura Kombëtare Koordinuese për parandalimin, dhënien e ndihmës dhe mbrojtjen – ndarje e detyrave (do të qartësohet nga Grupi ad-hoc i ekspertëve):</w:t>
      </w:r>
      <w:bookmarkEnd w:id="13"/>
    </w:p>
    <w:p w:rsidR="00193B75" w:rsidRPr="00193B75" w:rsidRDefault="00193B75" w:rsidP="00193B75">
      <w:pPr>
        <w:pStyle w:val="Paragrafi"/>
        <w:rPr>
          <w:rFonts w:eastAsia="MS Mincho"/>
          <w:b/>
          <w:lang w:val="it-IT" w:eastAsia="en-GB"/>
        </w:rPr>
      </w:pPr>
      <w:bookmarkStart w:id="14" w:name="_Toc203809558"/>
      <w:r w:rsidRPr="00193B75">
        <w:rPr>
          <w:rFonts w:eastAsia="MS Mincho"/>
          <w:b/>
          <w:lang w:val="it-IT" w:eastAsia="en-GB"/>
        </w:rPr>
        <w:t>Niveli Kombëtar:</w:t>
      </w:r>
      <w:bookmarkEnd w:id="14"/>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Koordinatori Kombëtar Anti-trafik</w:t>
      </w:r>
    </w:p>
    <w:p w:rsidR="00193B75" w:rsidRPr="00193B75" w:rsidRDefault="00193B75" w:rsidP="00193B75">
      <w:pPr>
        <w:pStyle w:val="Paragrafi"/>
        <w:ind w:left="2160" w:hanging="1440"/>
        <w:rPr>
          <w:rFonts w:eastAsia="MS Mincho"/>
          <w:sz w:val="21"/>
          <w:szCs w:val="21"/>
          <w:lang w:val="it-IT" w:eastAsia="en-GB"/>
        </w:rPr>
      </w:pPr>
      <w:r w:rsidRPr="00193B75">
        <w:rPr>
          <w:rFonts w:eastAsia="MS Mincho"/>
          <w:sz w:val="21"/>
          <w:szCs w:val="21"/>
          <w:lang w:val="it-IT" w:eastAsia="en-GB"/>
        </w:rPr>
        <w:t xml:space="preserve">Detyrat: </w:t>
      </w:r>
      <w:r w:rsidRPr="00193B75">
        <w:rPr>
          <w:rFonts w:eastAsia="MS Mincho"/>
          <w:sz w:val="21"/>
          <w:szCs w:val="21"/>
          <w:lang w:val="it-IT" w:eastAsia="en-GB"/>
        </w:rPr>
        <w:tab/>
        <w:t xml:space="preserve">Përgjegjës për hartimin dhe zbatimin e një përgjigje gjithëpërfshirëse antitrafik, duke përfshirë monitorim, vlerësim dhe rishikim të vazhdueshëm; koordinim informacioni dhe menaxhim dhe shkëmbim të dhënash; koordinim i të gjithë aktiviteteve antitrafik në vend; mobilizim i buxhetit dhe resurseve; pikë ndërlidhëse me të gjithë partnerët/organizatat/donatorët vendas dhe ndërkombëtar dhe mbajtja e takimeve të rregullta; përgjegjës për raportim të rregullt qeverisë, Komitetit Shtetëror dhe Parlamentit, dhe sigurimi i mbështetjes dhe angazhimit politik; kryeson Task-Forcën Kombëtar dhe siguron takime të rregullta. </w:t>
      </w:r>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 xml:space="preserve">ZKKA: </w:t>
      </w:r>
    </w:p>
    <w:p w:rsidR="00193B75" w:rsidRPr="00193B75" w:rsidRDefault="00193B75" w:rsidP="00193B75">
      <w:pPr>
        <w:pStyle w:val="Paragrafi"/>
        <w:ind w:left="2160" w:hanging="1440"/>
        <w:rPr>
          <w:rFonts w:eastAsia="MS Mincho"/>
          <w:sz w:val="21"/>
          <w:szCs w:val="21"/>
          <w:lang w:val="it-IT" w:eastAsia="en-GB"/>
        </w:rPr>
      </w:pPr>
      <w:r w:rsidRPr="00193B75">
        <w:rPr>
          <w:rFonts w:eastAsia="MS Mincho"/>
          <w:sz w:val="21"/>
          <w:szCs w:val="21"/>
          <w:lang w:val="it-IT" w:eastAsia="en-GB"/>
        </w:rPr>
        <w:t>Detyrat:</w:t>
      </w:r>
      <w:r w:rsidRPr="00193B75">
        <w:rPr>
          <w:rFonts w:eastAsia="MS Mincho"/>
          <w:sz w:val="21"/>
          <w:szCs w:val="21"/>
          <w:lang w:val="it-IT" w:eastAsia="en-GB"/>
        </w:rPr>
        <w:tab/>
        <w:t>Ofrim i mbështetjes teknike për Komitetin Shtetëror për Luftën kundër Trafikimit të Qenieve Njerëzore dhe Koordinatorit Kombëtar Antitrafik, si dhe Task-forcës Kombëtare për anti-trafikimin e qenieve njerëzore dhe dhënia e ndihmës për implementimin e të gjithë aktiviteteve; koordinim i të gjithë aktiviteteve, menaxhim, shkëmbim, monitorim, raportim i të dhënave dhe informacionit.</w:t>
      </w:r>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Komiteti Shtetëror për Luftën kundër Trafikimin e Qenieve Njerëzore</w:t>
      </w:r>
      <w:r w:rsidRPr="00193B75">
        <w:rPr>
          <w:rFonts w:eastAsia="MS Mincho"/>
          <w:b/>
          <w:u w:val="single"/>
          <w:lang w:val="it-IT" w:eastAsia="en-GB"/>
        </w:rPr>
        <w:tab/>
      </w: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Detyrat: </w:t>
      </w:r>
      <w:r w:rsidRPr="00193B75">
        <w:rPr>
          <w:rFonts w:eastAsia="MS Mincho"/>
          <w:lang w:val="it-IT" w:eastAsia="en-GB"/>
        </w:rPr>
        <w:tab/>
        <w:t xml:space="preserve">Përgjegjësi për hartimin dhe zbatimin e masave anti-trafik, dhe monitorim, vlerësim, dhe rishikim i vazhdueshëm, me asistencën e Koordinatorit Kombëtar, ZKKA dhe Task-forca Kombëtare mbi antitrafikimin. </w:t>
      </w:r>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Task-forca Kombëtare mbi Antitrafikimin</w:t>
      </w:r>
    </w:p>
    <w:p w:rsidR="00193B75" w:rsidRPr="00193B75" w:rsidRDefault="00193B75" w:rsidP="00193B75">
      <w:pPr>
        <w:pStyle w:val="Paragrafi"/>
        <w:ind w:left="2160" w:hanging="1440"/>
        <w:rPr>
          <w:rFonts w:eastAsia="MS Mincho"/>
          <w:sz w:val="21"/>
          <w:szCs w:val="21"/>
          <w:lang w:val="it-IT" w:eastAsia="en-GB"/>
        </w:rPr>
      </w:pPr>
      <w:r w:rsidRPr="00193B75">
        <w:rPr>
          <w:rFonts w:eastAsia="MS Mincho"/>
          <w:sz w:val="21"/>
          <w:szCs w:val="21"/>
          <w:lang w:val="it-IT" w:eastAsia="en-GB"/>
        </w:rPr>
        <w:t xml:space="preserve">Detyrat: </w:t>
      </w:r>
      <w:r w:rsidRPr="00193B75">
        <w:rPr>
          <w:rFonts w:eastAsia="MS Mincho"/>
          <w:sz w:val="21"/>
          <w:szCs w:val="21"/>
          <w:lang w:val="it-IT" w:eastAsia="en-GB"/>
        </w:rPr>
        <w:tab/>
        <w:t>Hartim, zbatim dhe vlerësim periodik i masave antitrafik (strategjia dhe plan-veprimi), nën përgjegjësinë e Komitetit Shtetëror të Luftës kundër Trafikimit të Qenieve Njerëzore dhe Koordinatorit Kombëtar Anti-trafik dhe mbështetjes teknike nga ZKKA; duke përfshirë: vlerësime periodike të situatës në vend (të mbështetura në vlerësime rajonale), standardet kombëtare, përcaktimi i politikave dhe procedurave, dhe monitorimi i zbatimit, vendosja e prioriteteve kombëtare dhe hartim i programit, buxhetimi; takime të shpeshta (të paktën çdo tre-muaj) .</w:t>
      </w:r>
    </w:p>
    <w:p w:rsidR="00193B75" w:rsidRPr="00193B75" w:rsidRDefault="00193B75" w:rsidP="00193B75">
      <w:pPr>
        <w:pStyle w:val="Paragrafi"/>
        <w:ind w:left="2160" w:hanging="1440"/>
        <w:rPr>
          <w:rFonts w:eastAsia="MS Mincho"/>
          <w:sz w:val="21"/>
          <w:szCs w:val="21"/>
          <w:lang w:val="it-IT" w:eastAsia="en-GB"/>
        </w:rPr>
      </w:pPr>
      <w:r w:rsidRPr="00193B75">
        <w:rPr>
          <w:rFonts w:eastAsia="MS Mincho"/>
          <w:sz w:val="21"/>
          <w:szCs w:val="21"/>
          <w:lang w:val="it-IT" w:eastAsia="en-GB"/>
        </w:rPr>
        <w:t xml:space="preserve">Anëtarë: </w:t>
      </w:r>
      <w:r w:rsidRPr="00193B75">
        <w:rPr>
          <w:rFonts w:eastAsia="MS Mincho"/>
          <w:sz w:val="21"/>
          <w:szCs w:val="21"/>
          <w:lang w:val="it-IT" w:eastAsia="en-GB"/>
        </w:rPr>
        <w:tab/>
        <w:t>Të gjithë aktorët antitrafik në nivel teknik, duke përfshirë përfaqësues të autoriteteve shtetërore, Prokurorisë së Përgjithshme, Komiteteve Rajonale Antitrafik, OJF, Institute Trajnimi, aktorë të tjerë të përfshirë.</w:t>
      </w:r>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Grupi i Punës për Mekanizmin Kombëtar të Referimit</w:t>
      </w:r>
    </w:p>
    <w:p w:rsidR="00193B75" w:rsidRPr="00193B75" w:rsidRDefault="00193B75" w:rsidP="00193B75">
      <w:pPr>
        <w:pStyle w:val="Paragrafi"/>
        <w:ind w:left="2160" w:hanging="1440"/>
        <w:rPr>
          <w:rFonts w:eastAsia="MS Mincho"/>
          <w:sz w:val="21"/>
          <w:szCs w:val="21"/>
          <w:lang w:val="it-IT" w:eastAsia="en-GB"/>
        </w:rPr>
      </w:pPr>
      <w:r w:rsidRPr="00193B75">
        <w:rPr>
          <w:rFonts w:eastAsia="MS Mincho"/>
          <w:sz w:val="21"/>
          <w:szCs w:val="21"/>
          <w:lang w:val="it-IT" w:eastAsia="en-GB"/>
        </w:rPr>
        <w:t xml:space="preserve">Detyrat: </w:t>
      </w:r>
      <w:r w:rsidRPr="00193B75">
        <w:rPr>
          <w:rFonts w:eastAsia="MS Mincho"/>
          <w:sz w:val="21"/>
          <w:szCs w:val="21"/>
          <w:lang w:val="it-IT" w:eastAsia="en-GB"/>
        </w:rPr>
        <w:tab/>
        <w:t>Monitorim i zbatimit të Marrëveshjes së MKR me mbështetjen teknike të Autoritetit Përgjegjës, përcaktimi dhe rishikim i rregullt i standardeve kombëtare dhe procedurave operative (PSO-ve) për trajtimin e personave të trafikuar gjatë procesit të referimit dhe monitorimi zbatimit të tyre, zgjidhjen e rasteve jo të zakonshme/raste referimi të ndërlikuara (veçanërisht për raste ndër-rajonale dhe raste ndërkombëtare)</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Anëtarë: </w:t>
      </w:r>
      <w:r w:rsidRPr="00193B75">
        <w:rPr>
          <w:rFonts w:eastAsia="MS Mincho"/>
          <w:lang w:val="it-IT" w:eastAsia="en-GB"/>
        </w:rPr>
        <w:tab/>
        <w:t>Të gjithë nënshkruesit e Marrëveshjes së MKR, përfshirë MB, PSH, MPÇSSHB, MPJ, ZKKA, OJF-të nënshkruese, PP, KRAT-et)</w:t>
      </w:r>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 xml:space="preserve">Autoriteti Përgjegjës: </w:t>
      </w: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Detyrat: </w:t>
      </w:r>
      <w:r w:rsidRPr="00193B75">
        <w:rPr>
          <w:rFonts w:eastAsia="MS Mincho"/>
          <w:lang w:val="it-IT" w:eastAsia="en-GB"/>
        </w:rPr>
        <w:tab/>
        <w:t>Monitorim i zbatimit të Marrëveshjes së MKR. Menaxhim i të dhënave (duke përfshirë bazën e të dhënave për viktimat e trafikimit) dhe raportim. Mbajtjen e mbledhjeve të rregullta të Grupit të Punës së MKR dhe dhënien e mbështetjes teknike grupit. Dhënie e ndihmës dhe ndërhyrje në raste jo të zakonshme/shqetësuese kur është e nevojshme (veçanërisht për raste ndër-rajonale dhe raste ndërkombëtare).</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Anëtarët: </w:t>
      </w:r>
      <w:r w:rsidRPr="00193B75">
        <w:rPr>
          <w:rFonts w:eastAsia="MS Mincho"/>
          <w:lang w:val="it-IT" w:eastAsia="en-GB"/>
        </w:rPr>
        <w:tab/>
        <w:t>Të gjithë nënshkruesit e Marrëveshjes së MKR-së (MB, MPCSSHB, MPJ, OJF-të nënshkruese etj.)</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rPr>
          <w:rFonts w:eastAsia="MS Mincho"/>
          <w:b/>
          <w:lang w:val="it-IT" w:eastAsia="en-GB"/>
        </w:rPr>
      </w:pPr>
      <w:bookmarkStart w:id="15" w:name="_Toc203809559"/>
      <w:r w:rsidRPr="00193B75">
        <w:rPr>
          <w:rFonts w:eastAsia="MS Mincho"/>
          <w:b/>
          <w:lang w:val="it-IT" w:eastAsia="en-GB"/>
        </w:rPr>
        <w:t>Aktorët në nivel rajonal:</w:t>
      </w:r>
      <w:bookmarkEnd w:id="15"/>
      <w:r w:rsidRPr="00193B75">
        <w:rPr>
          <w:rFonts w:eastAsia="MS Mincho"/>
          <w:b/>
          <w:lang w:val="it-IT" w:eastAsia="en-GB"/>
        </w:rPr>
        <w:t xml:space="preserve"> </w:t>
      </w:r>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Komitetet Rajonale Antitrafik, Tavolinat Teknike, Sekretariati Teknik</w:t>
      </w: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Detyrat: </w:t>
      </w:r>
      <w:r w:rsidRPr="00193B75">
        <w:rPr>
          <w:rFonts w:eastAsia="MS Mincho"/>
          <w:lang w:val="it-IT" w:eastAsia="en-GB"/>
        </w:rPr>
        <w:tab/>
        <w:t>Planifikim dhe vlerësim i situatës dhe nevojave në nivel rajonal, vendosja e prioriteteve dhe hartimi i programeve në nivel rajonal; siguron zbatimin e standardeve kombëtare në nivel bashkie/komune duke kryer monitorime dhe kontrolle cilësie; siguron dhënien e shërbimeve për grupe/persona vulnerabël dhe të trafikuar në nivel lokal; ndihmon strukturat referuese në nivel bashkie dhe ndërhyrjen në raste jo të zakonshme/të ndërlidhura; pjesëmarrje në Task-forcën kombëtare për Antitrafikun, dhe në Grupin e Punës për MKR.</w:t>
      </w: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Anëtarë: </w:t>
      </w:r>
      <w:r w:rsidRPr="00193B75">
        <w:rPr>
          <w:rFonts w:eastAsia="MS Mincho"/>
          <w:lang w:val="it-IT" w:eastAsia="en-GB"/>
        </w:rPr>
        <w:tab/>
        <w:t xml:space="preserve">Prefekti, Nën-Prefekti, Kryetar të Këshillit të Qarkut, Koordinatori Lokal i Komitetit Rajonal Antitrafik, Kryetari i Bashkisë më të madhe në qark, Zyra Rajonale e Shërbimit Social Shtetëror, Zyra Rajonale e Punësimit, Drejtoria e Policisë së Qarkut përfshirë Policinë Antitrafik, Drejtoritë Rajonale të Kufirit dhe Migracionit, Drejtori Rajonale të Shërbimit Informativ Shtetëror, Drejtoria Rajonale Arsimore, Drejtoria Rajonale e Shëndetit Publik, Zyrat e Mbrojtjes dhe Asistencës Sociale, përfshirë dhe Njësitë e Mbrojtjes së Fëmijëve në bashki dhe komuna, Prokuroritë e Rretheve, si dhe OJF-të. </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rPr>
          <w:rFonts w:eastAsia="MS Mincho"/>
          <w:b/>
          <w:lang w:val="it-IT" w:eastAsia="en-GB"/>
        </w:rPr>
      </w:pPr>
      <w:bookmarkStart w:id="16" w:name="_Toc203809560"/>
      <w:r w:rsidRPr="00193B75">
        <w:rPr>
          <w:rFonts w:eastAsia="MS Mincho"/>
          <w:b/>
          <w:lang w:val="it-IT" w:eastAsia="en-GB"/>
        </w:rPr>
        <w:t>Niveli në Bashki/Komuna:</w:t>
      </w:r>
      <w:bookmarkEnd w:id="16"/>
    </w:p>
    <w:p w:rsidR="00193B75" w:rsidRPr="00193B75" w:rsidRDefault="00193B75" w:rsidP="00193B75">
      <w:pPr>
        <w:pStyle w:val="Paragrafi"/>
        <w:rPr>
          <w:rFonts w:eastAsia="MS Mincho"/>
          <w:lang w:val="it-IT" w:eastAsia="en-GB"/>
        </w:rPr>
      </w:pPr>
      <w:r w:rsidRPr="00193B75">
        <w:rPr>
          <w:rFonts w:eastAsia="MS Mincho"/>
          <w:lang w:val="it-IT" w:eastAsia="en-GB"/>
        </w:rPr>
        <w:t xml:space="preserve">Zyrat e ndihmës ekonomike dhe përkujdesit shoqëror/Njësitë e Mbrojtjes </w:t>
      </w: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Detyrat: </w:t>
      </w:r>
      <w:r w:rsidRPr="00193B75">
        <w:rPr>
          <w:rFonts w:eastAsia="MS Mincho"/>
          <w:lang w:val="it-IT" w:eastAsia="en-GB"/>
        </w:rPr>
        <w:tab/>
        <w:t xml:space="preserve">Siguron identifikimin, referimin dhe asistencën e personave në risk dhe personave të trafikuar, në formë sa më të përshtatshme; menaxhim i rasteve dhe dokumentim rasti; kryeson grupin lokal multi-disiplinar/mekanizma referues lokal dhe ndërlidhës me të gjithë anëtarët, siguron hartimin e PSO-ve për referim, mban takime të rregullta dhe ad-hoc; ndërlidhës me Njësi të tjera të Mbrojtjes dhe Asistencës Sociale, dhe me Komitetet Rajonale dhe Autoritetin Përgjegjës; raporton rregullisht tek Autoriteti Përgjegjës dhe Komitetet Rajonale/ZKKA, referon probleme dhe raste jo të zakonshme në nivelin përkatës (KRAT dhe/ose AP), përfaqëson bashkinë/komunën në Komitetin Rajonal Antitrafik. </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Anëtarë:</w:t>
      </w:r>
      <w:r w:rsidRPr="00193B75">
        <w:rPr>
          <w:rFonts w:eastAsia="MS Mincho"/>
          <w:lang w:val="it-IT" w:eastAsia="en-GB"/>
        </w:rPr>
        <w:tab/>
        <w:t>Pika(t) e kontaktit për mbrojtjen e fëmijëve, barazinë gjinore, dhunën në familje, trafikimin e qenieve njerëzore; si dhe të paktën një punonjës social (punonjës i caktuar për ndjekjen e rastit) në çdo bashki/komunë</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rPr>
          <w:rFonts w:eastAsia="MS Mincho"/>
          <w:b/>
          <w:u w:val="single"/>
          <w:lang w:val="it-IT" w:eastAsia="en-GB"/>
        </w:rPr>
      </w:pPr>
      <w:r w:rsidRPr="00193B75">
        <w:rPr>
          <w:rFonts w:eastAsia="MS Mincho"/>
          <w:b/>
          <w:u w:val="single"/>
          <w:lang w:val="it-IT" w:eastAsia="en-GB"/>
        </w:rPr>
        <w:t>Grup ndër-disiplinor/Mekanizëm Referues Lokal</w:t>
      </w: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 xml:space="preserve">Detyra: </w:t>
      </w:r>
      <w:r w:rsidRPr="00193B75">
        <w:rPr>
          <w:rFonts w:eastAsia="MS Mincho"/>
          <w:lang w:val="it-IT" w:eastAsia="en-GB"/>
        </w:rPr>
        <w:tab/>
        <w:t>Monitoron situatën dhe identifikon grupet në risk dhe personat e trafikuar, koordinon masat parandaluese dhe mbrojtëse, dhënie e ndihmës dhe mbështetje, jep shërbime brenda kompetencave, takime të rregullta,dhe sipas nevojës, diskutim të rasteve problematike, hartim dhe rishikim të PSO-ve</w:t>
      </w:r>
    </w:p>
    <w:p w:rsidR="00193B75" w:rsidRPr="00193B75" w:rsidRDefault="00193B75" w:rsidP="00193B75">
      <w:pPr>
        <w:pStyle w:val="Paragrafi"/>
        <w:rPr>
          <w:rFonts w:eastAsia="MS Mincho"/>
          <w:lang w:val="it-IT" w:eastAsia="en-GB"/>
        </w:rPr>
      </w:pPr>
    </w:p>
    <w:p w:rsidR="00193B75" w:rsidRPr="00193B75" w:rsidRDefault="00193B75" w:rsidP="00193B75">
      <w:pPr>
        <w:pStyle w:val="Paragrafi"/>
        <w:ind w:left="2160" w:hanging="1440"/>
        <w:rPr>
          <w:rFonts w:eastAsia="MS Mincho"/>
          <w:lang w:val="it-IT" w:eastAsia="en-GB"/>
        </w:rPr>
      </w:pPr>
      <w:r w:rsidRPr="00193B75">
        <w:rPr>
          <w:rFonts w:eastAsia="MS Mincho"/>
          <w:lang w:val="it-IT" w:eastAsia="en-GB"/>
        </w:rPr>
        <w:t>Anëtarë:</w:t>
      </w:r>
      <w:r w:rsidRPr="00193B75">
        <w:rPr>
          <w:rFonts w:eastAsia="MS Mincho"/>
          <w:lang w:val="it-IT" w:eastAsia="en-GB"/>
        </w:rPr>
        <w:tab/>
        <w:t xml:space="preserve">Zyrat e ndihmës ekonomike dhe përkujdesit shoqëror, policia, prokurorë, punonjës të shëndetit publik, punonjës social, mësues, zyrat e punësimit, inspektorët e punës, OJF-të, etj. </w:t>
      </w:r>
    </w:p>
    <w:p w:rsidR="00193B75" w:rsidRPr="00193B75" w:rsidRDefault="00193B75" w:rsidP="00193B75">
      <w:pPr>
        <w:pStyle w:val="Paragrafi"/>
        <w:rPr>
          <w:rFonts w:eastAsia="MS Mincho"/>
          <w:b/>
          <w:lang w:val="it-IT" w:eastAsia="en-GB"/>
        </w:rPr>
      </w:pPr>
      <w:bookmarkStart w:id="17" w:name="_Toc203809561"/>
      <w:r w:rsidRPr="00193B75">
        <w:rPr>
          <w:rFonts w:eastAsia="MS Mincho"/>
          <w:b/>
          <w:lang w:val="it-IT" w:eastAsia="en-GB"/>
        </w:rPr>
        <w:t>Aneksi II - Kuadri ligjor shqiptar ku mbështetet Strategjia:</w:t>
      </w:r>
      <w:bookmarkEnd w:id="17"/>
    </w:p>
    <w:p w:rsidR="00193B75" w:rsidRPr="00193B75" w:rsidRDefault="00193B75" w:rsidP="00193B75">
      <w:pPr>
        <w:pStyle w:val="Paragrafi"/>
        <w:rPr>
          <w:rFonts w:eastAsia="MS Mincho"/>
          <w:i/>
          <w:lang w:val="it-IT" w:eastAsia="en-GB"/>
        </w:rPr>
      </w:pPr>
      <w:r w:rsidRPr="00193B75">
        <w:rPr>
          <w:rFonts w:eastAsia="MS Mincho"/>
          <w:i/>
          <w:lang w:val="it-IT" w:eastAsia="en-GB"/>
        </w:rPr>
        <w:t xml:space="preserve">Legjislacioni parësor </w:t>
      </w:r>
    </w:p>
    <w:p w:rsidR="00193B75" w:rsidRPr="00193B75" w:rsidRDefault="00193B75" w:rsidP="00193B75">
      <w:pPr>
        <w:pStyle w:val="Paragrafi"/>
        <w:rPr>
          <w:rFonts w:eastAsia="MS Mincho"/>
          <w:lang w:val="it-IT" w:eastAsia="en-GB"/>
        </w:rPr>
      </w:pPr>
      <w:r w:rsidRPr="00193B75">
        <w:rPr>
          <w:rFonts w:eastAsia="MS Mincho"/>
          <w:lang w:val="it-IT" w:eastAsia="en-GB"/>
        </w:rPr>
        <w:t>- Ligji nr. 7895, datë 27.01.1995 “Për Kodin Penal të Republikës së Shqipërisë”;</w:t>
      </w:r>
    </w:p>
    <w:p w:rsidR="00193B75" w:rsidRPr="00193B75" w:rsidRDefault="00193B75" w:rsidP="00193B75">
      <w:pPr>
        <w:pStyle w:val="Paragrafi"/>
        <w:rPr>
          <w:rFonts w:eastAsia="MS Mincho"/>
          <w:lang w:val="it-IT" w:eastAsia="en-GB"/>
        </w:rPr>
      </w:pPr>
      <w:r w:rsidRPr="00193B75">
        <w:rPr>
          <w:rFonts w:eastAsia="MS Mincho"/>
          <w:lang w:val="it-IT" w:eastAsia="en-GB"/>
        </w:rPr>
        <w:t>- Ligji nr. 8733, datë 24.01.2001 “Për disa shtesa dhe ndryshime në Kodin Penal”;</w:t>
      </w:r>
    </w:p>
    <w:p w:rsidR="00193B75" w:rsidRPr="00193B75" w:rsidRDefault="00193B75" w:rsidP="00193B75">
      <w:pPr>
        <w:pStyle w:val="Paragrafi"/>
        <w:rPr>
          <w:rFonts w:eastAsia="MS Mincho"/>
          <w:lang w:val="it-IT" w:eastAsia="en-GB"/>
        </w:rPr>
      </w:pPr>
      <w:r w:rsidRPr="00193B75">
        <w:rPr>
          <w:rFonts w:eastAsia="MS Mincho"/>
          <w:lang w:val="it-IT" w:eastAsia="en-GB"/>
        </w:rPr>
        <w:t>- Ligji nr. 8920, datë 11.7.2002, “Mbi ratifikimin e Konventës së Kombeve të Bashkuara kundër Krimit të Organizuar Ndërkombëtar dhe dy protokollet e saj shtesë”;</w:t>
      </w:r>
    </w:p>
    <w:p w:rsidR="00193B75" w:rsidRPr="00193B75" w:rsidRDefault="00193B75" w:rsidP="00193B75">
      <w:pPr>
        <w:pStyle w:val="Paragrafi"/>
        <w:rPr>
          <w:rFonts w:eastAsia="MS Mincho"/>
          <w:lang w:val="it-IT" w:eastAsia="en-GB"/>
        </w:rPr>
      </w:pPr>
      <w:r w:rsidRPr="00193B75">
        <w:rPr>
          <w:rFonts w:eastAsia="MS Mincho"/>
          <w:lang w:val="it-IT" w:eastAsia="en-GB"/>
        </w:rPr>
        <w:t>- Ligji nr. 9188, 12.02.2004, shtesa në Kodin Penal futi veprën kriminale të trafikimit të femrave dhe trafikimit të të miturve. Ligji fut përkufizime të reja për veprat e trafikimit në përputhje me Protokollin e Palermos për Trafikimin;</w:t>
      </w:r>
    </w:p>
    <w:p w:rsidR="00193B75" w:rsidRPr="00193B75" w:rsidRDefault="00193B75" w:rsidP="00193B75">
      <w:pPr>
        <w:pStyle w:val="Paragrafi"/>
        <w:rPr>
          <w:rFonts w:eastAsia="MS Mincho"/>
          <w:lang w:val="it-IT" w:eastAsia="en-GB"/>
        </w:rPr>
      </w:pPr>
      <w:r w:rsidRPr="00193B75">
        <w:rPr>
          <w:rFonts w:eastAsia="MS Mincho"/>
          <w:lang w:val="it-IT" w:eastAsia="en-GB"/>
        </w:rPr>
        <w:t>- Ligji nr. 9187, datë 12.02.2004 “Për disa ndryshime në Kodin e procedurës Penale në lidhje me përdorimin e mjeteve të posaçme hetuese si : përgjimet, agjentët e infiltruar, etj., përdorur për hetimin e krimit të organizuar përfshirë trafikimin e personave;</w:t>
      </w:r>
    </w:p>
    <w:p w:rsidR="00193B75" w:rsidRPr="00193B75" w:rsidRDefault="00193B75" w:rsidP="00193B75">
      <w:pPr>
        <w:pStyle w:val="Paragrafi"/>
        <w:rPr>
          <w:rFonts w:eastAsia="MS Mincho"/>
          <w:lang w:val="it-IT" w:eastAsia="en-GB"/>
        </w:rPr>
      </w:pPr>
      <w:r w:rsidRPr="00193B75">
        <w:rPr>
          <w:rFonts w:eastAsia="MS Mincho"/>
          <w:lang w:val="it-IT" w:eastAsia="en-GB"/>
        </w:rPr>
        <w:t>- Ligji nr. 9205, datë 15.03.2004 “Për mbrojtjen e dëshmitarëve dhe bashkëpunëtorëve të drejtësisë”;</w:t>
      </w:r>
    </w:p>
    <w:p w:rsidR="00193B75" w:rsidRPr="00193B75" w:rsidRDefault="00193B75" w:rsidP="00193B75">
      <w:pPr>
        <w:pStyle w:val="Paragrafi"/>
        <w:rPr>
          <w:rFonts w:eastAsia="MS Mincho"/>
          <w:lang w:val="it-IT" w:eastAsia="en-GB"/>
        </w:rPr>
      </w:pPr>
      <w:r w:rsidRPr="00193B75">
        <w:rPr>
          <w:rFonts w:eastAsia="MS Mincho"/>
          <w:lang w:val="it-IT" w:eastAsia="en-GB"/>
        </w:rPr>
        <w:t>- Ligji nr. 9284, datë 30.9.2004 “Për parandalimin dhe goditjen e krimit të organizuar”, i cili parashikon sanksione penale, si dhe konfiskimin e aseteve të kriminelëve;</w:t>
      </w:r>
    </w:p>
    <w:p w:rsidR="00193B75" w:rsidRPr="00193B75" w:rsidRDefault="00193B75" w:rsidP="00193B75">
      <w:pPr>
        <w:pStyle w:val="Paragrafi"/>
        <w:rPr>
          <w:rFonts w:eastAsia="MS Mincho"/>
          <w:lang w:val="it-IT" w:eastAsia="en-GB"/>
        </w:rPr>
      </w:pPr>
      <w:r w:rsidRPr="00193B75">
        <w:rPr>
          <w:rFonts w:eastAsia="MS Mincho"/>
          <w:lang w:val="it-IT" w:eastAsia="en-GB"/>
        </w:rPr>
        <w:t xml:space="preserve">- Ligji nr. 9355, datë 10. 03. 2005 “Për Ndihmën  dhe Shërbimet Shoqërore”. Me këtë ligj,Bashkitë kanë autoritetin të financojnë shërbime të ofruara nga OJF me të ardhurat e buxhetit qendror;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Ligji nr. 9509, datë 03.04.2006 “Për Moratoriumin e mjeteve të lundrimit”;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Ligji nr. 9544, datë 29.05.2006 “Për ratifikimin e Marrëveshjes midis Këshillit të Ministrave të Republikës së Shqipërisë dhe Qeverisë së Republikës Greke, për Mbrojtjen dhe Asistencën për Fëmijët Viktima të Trafikimit”;  </w:t>
      </w:r>
    </w:p>
    <w:p w:rsidR="00193B75" w:rsidRPr="004974D2" w:rsidRDefault="00193B75" w:rsidP="00193B75">
      <w:pPr>
        <w:pStyle w:val="Paragrafi"/>
        <w:rPr>
          <w:rFonts w:eastAsia="MS Mincho"/>
          <w:sz w:val="21"/>
          <w:szCs w:val="21"/>
          <w:lang w:val="en-GB" w:eastAsia="en-GB"/>
        </w:rPr>
      </w:pPr>
      <w:r w:rsidRPr="004974D2">
        <w:rPr>
          <w:rFonts w:eastAsia="MS Mincho"/>
          <w:sz w:val="21"/>
          <w:szCs w:val="21"/>
          <w:lang w:val="en-GB" w:eastAsia="en-GB"/>
        </w:rPr>
        <w:t xml:space="preserve">- Ligji nr. 9642, datë 20.11.2006 “Për ratifikimin e Konventës së Këshillit të Evropës “Për Veprim kundër Trafikimit të Qenieve Njerëzore”;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Ligji nr. 9668, datë 18.12.06, “Për Migrimin e shtetasve shqiptarë për motive punësimi”. Disa nene të këtij ligji lidhen me parandalimin e trafikimit të qenieve njerëzore dhe lehtësimin e ri-integrimit në tregun e punësimit; </w:t>
      </w:r>
    </w:p>
    <w:p w:rsidR="00193B75" w:rsidRPr="004974D2" w:rsidRDefault="00193B75" w:rsidP="00193B75">
      <w:pPr>
        <w:pStyle w:val="Paragrafi"/>
        <w:rPr>
          <w:rFonts w:eastAsia="MS Mincho"/>
          <w:lang w:val="en-GB" w:eastAsia="en-GB"/>
        </w:rPr>
      </w:pPr>
      <w:r w:rsidRPr="004974D2">
        <w:rPr>
          <w:rFonts w:eastAsia="MS Mincho"/>
          <w:lang w:val="en-GB" w:eastAsia="en-GB"/>
        </w:rPr>
        <w:t>- Ligji nr. 9669, datë 18.12.2006 “Për masa ndaj dhunës në marrëdhëniet familjare”;</w:t>
      </w:r>
    </w:p>
    <w:p w:rsidR="00193B75" w:rsidRPr="004974D2" w:rsidRDefault="00193B75" w:rsidP="00193B75">
      <w:pPr>
        <w:pStyle w:val="Paragrafi"/>
        <w:rPr>
          <w:rFonts w:eastAsia="MS Mincho"/>
          <w:sz w:val="21"/>
          <w:szCs w:val="21"/>
          <w:lang w:val="en-GB" w:eastAsia="en-GB"/>
        </w:rPr>
      </w:pPr>
      <w:r w:rsidRPr="004974D2">
        <w:rPr>
          <w:rFonts w:eastAsia="MS Mincho"/>
          <w:sz w:val="21"/>
          <w:szCs w:val="21"/>
          <w:lang w:val="en-GB" w:eastAsia="en-GB"/>
        </w:rPr>
        <w:t xml:space="preserve">- Ligji nr. 9686, datë 26.02.2007 “Për disa ndryshime në nenin 298 të Kodit Penal” mbi Ndihmën për Kalimin e Paligjshëm të Kufirit”; </w:t>
      </w:r>
    </w:p>
    <w:p w:rsidR="00193B75" w:rsidRPr="004974D2" w:rsidRDefault="00193B75" w:rsidP="00193B75">
      <w:pPr>
        <w:pStyle w:val="Paragrafi"/>
        <w:rPr>
          <w:rFonts w:eastAsia="MS Mincho"/>
          <w:lang w:val="en-GB" w:eastAsia="en-GB"/>
        </w:rPr>
      </w:pPr>
      <w:r w:rsidRPr="004974D2">
        <w:rPr>
          <w:rFonts w:eastAsia="MS Mincho"/>
          <w:lang w:val="en-GB" w:eastAsia="en-GB"/>
        </w:rPr>
        <w:t>- Ligji nr. 9833, datë 22.11.2007 “Për aderimin e Republikës së Shqipërisë në Protokollin Opsional të Konventës së OKB-së për të Drejtat e Fëmijëve për përfshirjen e fëmijëve në konflikte të armatosura”;</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Ligji nr. 9834, datë 22.11.2007 “Për aderimin e Republikës së Shqipërisë në Protokollin Opsional të Konventës së OKB-së për të Drejtat e Fëmijëve për shitjen e fëmijëve, prostitucionin e fëmijëve dhe pornografinë e fëmijëve”;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Ligji nr. 9749, datë 04. 06. 2007 “Për Policinë e Shtetit” </w:t>
      </w:r>
    </w:p>
    <w:p w:rsidR="00193B75" w:rsidRPr="004974D2" w:rsidRDefault="00193B75" w:rsidP="00193B75">
      <w:pPr>
        <w:pStyle w:val="Paragrafi"/>
        <w:rPr>
          <w:rFonts w:eastAsia="MS Mincho"/>
          <w:lang w:val="en-GB" w:eastAsia="en-GB"/>
        </w:rPr>
      </w:pPr>
      <w:r w:rsidRPr="004974D2">
        <w:rPr>
          <w:rFonts w:eastAsia="MS Mincho"/>
          <w:lang w:val="en-GB" w:eastAsia="en-GB"/>
        </w:rPr>
        <w:t>- Ligji nr. 9859, datë 21.01.2008 “Për disa shtesa dhe ndryshime në Kodin Penal” ku nenet e shtuara janë neni 124/b, ”Keqtrajtimi i fëmijëve” që, midis të tjerave, kriminalizon fenomenin e shfrytëzimit të fëmijëve për punë të detyruar, lypje dhe shërbime të tjera të detyruara; paragrafi që u shtua në nenin 117 “Pornografia” në lidhje me pornografinë e të miturve, si dhe neni i shtuar 128/b “Trafikimi i fëmijëve”, i cili kriminalizon me ligj jo vetëm rekrutimin, fshehjen, marrjen e fëmijëve, por edhe shitjen e tyre;</w:t>
      </w:r>
    </w:p>
    <w:p w:rsidR="00193B75" w:rsidRPr="004974D2" w:rsidRDefault="00193B75" w:rsidP="00193B75">
      <w:pPr>
        <w:pStyle w:val="Paragrafi"/>
        <w:rPr>
          <w:rFonts w:eastAsia="MS Mincho"/>
          <w:i/>
          <w:lang w:val="en-GB" w:eastAsia="en-GB"/>
        </w:rPr>
      </w:pPr>
      <w:r w:rsidRPr="004974D2">
        <w:rPr>
          <w:rFonts w:eastAsia="MS Mincho"/>
          <w:i/>
          <w:lang w:val="en-GB" w:eastAsia="en-GB"/>
        </w:rPr>
        <w:t>Aktet nënligjore:</w:t>
      </w:r>
    </w:p>
    <w:p w:rsidR="00193B75" w:rsidRPr="004974D2" w:rsidRDefault="00193B75" w:rsidP="00193B75">
      <w:pPr>
        <w:pStyle w:val="Paragrafi"/>
        <w:rPr>
          <w:rFonts w:eastAsia="MS Mincho"/>
          <w:lang w:val="en-GB" w:eastAsia="en-GB"/>
        </w:rPr>
      </w:pPr>
      <w:r w:rsidRPr="004974D2">
        <w:rPr>
          <w:rFonts w:eastAsia="MS Mincho"/>
          <w:lang w:val="en-GB" w:eastAsia="en-GB"/>
        </w:rPr>
        <w:t>- Vendimi i Këshillit të Ministrave Nr. 171, datë 11.02.2005 “Për Miratimin e Strategjisë Kombëtare kundër Trafikimit të Fëmijëve dhe Mbrojtjes së Fëmijëve Viktima të Trafikimit, dhe Shtojca e Vendimit Nr. 8, datë 5.01.2002 të Këshillit të Ministrave, “Për Krijimin e Komitetit Shtetëror të Luftës kundër Trafikimit të Qenieve Njerëzore”;</w:t>
      </w:r>
    </w:p>
    <w:p w:rsidR="00193B75" w:rsidRPr="004974D2" w:rsidRDefault="00193B75" w:rsidP="00193B75">
      <w:pPr>
        <w:pStyle w:val="Paragrafi"/>
        <w:rPr>
          <w:rFonts w:eastAsia="MS Mincho"/>
          <w:lang w:val="en-GB" w:eastAsia="en-GB"/>
        </w:rPr>
      </w:pPr>
      <w:r w:rsidRPr="004974D2">
        <w:rPr>
          <w:rFonts w:eastAsia="MS Mincho"/>
          <w:lang w:val="en-GB" w:eastAsia="en-GB"/>
        </w:rPr>
        <w:t>- Vendimi i Këshillit të Ministrave Nr. 564 datë 12.08.2005, “Për Liçensimin e Ofruesve të Shërbimeve të përkujdesjes shoqërore”;</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Urdhri i Këshillit të Ministrave Nr. 25, datë 22.2.2005 “Për Miratimin e Planit të Veprimit për periudhën 2005-2007 në përputhje me Strategjinë Kombëtare të Luftës kundër Trafikimit të Qenieve Njerëzore”; </w:t>
      </w:r>
    </w:p>
    <w:p w:rsidR="00193B75" w:rsidRPr="00A1038E" w:rsidRDefault="00193B75" w:rsidP="00193B75">
      <w:pPr>
        <w:pStyle w:val="Paragrafi"/>
        <w:rPr>
          <w:rFonts w:eastAsia="MS Mincho"/>
          <w:sz w:val="21"/>
          <w:szCs w:val="21"/>
          <w:lang w:val="en-GB" w:eastAsia="en-GB"/>
        </w:rPr>
      </w:pPr>
      <w:r w:rsidRPr="00A1038E">
        <w:rPr>
          <w:rFonts w:eastAsia="MS Mincho"/>
          <w:sz w:val="21"/>
          <w:szCs w:val="21"/>
          <w:lang w:val="en-GB" w:eastAsia="en-GB"/>
        </w:rPr>
        <w:t xml:space="preserve">- Marrëveshja e Bashkëpunimit, datë 18.07.2005 për Krijimin e një Mekanizmi Kombëtar Referimi për Identifikimin dhe Asistencën e Viktimave të Trafikimit midis Ministrisë së Punës dhe Çështjeve Sociale/Drejtorisë së Përgjithshme të Shërbimeve Sociale Shtetërore, Qendrës Kombëtare të Pritjes për Viktimat e Trafikimit, Ministrisë së Rendit Publik / Drejtorisë së Përgjithshme të Policisë së Shtetit, Ministrisë së Punëve të Jashtme / Drejtorisë Konsullore, organizatës joqeveritare “Vatra”, Vlorë, organizatës joqeveritare “Tjetër Vizion”, Elbasan dhe Organizatës Ndërkombëtare të Migrimit -Tiranë </w:t>
      </w:r>
    </w:p>
    <w:p w:rsidR="00193B75" w:rsidRPr="004974D2" w:rsidRDefault="00193B75" w:rsidP="00193B75">
      <w:pPr>
        <w:pStyle w:val="Paragrafi"/>
        <w:rPr>
          <w:rFonts w:eastAsia="MS Mincho"/>
          <w:lang w:val="en-GB" w:eastAsia="en-GB"/>
        </w:rPr>
      </w:pPr>
      <w:r w:rsidRPr="004974D2">
        <w:rPr>
          <w:rFonts w:eastAsia="MS Mincho"/>
          <w:lang w:val="en-GB" w:eastAsia="en-GB"/>
        </w:rPr>
        <w:t>- Urdhri i Këshillit të Ministrave Nr. 203, datë 19.12.2005 “Për funksionimin e Njësisë së Anti-Trafikimit”;</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Urdhri i Ministrit të Brendshëm Nr. 282 datë 13. 02. 2006 “Për instalimin e numrave të telefonit falas për denoncimin e korrupsionit dhe procedurat për realizimin e këtij aktiviteti në strukturat e Ministrisë së Brendshme për Drejtorinë e Kontrollit të Brendshëm”;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Udhëzimi Nr. 6, datë 29.03.2006 i Ministrisë së Arsimit dhe Shkencës “Për regjistrimin në shkollë të fëmijëve romë që nuk kanë certifikatë lindjeje”;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Urdhri i Kryeministrit Nr. 139, datë 19.06.2006 “Për krijimin e komiteteve rajonale të anti-trafikimit; </w:t>
      </w:r>
    </w:p>
    <w:p w:rsidR="00193B75" w:rsidRPr="004974D2" w:rsidRDefault="00193B75" w:rsidP="00193B75">
      <w:pPr>
        <w:pStyle w:val="Paragrafi"/>
        <w:rPr>
          <w:rFonts w:eastAsia="MS Mincho"/>
          <w:lang w:val="en-GB" w:eastAsia="en-GB"/>
        </w:rPr>
      </w:pPr>
      <w:r w:rsidRPr="004974D2">
        <w:rPr>
          <w:rFonts w:eastAsia="MS Mincho"/>
          <w:lang w:val="en-GB" w:eastAsia="en-GB"/>
        </w:rPr>
        <w:t>- Urdhri i Përbashkët Nr. 1192, datë 19.05.2006 i Ministrit të Brendshëm, Ministrit të Punëve të Jashtme dhe Ministrit të Punës, Çështjeve Sociale dhe Mundësive të Barabarta për krijimin e Autoritetit Përgjegjës për Mekanizmin Kombëtar të Referimit;</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Marrëveshja e Bashkëpunimit të Ekipit të Përbashkët Teknik, 20 shtator 2006, “Për të drejtat e fëmijëve” midis përfaqësuesve të institucioneve shtetërore (Ministria e Brendshme, MPÇSSHB, Ministria e Arsimit dhe Shkencës, Avokati i Popullit), OJQ-ve dhe donatorëve të angazhuar për mbrojtjen dhe respektimin e të drejtave të fëmijëve; </w:t>
      </w:r>
    </w:p>
    <w:p w:rsidR="00193B75" w:rsidRPr="000C5F39" w:rsidRDefault="00193B75" w:rsidP="00193B75">
      <w:pPr>
        <w:pStyle w:val="Paragrafi"/>
        <w:rPr>
          <w:rFonts w:eastAsia="MS Mincho"/>
          <w:sz w:val="21"/>
          <w:szCs w:val="21"/>
          <w:lang w:val="en-GB" w:eastAsia="en-GB"/>
        </w:rPr>
      </w:pPr>
      <w:r w:rsidRPr="000C5F39">
        <w:rPr>
          <w:rFonts w:eastAsia="MS Mincho"/>
          <w:sz w:val="21"/>
          <w:szCs w:val="21"/>
          <w:lang w:val="en-GB" w:eastAsia="en-GB"/>
        </w:rPr>
        <w:t>- Vendimi i Këshillit të Ministrave Nr. 632 “Për punësimin e grave të papuna që kërkojnë punë”;</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 Urdhri Nr. 645 datë 20.03.2006 “Për përparësitë e Programit të Promovimit të Punësimit për vitin 2006”; </w:t>
      </w:r>
    </w:p>
    <w:p w:rsidR="00193B75" w:rsidRPr="004974D2" w:rsidRDefault="00193B75" w:rsidP="00193B75">
      <w:pPr>
        <w:pStyle w:val="Paragrafi"/>
        <w:rPr>
          <w:rFonts w:eastAsia="MS Mincho"/>
          <w:lang w:val="en-GB" w:eastAsia="en-GB"/>
        </w:rPr>
      </w:pPr>
      <w:r w:rsidRPr="004974D2">
        <w:rPr>
          <w:rFonts w:eastAsia="MS Mincho"/>
          <w:lang w:val="en-GB" w:eastAsia="en-GB"/>
        </w:rPr>
        <w:t>- Urdhri Nr. 782, datë 04.04.2006 “Mbi tarifat e Sistemit të Formimit Profesional”;</w:t>
      </w:r>
    </w:p>
    <w:p w:rsidR="00193B75" w:rsidRPr="004974D2" w:rsidRDefault="00193B75" w:rsidP="00193B75">
      <w:pPr>
        <w:pStyle w:val="Paragrafi"/>
        <w:rPr>
          <w:rFonts w:eastAsia="MS Mincho"/>
          <w:lang w:val="en-GB" w:eastAsia="en-GB"/>
        </w:rPr>
      </w:pPr>
      <w:r w:rsidRPr="004974D2">
        <w:rPr>
          <w:rFonts w:eastAsia="MS Mincho"/>
          <w:lang w:val="en-GB" w:eastAsia="en-GB"/>
        </w:rPr>
        <w:t>- Sipas këtij urdhri, disa grupe njerëzish, përfshirë gra dhe vajza të trafikuara, përjashtohen nga pagimi i tarifave të regjistrimit për të ndjekur kurse trajnimi profesional për punëkërkues të regjistruar në zyrat e punës;</w:t>
      </w:r>
    </w:p>
    <w:p w:rsidR="00193B75" w:rsidRPr="004974D2" w:rsidRDefault="00193B75" w:rsidP="00193B75">
      <w:pPr>
        <w:pStyle w:val="Paragrafi"/>
        <w:rPr>
          <w:rFonts w:eastAsia="MS Mincho"/>
          <w:lang w:val="en-GB" w:eastAsia="en-GB"/>
        </w:rPr>
      </w:pPr>
      <w:r w:rsidRPr="004974D2">
        <w:rPr>
          <w:rFonts w:eastAsia="MS Mincho"/>
          <w:lang w:val="en-GB" w:eastAsia="en-GB"/>
        </w:rPr>
        <w:t>- Urdhri Nr. 714 datë 03.11.2006 i Drejtorit të Përgjithshëm të Policisë “Për procedurat e ndjekura për shtetasit shqiptarë dhe të huaj që kthehen nga vendet e tyre”. Ky urdhër përcakton detyrat e oficerëve të Policisë Kufitare dhe Migrimit dhe Sektorit të Luftës kundër Trafikimit të Paligjshëm në trajtimin e personave të kthyer, të identifikuar si viktima të trafikimit dhe masat që duhen marrë;</w:t>
      </w:r>
    </w:p>
    <w:p w:rsidR="00193B75" w:rsidRPr="00193B75" w:rsidRDefault="00193B75" w:rsidP="00193B75">
      <w:pPr>
        <w:pStyle w:val="Paragrafi"/>
        <w:rPr>
          <w:rFonts w:eastAsia="MS Mincho"/>
          <w:lang w:val="it-IT" w:eastAsia="en-GB"/>
        </w:rPr>
      </w:pPr>
      <w:r w:rsidRPr="00193B75">
        <w:rPr>
          <w:rFonts w:eastAsia="MS Mincho"/>
          <w:lang w:val="it-IT" w:eastAsia="en-GB"/>
        </w:rPr>
        <w:t>- Vendimi i Këshillit të Ministrave Nr. 658, datë 17.10.2005, “Për Standartet e Shërbimeve Shoqërore”;</w:t>
      </w:r>
    </w:p>
    <w:p w:rsidR="00193B75" w:rsidRPr="00193B75" w:rsidRDefault="00193B75" w:rsidP="00193B75">
      <w:pPr>
        <w:pStyle w:val="Paragrafi"/>
        <w:rPr>
          <w:rFonts w:eastAsia="MS Mincho"/>
          <w:lang w:val="it-IT" w:eastAsia="en-GB"/>
        </w:rPr>
      </w:pPr>
      <w:r w:rsidRPr="00193B75">
        <w:rPr>
          <w:rFonts w:eastAsia="MS Mincho"/>
          <w:lang w:val="it-IT" w:eastAsia="en-GB"/>
        </w:rPr>
        <w:t>- Vendimi i Këshillit të Ministrave Nr. 195, datë 11.04.2007, “Për miratimin e Standardeve të Shërbimeve të përkujdesit shoqëror, në qendrat rezidenciale, për personat e trafikuar ose në rrezik trafikimi”;</w:t>
      </w:r>
    </w:p>
    <w:p w:rsidR="00193B75" w:rsidRPr="00193B75" w:rsidRDefault="00193B75" w:rsidP="00193B75">
      <w:pPr>
        <w:pStyle w:val="Paragrafi"/>
        <w:rPr>
          <w:rFonts w:eastAsia="MS Mincho"/>
          <w:lang w:val="it-IT" w:eastAsia="en-GB"/>
        </w:rPr>
      </w:pPr>
      <w:r w:rsidRPr="00193B75">
        <w:rPr>
          <w:rFonts w:eastAsia="MS Mincho"/>
          <w:lang w:val="it-IT" w:eastAsia="en-GB"/>
        </w:rPr>
        <w:t>- Urdhri i Drejtorit të Përgjithshëm të Policisë Nr. 871, datë 27.12.2007 “Për procedurat që duhen ndjekur për intervistimin e shtetasve të huaj dhe shqiptarë të kthyer nga vendet e tyre”;</w:t>
      </w:r>
    </w:p>
    <w:p w:rsidR="00193B75" w:rsidRPr="00193B75" w:rsidRDefault="00193B75" w:rsidP="00193B75">
      <w:pPr>
        <w:pStyle w:val="Paragrafi"/>
        <w:rPr>
          <w:rFonts w:eastAsia="MS Mincho"/>
          <w:lang w:val="it-IT" w:eastAsia="en-GB"/>
        </w:rPr>
      </w:pPr>
      <w:r w:rsidRPr="00193B75">
        <w:rPr>
          <w:rFonts w:eastAsia="MS Mincho"/>
          <w:lang w:val="it-IT" w:eastAsia="en-GB"/>
        </w:rPr>
        <w:t>- Urdhri i Drejtorit të Përgjithshëm të Policisë Nr. 865, datë 26.12.2007 “Për hedhjen e të dhënave në një bazë të dhënash për viktimat e trafikimit”.</w:t>
      </w:r>
    </w:p>
    <w:p w:rsidR="00193B75" w:rsidRPr="00193B75" w:rsidRDefault="00193B75" w:rsidP="00193B75">
      <w:pPr>
        <w:pStyle w:val="Paragrafi"/>
        <w:rPr>
          <w:rFonts w:eastAsia="MS Mincho"/>
          <w:b/>
          <w:i/>
          <w:sz w:val="21"/>
          <w:szCs w:val="21"/>
          <w:lang w:val="it-IT" w:eastAsia="en-GB"/>
        </w:rPr>
      </w:pPr>
      <w:bookmarkStart w:id="18" w:name="_Toc203809562"/>
    </w:p>
    <w:p w:rsidR="00193B75" w:rsidRPr="00193B75" w:rsidRDefault="00193B75" w:rsidP="00193B75">
      <w:pPr>
        <w:pStyle w:val="Paragrafi"/>
        <w:rPr>
          <w:rFonts w:eastAsia="MS Mincho"/>
          <w:b/>
          <w:i/>
          <w:szCs w:val="22"/>
          <w:lang w:val="it-IT" w:eastAsia="en-GB"/>
        </w:rPr>
      </w:pPr>
      <w:r w:rsidRPr="00193B75">
        <w:rPr>
          <w:rFonts w:eastAsia="MS Mincho"/>
          <w:b/>
          <w:i/>
          <w:szCs w:val="22"/>
          <w:lang w:val="it-IT" w:eastAsia="en-GB"/>
        </w:rPr>
        <w:t>Fjalorth i Shkurtimeve</w:t>
      </w:r>
      <w:bookmarkEnd w:id="18"/>
      <w:r w:rsidRPr="00193B75">
        <w:rPr>
          <w:rFonts w:eastAsia="MS Mincho"/>
          <w:b/>
          <w:i/>
          <w:szCs w:val="22"/>
          <w:lang w:val="it-IT" w:eastAsia="en-GB"/>
        </w:rPr>
        <w:t xml:space="preserv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 xml:space="preserve">Fjalorth i shkurtimeve të përdorura në Strategjinë Kombëtare dhe Planin e Veprimit kundër Trafikimit të Qenieve Njerëzore: </w:t>
      </w:r>
    </w:p>
    <w:p w:rsidR="00193B75" w:rsidRPr="00193B75" w:rsidRDefault="00193B75" w:rsidP="00193B75">
      <w:pPr>
        <w:pStyle w:val="Paragrafi"/>
        <w:rPr>
          <w:rFonts w:eastAsia="MS Mincho"/>
          <w:szCs w:val="22"/>
          <w:lang w:val="it-IT" w:eastAsia="en-GB"/>
        </w:rPr>
      </w:pP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KSHLKT</w:t>
      </w:r>
      <w:r w:rsidRPr="00193B75">
        <w:rPr>
          <w:rFonts w:eastAsia="MS Mincho"/>
          <w:szCs w:val="22"/>
          <w:lang w:val="it-IT" w:eastAsia="en-GB"/>
        </w:rPr>
        <w:tab/>
        <w:t>Komiteti Shtetëror i Luftës kundër Trafikimit të Qenieve Njerëzore</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ZKKA</w:t>
      </w:r>
      <w:r w:rsidRPr="00193B75">
        <w:rPr>
          <w:rFonts w:eastAsia="MS Mincho"/>
          <w:szCs w:val="22"/>
          <w:lang w:val="it-IT" w:eastAsia="en-GB"/>
        </w:rPr>
        <w:tab/>
      </w:r>
      <w:r w:rsidRPr="00193B75">
        <w:rPr>
          <w:rFonts w:eastAsia="MS Mincho"/>
          <w:szCs w:val="22"/>
          <w:lang w:val="it-IT" w:eastAsia="en-GB"/>
        </w:rPr>
        <w:tab/>
        <w:t xml:space="preserve">Zyra e Koordinatorit Kombëtar për Anti-trafikimin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 xml:space="preserve">MB </w:t>
      </w:r>
      <w:r w:rsidRPr="00193B75">
        <w:rPr>
          <w:rFonts w:eastAsia="MS Mincho"/>
          <w:szCs w:val="22"/>
          <w:lang w:val="it-IT" w:eastAsia="en-GB"/>
        </w:rPr>
        <w:tab/>
      </w:r>
      <w:r w:rsidRPr="00193B75">
        <w:rPr>
          <w:rFonts w:eastAsia="MS Mincho"/>
          <w:szCs w:val="22"/>
          <w:lang w:val="it-IT" w:eastAsia="en-GB"/>
        </w:rPr>
        <w:tab/>
        <w:t>Ministria e Brendshme</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MPÇSSHB</w:t>
      </w:r>
      <w:r w:rsidRPr="00193B75">
        <w:rPr>
          <w:rFonts w:eastAsia="MS Mincho"/>
          <w:szCs w:val="22"/>
          <w:lang w:val="it-IT" w:eastAsia="en-GB"/>
        </w:rPr>
        <w:tab/>
        <w:t xml:space="preserve">Ministria e Punës, Çështjeve Sociale dhe Shanseve të Barabarta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MASH</w:t>
      </w:r>
      <w:r w:rsidRPr="00193B75">
        <w:rPr>
          <w:rFonts w:eastAsia="MS Mincho"/>
          <w:szCs w:val="22"/>
          <w:lang w:val="it-IT" w:eastAsia="en-GB"/>
        </w:rPr>
        <w:tab/>
      </w:r>
      <w:r w:rsidRPr="00193B75">
        <w:rPr>
          <w:rFonts w:eastAsia="MS Mincho"/>
          <w:szCs w:val="22"/>
          <w:lang w:val="it-IT" w:eastAsia="en-GB"/>
        </w:rPr>
        <w:tab/>
        <w:t xml:space="preserve">Ministria e Arsimit dhe Shkencës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MD</w:t>
      </w:r>
      <w:r w:rsidRPr="00193B75">
        <w:rPr>
          <w:rFonts w:eastAsia="MS Mincho"/>
          <w:szCs w:val="22"/>
          <w:lang w:val="it-IT" w:eastAsia="en-GB"/>
        </w:rPr>
        <w:tab/>
      </w:r>
      <w:r w:rsidRPr="00193B75">
        <w:rPr>
          <w:rFonts w:eastAsia="MS Mincho"/>
          <w:szCs w:val="22"/>
          <w:lang w:val="it-IT" w:eastAsia="en-GB"/>
        </w:rPr>
        <w:tab/>
        <w:t>Ministria e Drejtësisë</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MPJ</w:t>
      </w:r>
      <w:r w:rsidRPr="00193B75">
        <w:rPr>
          <w:rFonts w:eastAsia="MS Mincho"/>
          <w:szCs w:val="22"/>
          <w:lang w:val="it-IT" w:eastAsia="en-GB"/>
        </w:rPr>
        <w:tab/>
      </w:r>
      <w:r w:rsidRPr="00193B75">
        <w:rPr>
          <w:rFonts w:eastAsia="MS Mincho"/>
          <w:szCs w:val="22"/>
          <w:lang w:val="it-IT" w:eastAsia="en-GB"/>
        </w:rPr>
        <w:tab/>
        <w:t xml:space="preserve">Ministria e Punëve të Jashtme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MSH</w:t>
      </w:r>
      <w:r w:rsidRPr="00193B75">
        <w:rPr>
          <w:rFonts w:eastAsia="MS Mincho"/>
          <w:szCs w:val="22"/>
          <w:lang w:val="it-IT" w:eastAsia="en-GB"/>
        </w:rPr>
        <w:tab/>
      </w:r>
      <w:r w:rsidRPr="00193B75">
        <w:rPr>
          <w:rFonts w:eastAsia="MS Mincho"/>
          <w:szCs w:val="22"/>
          <w:lang w:val="it-IT" w:eastAsia="en-GB"/>
        </w:rPr>
        <w:tab/>
        <w:t xml:space="preserve">Ministria e Shëndetësisë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MKTRS</w:t>
      </w:r>
      <w:r w:rsidRPr="00193B75">
        <w:rPr>
          <w:rFonts w:eastAsia="MS Mincho"/>
          <w:szCs w:val="22"/>
          <w:lang w:val="it-IT" w:eastAsia="en-GB"/>
        </w:rPr>
        <w:tab/>
        <w:t>Ministria e Turizmit, Kulturës, Rinisë dhe Sporteve</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MM</w:t>
      </w:r>
      <w:r w:rsidRPr="00193B75">
        <w:rPr>
          <w:rFonts w:eastAsia="MS Mincho"/>
          <w:szCs w:val="22"/>
          <w:lang w:val="it-IT" w:eastAsia="en-GB"/>
        </w:rPr>
        <w:tab/>
      </w:r>
      <w:r w:rsidRPr="00193B75">
        <w:rPr>
          <w:rFonts w:eastAsia="MS Mincho"/>
          <w:szCs w:val="22"/>
          <w:lang w:val="it-IT" w:eastAsia="en-GB"/>
        </w:rPr>
        <w:tab/>
        <w:t xml:space="preserve">Ministria e Mbrojtjes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MF</w:t>
      </w:r>
      <w:r w:rsidRPr="00193B75">
        <w:rPr>
          <w:rFonts w:eastAsia="MS Mincho"/>
          <w:szCs w:val="22"/>
          <w:lang w:val="it-IT" w:eastAsia="en-GB"/>
        </w:rPr>
        <w:tab/>
      </w:r>
      <w:r w:rsidRPr="00193B75">
        <w:rPr>
          <w:rFonts w:eastAsia="MS Mincho"/>
          <w:szCs w:val="22"/>
          <w:lang w:val="it-IT" w:eastAsia="en-GB"/>
        </w:rPr>
        <w:tab/>
        <w:t xml:space="preserve">Ministria e Financave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MBUMK</w:t>
      </w:r>
      <w:r w:rsidRPr="00193B75">
        <w:rPr>
          <w:rFonts w:eastAsia="MS Mincho"/>
          <w:szCs w:val="22"/>
          <w:lang w:val="it-IT" w:eastAsia="en-GB"/>
        </w:rPr>
        <w:tab/>
        <w:t xml:space="preserve">Ministria e Bujqësisë, Ushqimit dhe Mbrojtjes së Konsumatorit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SHSSH</w:t>
      </w:r>
      <w:r w:rsidRPr="00193B75">
        <w:rPr>
          <w:rFonts w:eastAsia="MS Mincho"/>
          <w:szCs w:val="22"/>
          <w:lang w:val="it-IT" w:eastAsia="en-GB"/>
        </w:rPr>
        <w:tab/>
      </w:r>
      <w:r w:rsidRPr="00193B75">
        <w:rPr>
          <w:rFonts w:eastAsia="MS Mincho"/>
          <w:szCs w:val="22"/>
          <w:lang w:val="it-IT" w:eastAsia="en-GB"/>
        </w:rPr>
        <w:tab/>
        <w:t xml:space="preserve">Shërbimi Social Shtetëror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 xml:space="preserve">AAPSK </w:t>
      </w:r>
      <w:r w:rsidRPr="00193B75">
        <w:rPr>
          <w:rFonts w:eastAsia="MS Mincho"/>
          <w:szCs w:val="22"/>
          <w:lang w:val="it-IT" w:eastAsia="en-GB"/>
        </w:rPr>
        <w:tab/>
        <w:t xml:space="preserve">Agjensia e Administrimit të Pasurive të Sekuestruara dhe Konfiskuara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PP</w:t>
      </w:r>
      <w:r w:rsidRPr="00193B75">
        <w:rPr>
          <w:rFonts w:eastAsia="MS Mincho"/>
          <w:szCs w:val="22"/>
          <w:lang w:val="it-IT" w:eastAsia="en-GB"/>
        </w:rPr>
        <w:tab/>
      </w:r>
      <w:r w:rsidRPr="00193B75">
        <w:rPr>
          <w:rFonts w:eastAsia="MS Mincho"/>
          <w:szCs w:val="22"/>
          <w:lang w:val="it-IT" w:eastAsia="en-GB"/>
        </w:rPr>
        <w:tab/>
        <w:t xml:space="preserve">Prokuroria e Përgjithshme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KLD</w:t>
      </w:r>
      <w:r w:rsidRPr="00193B75">
        <w:rPr>
          <w:rFonts w:eastAsia="MS Mincho"/>
          <w:szCs w:val="22"/>
          <w:lang w:val="it-IT" w:eastAsia="en-GB"/>
        </w:rPr>
        <w:tab/>
      </w:r>
      <w:r w:rsidRPr="00193B75">
        <w:rPr>
          <w:rFonts w:eastAsia="MS Mincho"/>
          <w:szCs w:val="22"/>
          <w:lang w:val="it-IT" w:eastAsia="en-GB"/>
        </w:rPr>
        <w:tab/>
        <w:t>Këshilli i Lartë i Drejtësisë</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GJL</w:t>
      </w:r>
      <w:r w:rsidRPr="00193B75">
        <w:rPr>
          <w:rFonts w:eastAsia="MS Mincho"/>
          <w:szCs w:val="22"/>
          <w:lang w:val="it-IT" w:eastAsia="en-GB"/>
        </w:rPr>
        <w:tab/>
      </w:r>
      <w:r w:rsidRPr="00193B75">
        <w:rPr>
          <w:rFonts w:eastAsia="MS Mincho"/>
          <w:szCs w:val="22"/>
          <w:lang w:val="it-IT" w:eastAsia="en-GB"/>
        </w:rPr>
        <w:tab/>
        <w:t xml:space="preserve">Gjykata e Lartë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GJKR</w:t>
      </w:r>
      <w:r w:rsidRPr="00193B75">
        <w:rPr>
          <w:rFonts w:eastAsia="MS Mincho"/>
          <w:szCs w:val="22"/>
          <w:lang w:val="it-IT" w:eastAsia="en-GB"/>
        </w:rPr>
        <w:tab/>
      </w:r>
      <w:r w:rsidRPr="00193B75">
        <w:rPr>
          <w:rFonts w:eastAsia="MS Mincho"/>
          <w:szCs w:val="22"/>
          <w:lang w:val="it-IT" w:eastAsia="en-GB"/>
        </w:rPr>
        <w:tab/>
        <w:t xml:space="preserve">Gjykata e Krimeve të Rënda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SHISH</w:t>
      </w:r>
      <w:r w:rsidRPr="00193B75">
        <w:rPr>
          <w:rFonts w:eastAsia="MS Mincho"/>
          <w:szCs w:val="22"/>
          <w:lang w:val="it-IT" w:eastAsia="en-GB"/>
        </w:rPr>
        <w:tab/>
      </w:r>
      <w:r w:rsidRPr="00193B75">
        <w:rPr>
          <w:rFonts w:eastAsia="MS Mincho"/>
          <w:szCs w:val="22"/>
          <w:lang w:val="it-IT" w:eastAsia="en-GB"/>
        </w:rPr>
        <w:tab/>
        <w:t xml:space="preserve">Shërbimi Informativ Shtetëror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PSH</w:t>
      </w:r>
      <w:r w:rsidRPr="00193B75">
        <w:rPr>
          <w:rFonts w:eastAsia="MS Mincho"/>
          <w:szCs w:val="22"/>
          <w:lang w:val="it-IT" w:eastAsia="en-GB"/>
        </w:rPr>
        <w:tab/>
      </w:r>
      <w:r w:rsidRPr="00193B75">
        <w:rPr>
          <w:rFonts w:eastAsia="MS Mincho"/>
          <w:szCs w:val="22"/>
          <w:lang w:val="it-IT" w:eastAsia="en-GB"/>
        </w:rPr>
        <w:tab/>
        <w:t xml:space="preserve">Policia e Shtetit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AP</w:t>
      </w:r>
      <w:r w:rsidRPr="00193B75">
        <w:rPr>
          <w:rFonts w:eastAsia="MS Mincho"/>
          <w:szCs w:val="22"/>
          <w:lang w:val="it-IT" w:eastAsia="en-GB"/>
        </w:rPr>
        <w:tab/>
      </w:r>
      <w:r w:rsidRPr="00193B75">
        <w:rPr>
          <w:rFonts w:eastAsia="MS Mincho"/>
          <w:szCs w:val="22"/>
          <w:lang w:val="it-IT" w:eastAsia="en-GB"/>
        </w:rPr>
        <w:tab/>
        <w:t xml:space="preserve">Autoriteti Përgjegjës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MKR</w:t>
      </w:r>
      <w:r w:rsidRPr="00193B75">
        <w:rPr>
          <w:rFonts w:eastAsia="MS Mincho"/>
          <w:szCs w:val="22"/>
          <w:lang w:val="it-IT" w:eastAsia="en-GB"/>
        </w:rPr>
        <w:tab/>
      </w:r>
      <w:r w:rsidRPr="00193B75">
        <w:rPr>
          <w:rFonts w:eastAsia="MS Mincho"/>
          <w:szCs w:val="22"/>
          <w:lang w:val="it-IT" w:eastAsia="en-GB"/>
        </w:rPr>
        <w:tab/>
        <w:t xml:space="preserve">Mekanizmi Kombëtar i Referimit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MNR</w:t>
      </w:r>
      <w:r w:rsidRPr="00193B75">
        <w:rPr>
          <w:rFonts w:eastAsia="MS Mincho"/>
          <w:szCs w:val="22"/>
          <w:lang w:val="it-IT" w:eastAsia="en-GB"/>
        </w:rPr>
        <w:tab/>
      </w:r>
      <w:r w:rsidRPr="00193B75">
        <w:rPr>
          <w:rFonts w:eastAsia="MS Mincho"/>
          <w:szCs w:val="22"/>
          <w:lang w:val="it-IT" w:eastAsia="en-GB"/>
        </w:rPr>
        <w:tab/>
        <w:t xml:space="preserve">Mekanizmi Ndër-nacional i Referimit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ICITAP</w:t>
      </w:r>
      <w:r w:rsidRPr="00193B75">
        <w:rPr>
          <w:rFonts w:eastAsia="MS Mincho"/>
          <w:szCs w:val="22"/>
          <w:lang w:val="it-IT" w:eastAsia="en-GB"/>
        </w:rPr>
        <w:tab/>
      </w:r>
      <w:r w:rsidRPr="00193B75">
        <w:rPr>
          <w:rFonts w:eastAsia="MS Mincho"/>
          <w:szCs w:val="22"/>
          <w:lang w:val="it-IT" w:eastAsia="en-GB"/>
        </w:rPr>
        <w:tab/>
        <w:t xml:space="preserve">Programi Ndërkombëtar i Asistencës për Trajnim në Hetimet Penale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OJF</w:t>
      </w:r>
      <w:r w:rsidRPr="00193B75">
        <w:rPr>
          <w:rFonts w:eastAsia="MS Mincho"/>
          <w:szCs w:val="22"/>
          <w:lang w:val="it-IT" w:eastAsia="en-GB"/>
        </w:rPr>
        <w:tab/>
      </w:r>
      <w:r w:rsidRPr="00193B75">
        <w:rPr>
          <w:rFonts w:eastAsia="MS Mincho"/>
          <w:szCs w:val="22"/>
          <w:lang w:val="it-IT" w:eastAsia="en-GB"/>
        </w:rPr>
        <w:tab/>
        <w:t xml:space="preserve">Organizatë jofitimprurëse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ON</w:t>
      </w:r>
      <w:r w:rsidRPr="00193B75">
        <w:rPr>
          <w:rFonts w:eastAsia="MS Mincho"/>
          <w:szCs w:val="22"/>
          <w:lang w:val="it-IT" w:eastAsia="en-GB"/>
        </w:rPr>
        <w:tab/>
      </w:r>
      <w:r w:rsidRPr="00193B75">
        <w:rPr>
          <w:rFonts w:eastAsia="MS Mincho"/>
          <w:szCs w:val="22"/>
          <w:lang w:val="it-IT" w:eastAsia="en-GB"/>
        </w:rPr>
        <w:tab/>
        <w:t>Organizata Ndërkombëtare (UNICEF, KVKTNj, ILO-IPEC, etj.)</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KRAT</w:t>
      </w:r>
      <w:r w:rsidRPr="00193B75">
        <w:rPr>
          <w:rFonts w:eastAsia="MS Mincho"/>
          <w:szCs w:val="22"/>
          <w:lang w:val="it-IT" w:eastAsia="en-GB"/>
        </w:rPr>
        <w:tab/>
      </w:r>
      <w:r w:rsidRPr="00193B75">
        <w:rPr>
          <w:rFonts w:eastAsia="MS Mincho"/>
          <w:szCs w:val="22"/>
          <w:lang w:val="it-IT" w:eastAsia="en-GB"/>
        </w:rPr>
        <w:tab/>
        <w:t xml:space="preserve">Komitetet Rajonale për Anti-trafikim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NjMF</w:t>
      </w:r>
      <w:r w:rsidRPr="00193B75">
        <w:rPr>
          <w:rFonts w:eastAsia="MS Mincho"/>
          <w:szCs w:val="22"/>
          <w:lang w:val="it-IT" w:eastAsia="en-GB"/>
        </w:rPr>
        <w:tab/>
      </w:r>
      <w:r w:rsidRPr="00193B75">
        <w:rPr>
          <w:rFonts w:eastAsia="MS Mincho"/>
          <w:szCs w:val="22"/>
          <w:lang w:val="it-IT" w:eastAsia="en-GB"/>
        </w:rPr>
        <w:tab/>
        <w:t xml:space="preserve">Njësia e Mbrojtjes së Fëmijës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KVKTNJ</w:t>
      </w:r>
      <w:r w:rsidRPr="00193B75">
        <w:rPr>
          <w:rFonts w:eastAsia="MS Mincho"/>
          <w:szCs w:val="22"/>
          <w:lang w:val="it-IT" w:eastAsia="en-GB"/>
        </w:rPr>
        <w:tab/>
        <w:t>Koalicioni i Veprimeve kundër Trafikimit të Qenieve Njerëzore</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USAID</w:t>
      </w:r>
      <w:r w:rsidRPr="00193B75">
        <w:rPr>
          <w:rFonts w:eastAsia="MS Mincho"/>
          <w:szCs w:val="22"/>
          <w:lang w:val="it-IT" w:eastAsia="en-GB"/>
        </w:rPr>
        <w:tab/>
      </w:r>
      <w:r w:rsidRPr="00193B75">
        <w:rPr>
          <w:rFonts w:eastAsia="MS Mincho"/>
          <w:szCs w:val="22"/>
          <w:lang w:val="it-IT" w:eastAsia="en-GB"/>
        </w:rPr>
        <w:tab/>
        <w:t xml:space="preserve">Agjensia e Shteteve të Bashkuara për Ndihmë Ndërkombëtare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OSBE</w:t>
      </w:r>
      <w:r w:rsidRPr="00193B75">
        <w:rPr>
          <w:rFonts w:eastAsia="MS Mincho"/>
          <w:szCs w:val="22"/>
          <w:lang w:val="it-IT" w:eastAsia="en-GB"/>
        </w:rPr>
        <w:tab/>
      </w:r>
      <w:r w:rsidRPr="00193B75">
        <w:rPr>
          <w:rFonts w:eastAsia="MS Mincho"/>
          <w:szCs w:val="22"/>
          <w:lang w:val="it-IT" w:eastAsia="en-GB"/>
        </w:rPr>
        <w:tab/>
        <w:t>Organizata për Siguri dhe Bashkëpunim në Evropë</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IOM</w:t>
      </w:r>
      <w:r w:rsidRPr="00193B75">
        <w:rPr>
          <w:rFonts w:eastAsia="MS Mincho"/>
          <w:szCs w:val="22"/>
          <w:lang w:val="it-IT" w:eastAsia="en-GB"/>
        </w:rPr>
        <w:tab/>
      </w:r>
      <w:r w:rsidRPr="00193B75">
        <w:rPr>
          <w:rFonts w:eastAsia="MS Mincho"/>
          <w:szCs w:val="22"/>
          <w:lang w:val="it-IT" w:eastAsia="en-GB"/>
        </w:rPr>
        <w:tab/>
        <w:t xml:space="preserve">Organizata Ndërkombëtare për Migracionin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UNICEF</w:t>
      </w:r>
      <w:r w:rsidRPr="00193B75">
        <w:rPr>
          <w:rFonts w:eastAsia="MS Mincho"/>
          <w:szCs w:val="22"/>
          <w:lang w:val="it-IT" w:eastAsia="en-GB"/>
        </w:rPr>
        <w:tab/>
        <w:t xml:space="preserve">Fondi Ndërkombëtar i Fëmijëve i Kombeve të Bashkuara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UNODC</w:t>
      </w:r>
      <w:r w:rsidRPr="00193B75">
        <w:rPr>
          <w:rFonts w:eastAsia="MS Mincho"/>
          <w:szCs w:val="22"/>
          <w:lang w:val="it-IT" w:eastAsia="en-GB"/>
        </w:rPr>
        <w:tab/>
        <w:t>Zyra e Kombeve të Bashkuara për Krimin dhe Drogat</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ILO</w:t>
      </w:r>
      <w:r w:rsidRPr="00193B75">
        <w:rPr>
          <w:rFonts w:eastAsia="MS Mincho"/>
          <w:szCs w:val="22"/>
          <w:lang w:val="it-IT" w:eastAsia="en-GB"/>
        </w:rPr>
        <w:tab/>
      </w:r>
      <w:r w:rsidRPr="00193B75">
        <w:rPr>
          <w:rFonts w:eastAsia="MS Mincho"/>
          <w:szCs w:val="22"/>
          <w:lang w:val="it-IT" w:eastAsia="en-GB"/>
        </w:rPr>
        <w:tab/>
        <w:t xml:space="preserve">Organizata Ndërkombëtare e Punës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UNDP</w:t>
      </w:r>
      <w:r w:rsidRPr="00193B75">
        <w:rPr>
          <w:rFonts w:eastAsia="MS Mincho"/>
          <w:szCs w:val="22"/>
          <w:lang w:val="it-IT" w:eastAsia="en-GB"/>
        </w:rPr>
        <w:tab/>
      </w:r>
      <w:r w:rsidRPr="00193B75">
        <w:rPr>
          <w:rFonts w:eastAsia="MS Mincho"/>
          <w:szCs w:val="22"/>
          <w:lang w:val="it-IT" w:eastAsia="en-GB"/>
        </w:rPr>
        <w:tab/>
        <w:t xml:space="preserve">Programi Ndërkombëtar për Zhvillim i Kombeve të Bashkuara </w:t>
      </w:r>
    </w:p>
    <w:p w:rsidR="00193B75" w:rsidRPr="000C5F39" w:rsidRDefault="00193B75" w:rsidP="00193B75">
      <w:pPr>
        <w:pStyle w:val="Paragrafi"/>
        <w:rPr>
          <w:rFonts w:eastAsia="MS Mincho"/>
          <w:szCs w:val="22"/>
          <w:lang w:val="en-GB" w:eastAsia="en-GB"/>
        </w:rPr>
      </w:pPr>
      <w:r w:rsidRPr="000C5F39">
        <w:rPr>
          <w:rFonts w:eastAsia="MS Mincho"/>
          <w:szCs w:val="22"/>
          <w:lang w:val="en-GB" w:eastAsia="en-GB"/>
        </w:rPr>
        <w:t>TdH</w:t>
      </w:r>
      <w:r w:rsidRPr="000C5F39">
        <w:rPr>
          <w:rFonts w:eastAsia="MS Mincho"/>
          <w:szCs w:val="22"/>
          <w:lang w:val="en-GB" w:eastAsia="en-GB"/>
        </w:rPr>
        <w:tab/>
      </w:r>
      <w:r w:rsidRPr="000C5F39">
        <w:rPr>
          <w:rFonts w:eastAsia="MS Mincho"/>
          <w:szCs w:val="22"/>
          <w:lang w:val="en-GB" w:eastAsia="en-GB"/>
        </w:rPr>
        <w:tab/>
        <w:t xml:space="preserve">Terre des Hommes </w:t>
      </w:r>
    </w:p>
    <w:p w:rsidR="00193B75" w:rsidRPr="000C5F39" w:rsidRDefault="00193B75" w:rsidP="00193B75">
      <w:pPr>
        <w:pStyle w:val="Paragrafi"/>
        <w:rPr>
          <w:rFonts w:eastAsia="MS Mincho"/>
          <w:szCs w:val="22"/>
          <w:lang w:val="en-GB" w:eastAsia="en-GB"/>
        </w:rPr>
      </w:pPr>
      <w:r w:rsidRPr="000C5F39">
        <w:rPr>
          <w:rFonts w:eastAsia="MS Mincho"/>
          <w:szCs w:val="22"/>
          <w:lang w:val="en-GB" w:eastAsia="en-GB"/>
        </w:rPr>
        <w:t>SC</w:t>
      </w:r>
      <w:r w:rsidRPr="000C5F39">
        <w:rPr>
          <w:rFonts w:eastAsia="MS Mincho"/>
          <w:szCs w:val="22"/>
          <w:lang w:val="en-GB" w:eastAsia="en-GB"/>
        </w:rPr>
        <w:tab/>
      </w:r>
      <w:r w:rsidRPr="000C5F39">
        <w:rPr>
          <w:rFonts w:eastAsia="MS Mincho"/>
          <w:szCs w:val="22"/>
          <w:lang w:val="en-GB" w:eastAsia="en-GB"/>
        </w:rPr>
        <w:tab/>
        <w:t xml:space="preserve">Save the Children </w:t>
      </w:r>
    </w:p>
    <w:p w:rsidR="00193B75" w:rsidRPr="000C5F39" w:rsidRDefault="00193B75" w:rsidP="00193B75">
      <w:pPr>
        <w:pStyle w:val="Paragrafi"/>
        <w:rPr>
          <w:rFonts w:eastAsia="MS Mincho"/>
          <w:szCs w:val="22"/>
          <w:lang w:val="en-GB" w:eastAsia="en-GB"/>
        </w:rPr>
      </w:pPr>
      <w:r w:rsidRPr="000C5F39">
        <w:rPr>
          <w:rFonts w:eastAsia="MS Mincho"/>
          <w:szCs w:val="22"/>
          <w:lang w:val="en-GB" w:eastAsia="en-GB"/>
        </w:rPr>
        <w:t>WV</w:t>
      </w:r>
      <w:r w:rsidRPr="000C5F39">
        <w:rPr>
          <w:rFonts w:eastAsia="MS Mincho"/>
          <w:szCs w:val="22"/>
          <w:lang w:val="en-GB" w:eastAsia="en-GB"/>
        </w:rPr>
        <w:tab/>
      </w:r>
      <w:r w:rsidRPr="000C5F39">
        <w:rPr>
          <w:rFonts w:eastAsia="MS Mincho"/>
          <w:szCs w:val="22"/>
          <w:lang w:val="en-GB" w:eastAsia="en-GB"/>
        </w:rPr>
        <w:tab/>
        <w:t>World Vision</w:t>
      </w:r>
    </w:p>
    <w:p w:rsidR="00193B75" w:rsidRPr="000C5F39" w:rsidRDefault="00193B75" w:rsidP="00193B75">
      <w:pPr>
        <w:pStyle w:val="Paragrafi"/>
        <w:rPr>
          <w:rFonts w:eastAsia="MS Mincho"/>
          <w:szCs w:val="22"/>
          <w:lang w:val="en-GB" w:eastAsia="en-GB"/>
        </w:rPr>
      </w:pPr>
      <w:r w:rsidRPr="000C5F39">
        <w:rPr>
          <w:rFonts w:eastAsia="MS Mincho"/>
          <w:szCs w:val="22"/>
          <w:lang w:val="en-GB" w:eastAsia="en-GB"/>
        </w:rPr>
        <w:t>KKSAT</w:t>
      </w:r>
      <w:r w:rsidRPr="000C5F39">
        <w:rPr>
          <w:rFonts w:eastAsia="MS Mincho"/>
          <w:szCs w:val="22"/>
          <w:lang w:val="en-GB" w:eastAsia="en-GB"/>
        </w:rPr>
        <w:tab/>
      </w:r>
      <w:r w:rsidRPr="000C5F39">
        <w:rPr>
          <w:rFonts w:eastAsia="MS Mincho"/>
          <w:szCs w:val="22"/>
          <w:lang w:val="en-GB" w:eastAsia="en-GB"/>
        </w:rPr>
        <w:tab/>
        <w:t xml:space="preserve">Koalicioni Kombëtar i Strehëzave Antitrafik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GKK</w:t>
      </w:r>
      <w:r w:rsidRPr="00193B75">
        <w:rPr>
          <w:rFonts w:eastAsia="MS Mincho"/>
          <w:szCs w:val="22"/>
          <w:lang w:val="it-IT" w:eastAsia="en-GB"/>
        </w:rPr>
        <w:tab/>
      </w:r>
      <w:r w:rsidRPr="00193B75">
        <w:rPr>
          <w:rFonts w:eastAsia="MS Mincho"/>
          <w:szCs w:val="22"/>
          <w:lang w:val="it-IT" w:eastAsia="en-GB"/>
        </w:rPr>
        <w:tab/>
        <w:t xml:space="preserve">Grupet Këshillimore në Komunitet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OBK</w:t>
      </w:r>
      <w:r w:rsidRPr="00193B75">
        <w:rPr>
          <w:rFonts w:eastAsia="MS Mincho"/>
          <w:szCs w:val="22"/>
          <w:lang w:val="it-IT" w:eastAsia="en-GB"/>
        </w:rPr>
        <w:tab/>
      </w:r>
      <w:r w:rsidRPr="00193B75">
        <w:rPr>
          <w:rFonts w:eastAsia="MS Mincho"/>
          <w:szCs w:val="22"/>
          <w:lang w:val="it-IT" w:eastAsia="en-GB"/>
        </w:rPr>
        <w:tab/>
        <w:t xml:space="preserve">Organizata me bazë në komunitet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BKTF</w:t>
      </w:r>
      <w:r w:rsidRPr="00193B75">
        <w:rPr>
          <w:rFonts w:eastAsia="MS Mincho"/>
          <w:szCs w:val="22"/>
          <w:lang w:val="it-IT" w:eastAsia="en-GB"/>
        </w:rPr>
        <w:tab/>
      </w:r>
      <w:r w:rsidRPr="00193B75">
        <w:rPr>
          <w:rFonts w:eastAsia="MS Mincho"/>
          <w:szCs w:val="22"/>
          <w:lang w:val="it-IT" w:eastAsia="en-GB"/>
        </w:rPr>
        <w:tab/>
        <w:t>Koalicioni Bashkë kundër Trafikimit të Fëmijëve</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ATSH</w:t>
      </w:r>
      <w:r w:rsidRPr="00193B75">
        <w:rPr>
          <w:rFonts w:eastAsia="MS Mincho"/>
          <w:szCs w:val="22"/>
          <w:lang w:val="it-IT" w:eastAsia="en-GB"/>
        </w:rPr>
        <w:tab/>
      </w:r>
      <w:r w:rsidRPr="00193B75">
        <w:rPr>
          <w:rFonts w:eastAsia="MS Mincho"/>
          <w:szCs w:val="22"/>
          <w:lang w:val="it-IT" w:eastAsia="en-GB"/>
        </w:rPr>
        <w:tab/>
        <w:t xml:space="preserve">Agjensia Telegrafike Shqiptare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APP</w:t>
      </w:r>
      <w:r w:rsidRPr="00193B75">
        <w:rPr>
          <w:rFonts w:eastAsia="MS Mincho"/>
          <w:szCs w:val="22"/>
          <w:lang w:val="it-IT" w:eastAsia="en-GB"/>
        </w:rPr>
        <w:tab/>
      </w:r>
      <w:r w:rsidRPr="00193B75">
        <w:rPr>
          <w:rFonts w:eastAsia="MS Mincho"/>
          <w:szCs w:val="22"/>
          <w:lang w:val="it-IT" w:eastAsia="en-GB"/>
        </w:rPr>
        <w:tab/>
        <w:t xml:space="preserve">Agjensitë Private të Punësimit </w:t>
      </w:r>
    </w:p>
    <w:p w:rsidR="00193B75" w:rsidRPr="00193B75" w:rsidRDefault="00193B75" w:rsidP="00193B75">
      <w:pPr>
        <w:pStyle w:val="Paragrafi"/>
        <w:rPr>
          <w:rFonts w:eastAsia="MS Mincho"/>
          <w:szCs w:val="22"/>
          <w:lang w:val="it-IT" w:eastAsia="en-GB"/>
        </w:rPr>
      </w:pPr>
      <w:r w:rsidRPr="00193B75">
        <w:rPr>
          <w:rFonts w:eastAsia="MS Mincho"/>
          <w:szCs w:val="22"/>
          <w:lang w:val="it-IT" w:eastAsia="en-GB"/>
        </w:rPr>
        <w:t>NPF</w:t>
      </w:r>
      <w:r w:rsidRPr="00193B75">
        <w:rPr>
          <w:rFonts w:eastAsia="MS Mincho"/>
          <w:szCs w:val="22"/>
          <w:lang w:val="it-IT" w:eastAsia="en-GB"/>
        </w:rPr>
        <w:tab/>
      </w:r>
      <w:r w:rsidRPr="00193B75">
        <w:rPr>
          <w:rFonts w:eastAsia="MS Mincho"/>
          <w:szCs w:val="22"/>
          <w:lang w:val="it-IT" w:eastAsia="en-GB"/>
        </w:rPr>
        <w:tab/>
        <w:t>Ndihmë për Fëmijët</w:t>
      </w:r>
    </w:p>
    <w:p w:rsidR="00193B75" w:rsidRPr="00193B75" w:rsidRDefault="00193B75" w:rsidP="00193B75">
      <w:pPr>
        <w:pStyle w:val="Paragrafi"/>
        <w:rPr>
          <w:rFonts w:eastAsia="MS Mincho"/>
          <w:szCs w:val="22"/>
          <w:lang w:val="it-IT" w:eastAsia="en-GB"/>
        </w:rPr>
      </w:pPr>
    </w:p>
    <w:p w:rsidR="00193B75" w:rsidRPr="00193B75" w:rsidRDefault="00193B75" w:rsidP="00193B75">
      <w:pPr>
        <w:pStyle w:val="Paragrafi"/>
        <w:rPr>
          <w:rFonts w:eastAsia="MS Mincho"/>
          <w:lang w:val="it-IT" w:eastAsia="en-GB"/>
        </w:rPr>
        <w:sectPr w:rsidR="00193B75" w:rsidRPr="00193B75" w:rsidSect="00193B75">
          <w:footerReference w:type="even" r:id="rId7"/>
          <w:footerReference w:type="default" r:id="rId8"/>
          <w:pgSz w:w="12240" w:h="15840"/>
          <w:pgMar w:top="1418" w:right="1418" w:bottom="1418" w:left="1418" w:header="720" w:footer="720" w:gutter="0"/>
          <w:pgNumType w:start="5775"/>
          <w:cols w:space="720"/>
          <w:docGrid w:linePitch="360"/>
        </w:sectPr>
      </w:pPr>
      <w:bookmarkStart w:id="19" w:name="_Toc203809563"/>
    </w:p>
    <w:p w:rsidR="00193B75" w:rsidRPr="00193B75" w:rsidRDefault="00193B75" w:rsidP="00193B75">
      <w:pPr>
        <w:pStyle w:val="Paragrafi"/>
        <w:rPr>
          <w:rFonts w:eastAsia="MS Mincho"/>
          <w:b/>
          <w:i/>
          <w:lang w:val="it-IT" w:eastAsia="en-GB"/>
        </w:rPr>
      </w:pPr>
      <w:r w:rsidRPr="00193B75">
        <w:rPr>
          <w:rFonts w:eastAsia="MS Mincho"/>
          <w:b/>
          <w:i/>
          <w:lang w:val="it-IT" w:eastAsia="en-GB"/>
        </w:rPr>
        <w:t>Kuadri Operacional</w:t>
      </w:r>
      <w:bookmarkEnd w:id="19"/>
      <w:r w:rsidRPr="00193B75">
        <w:rPr>
          <w:rFonts w:eastAsia="MS Mincho"/>
          <w:b/>
          <w:i/>
          <w:lang w:val="it-IT" w:eastAsia="en-GB"/>
        </w:rPr>
        <w:t xml:space="preserve"> </w:t>
      </w:r>
    </w:p>
    <w:p w:rsidR="00193B75" w:rsidRPr="004974D2" w:rsidRDefault="00193B75" w:rsidP="00193B75">
      <w:pPr>
        <w:pStyle w:val="Paragrafi"/>
        <w:rPr>
          <w:rFonts w:eastAsia="MS Mincho"/>
          <w:b/>
          <w:lang w:val="en-GB" w:eastAsia="en-GB"/>
        </w:rPr>
      </w:pPr>
      <w:bookmarkStart w:id="20" w:name="_Toc198010328"/>
      <w:bookmarkStart w:id="21" w:name="_Toc203809564"/>
      <w:r w:rsidRPr="004974D2">
        <w:rPr>
          <w:rFonts w:eastAsia="MS Mincho"/>
          <w:b/>
          <w:lang w:val="en-GB" w:eastAsia="en-GB"/>
        </w:rPr>
        <w:t>I. NDJEKJA dhe DREJTËSIA PENALE</w:t>
      </w:r>
      <w:bookmarkEnd w:id="20"/>
      <w:bookmarkEnd w:id="21"/>
      <w:r w:rsidRPr="004974D2">
        <w:rPr>
          <w:rFonts w:eastAsia="MS Mincho"/>
          <w:b/>
          <w:lang w:val="en-GB" w:eastAsia="en-GB"/>
        </w:rPr>
        <w:t xml:space="preserve"> </w:t>
      </w:r>
    </w:p>
    <w:p w:rsidR="00193B75" w:rsidRPr="004974D2" w:rsidRDefault="00193B75" w:rsidP="00193B75">
      <w:pPr>
        <w:pStyle w:val="Paragrafi"/>
        <w:rPr>
          <w:rFonts w:eastAsia="MS Mincho"/>
          <w:b/>
          <w:lang w:val="en-GB" w:eastAsia="en-GB"/>
        </w:rPr>
      </w:pPr>
    </w:p>
    <w:tbl>
      <w:tblPr>
        <w:tblStyle w:val="TableGrid"/>
        <w:tblW w:w="14630" w:type="dxa"/>
        <w:jc w:val="center"/>
        <w:tblLook w:val="01E0" w:firstRow="1" w:lastRow="1" w:firstColumn="1" w:lastColumn="1" w:noHBand="0" w:noVBand="0"/>
      </w:tblPr>
      <w:tblGrid>
        <w:gridCol w:w="1124"/>
        <w:gridCol w:w="4066"/>
        <w:gridCol w:w="2494"/>
        <w:gridCol w:w="1583"/>
        <w:gridCol w:w="3060"/>
        <w:gridCol w:w="2303"/>
      </w:tblGrid>
      <w:tr w:rsidR="00193B75" w:rsidRPr="004974D2">
        <w:trPr>
          <w:tblHeader/>
          <w:jc w:val="center"/>
        </w:trPr>
        <w:tc>
          <w:tcPr>
            <w:tcW w:w="1008"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Nr.</w:t>
            </w:r>
          </w:p>
        </w:tc>
        <w:tc>
          <w:tcPr>
            <w:tcW w:w="3663" w:type="dxa"/>
            <w:shd w:val="clear" w:color="auto" w:fill="CCCCCC"/>
            <w:vAlign w:val="center"/>
          </w:tcPr>
          <w:p w:rsidR="00193B75" w:rsidRPr="004974D2" w:rsidRDefault="00193B75" w:rsidP="00193B75">
            <w:pPr>
              <w:pStyle w:val="Tabele"/>
              <w:jc w:val="center"/>
              <w:rPr>
                <w:rFonts w:eastAsia="MS Mincho"/>
                <w:b/>
                <w:sz w:val="20"/>
                <w:lang w:eastAsia="en-GB"/>
              </w:rPr>
            </w:pPr>
          </w:p>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Veprimtaritë dhe nën-veprimtaritë</w:t>
            </w:r>
          </w:p>
          <w:p w:rsidR="00193B75" w:rsidRPr="004974D2" w:rsidRDefault="00193B75" w:rsidP="00193B75">
            <w:pPr>
              <w:pStyle w:val="Tabele"/>
              <w:jc w:val="center"/>
              <w:rPr>
                <w:rFonts w:eastAsia="MS Mincho"/>
                <w:b/>
                <w:sz w:val="20"/>
                <w:lang w:eastAsia="en-GB"/>
              </w:rPr>
            </w:pPr>
          </w:p>
        </w:tc>
        <w:tc>
          <w:tcPr>
            <w:tcW w:w="2247"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Strukturat përgjegjëse (Struktura kryesore në fillim)</w:t>
            </w:r>
          </w:p>
        </w:tc>
        <w:tc>
          <w:tcPr>
            <w:tcW w:w="1426"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Afati</w:t>
            </w:r>
          </w:p>
        </w:tc>
        <w:tc>
          <w:tcPr>
            <w:tcW w:w="2757"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Treguesit/Synimet</w:t>
            </w:r>
          </w:p>
        </w:tc>
        <w:tc>
          <w:tcPr>
            <w:tcW w:w="2075"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Burimet</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b/>
                <w:sz w:val="20"/>
                <w:lang w:eastAsia="en-GB"/>
              </w:rPr>
            </w:pPr>
            <w:r w:rsidRPr="004974D2">
              <w:rPr>
                <w:rFonts w:eastAsia="MS Mincho"/>
                <w:b/>
                <w:sz w:val="20"/>
                <w:lang w:eastAsia="en-GB"/>
              </w:rPr>
              <w:t>1.</w:t>
            </w:r>
          </w:p>
        </w:tc>
        <w:tc>
          <w:tcPr>
            <w:tcW w:w="12168" w:type="dxa"/>
            <w:gridSpan w:val="5"/>
          </w:tcPr>
          <w:p w:rsidR="00193B75" w:rsidRPr="004974D2" w:rsidRDefault="00193B75" w:rsidP="00193B75">
            <w:pPr>
              <w:pStyle w:val="Tabele"/>
              <w:rPr>
                <w:rFonts w:eastAsia="MS Mincho"/>
                <w:b/>
                <w:sz w:val="20"/>
                <w:lang w:eastAsia="en-GB"/>
              </w:rPr>
            </w:pPr>
          </w:p>
          <w:p w:rsidR="00193B75" w:rsidRPr="004974D2" w:rsidRDefault="00193B75" w:rsidP="00193B75">
            <w:pPr>
              <w:pStyle w:val="Tabele"/>
              <w:rPr>
                <w:rFonts w:eastAsia="MS Mincho"/>
                <w:b/>
                <w:sz w:val="20"/>
                <w:lang w:eastAsia="en-GB"/>
              </w:rPr>
            </w:pPr>
            <w:r w:rsidRPr="004974D2">
              <w:rPr>
                <w:rFonts w:eastAsia="MS Mincho"/>
                <w:b/>
                <w:sz w:val="20"/>
                <w:lang w:eastAsia="en-GB"/>
              </w:rPr>
              <w:t>SYNIMI STRATEGJIK: Rritja e numrit të ndjekjeve penale dhe të dënimeve të suksesshme, si dhe e masave të duhura të dënimit për të gjitha format e trafikimit të qenieve njerëzore, nëpërmjet strukturave efikase dhe profesionale të zbatimit të ligjit që kryejnë hetime dhe procese gjyqësore të drejta, dhe që garantojnë të drejtat e të gjitha palëve</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Treguesit: numri i arrestimeve, ndjekjeve, dënimeve, sipas formës së trafikimit, përqindja e viktimave që dalin dëshmitarë, përqindja e proceseve gjyqësore që i mbështesin viktimat me prova të vërtetuara, numri i dënimeve të kryera plotësisht </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w:t>
            </w:r>
          </w:p>
        </w:tc>
        <w:tc>
          <w:tcPr>
            <w:tcW w:w="12168" w:type="dxa"/>
            <w:gridSpan w:val="5"/>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OBJEKTIVI SPECIFIK: Rritja e përdorimit të teknikave proaktive të hetimit (përfshi hetimet financiare dhe të pastrimit të parave) në hetimet kundër trafikimit</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Treguesit: Numri/përqindja e ndjekjeve kundër trafikimit nisur nga provat e siguruara nëpërmjet hetimesh proaktive; numri dhe përqindja e dënimeve të mbështetura mbi prova proaktive </w:t>
            </w:r>
          </w:p>
        </w:tc>
      </w:tr>
      <w:tr w:rsidR="00193B75" w:rsidRPr="004974D2">
        <w:trPr>
          <w:trHeight w:val="1619"/>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1.(a).1</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Zbatimi i një sistemi menaxhimi të informacioneve të fshehta mbi trafikimin e qenieve njerëzore (mbledhja, analizimi dhe shpërndarja e informacioneve të fshehta), në përputhje me Planin Informativ Kombëtar  </w:t>
            </w:r>
          </w:p>
        </w:tc>
        <w:tc>
          <w:tcPr>
            <w:tcW w:w="2247" w:type="dxa"/>
          </w:tcPr>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e mbështetur nga ICITAP, PAMECA, dhe SHISH</w:t>
            </w:r>
          </w:p>
        </w:tc>
        <w:tc>
          <w:tcPr>
            <w:tcW w:w="1426" w:type="dxa"/>
          </w:tcPr>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Mesi i 2010-ës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Përgatitja e raporteve tre mujore të informacioneve të fshehta, analizave të situatës, përcaktimi i profilit të trafikantëve/viktimave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07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Policia e Shtetit, ICITAP, PAMECA, SHISH</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193B75">
        <w:trPr>
          <w:trHeight w:val="89"/>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1.(a).1.1.</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Forcimi i kapacitetit të Zyrës së Analizës Kriminale për mbledhjen dhe analizimin e të dhënave nëpërmjet:</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Vënies në punë të sistemit TIMS dhe sigurimit të aksesit të gjitha Drejtorive Rajonale;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Trajnimit të të gjithë punonjësve rajonalë të analizës për rritjen e aftësive analitike;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Trajnimit të oficerëve kryesorë të policisë për të siguruar mbledhjen e të dhënave.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Policia e Shtetit </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Mesi i 2009-ës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57" w:type="dxa"/>
          </w:tcPr>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Funksionimi i Zyrës së Analizës Kriminale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Funksionimi i plotë i bazës së të dhënave për krimet (përfshirë edhe lidhjen në rrjet të sistemit TIMS);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Shtrirja e aksesit në TIMS në Sektorin e Anti-trafikimit /Policinë e Shtetit dhe në të gjitha Drejtoritë Rajonale të Policisë së Shtetit (Seksionet kundër Trafiqeve të Paligjshme)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Zhvillimi i aftësive analitike në të gjitha drejtoritë rajonale nëpërmjet trajnimit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Rritja e aftësisë për mbledhjen e të dhënave nëpërmjet trajnimit të punonjësve të policisë anti-trafik si dhe e personelit kryesor të vijës së parë në çdo Drejtori Rajonale </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 </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ICITAP, PAMECA</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ICITAP</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Policia e Shtetit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ICITAP, PAMECA</w:t>
            </w:r>
          </w:p>
          <w:p w:rsidR="00193B75" w:rsidRPr="00193B75" w:rsidRDefault="00193B75" w:rsidP="00193B75">
            <w:pPr>
              <w:pStyle w:val="Tabele"/>
              <w:rPr>
                <w:rFonts w:eastAsia="MS Mincho"/>
                <w:sz w:val="20"/>
                <w:lang w:val="it-IT" w:eastAsia="en-GB"/>
              </w:rPr>
            </w:pP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1.(a).2</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Rritja e njohurive dhe aftësive të nëpunësve të zbatimit të ligjit për teknikat proaktive të hetimit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247" w:type="dxa"/>
          </w:tcPr>
          <w:p w:rsidR="00193B75" w:rsidRPr="004974D2" w:rsidRDefault="00193B75" w:rsidP="00193B75">
            <w:pPr>
              <w:pStyle w:val="Tabele"/>
              <w:rPr>
                <w:rFonts w:eastAsia="MS Mincho"/>
                <w:sz w:val="20"/>
                <w:lang w:eastAsia="en-GB"/>
              </w:rPr>
            </w:pPr>
            <w:r w:rsidRPr="004974D2">
              <w:rPr>
                <w:rFonts w:eastAsia="MS Mincho"/>
                <w:sz w:val="20"/>
                <w:lang w:eastAsia="en-GB"/>
              </w:rPr>
              <w:t>Akademia e Policisë</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oficerëve të specializuar të zbatimit të ligjit, të trajnuar për aplikimin e teknikave të hetimit të orientuara nga informacionet kriminale; nr i punonjësve të zbatimit të ligjit të vijës së parë, të cilëve u është siguruar trajnimi bazë mbi mbledhjen e nivelit të ulët të informacioneve kriminale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të paktën 1 oficer në secilën Drejtori Rajonale të jetë i njohur me metodën e policimit të orientuar nga informacionet kriminale dhe punonjësit e vijës së parë të jenë të njohur me mbledhjen e informacioneve kriminale të nivelit të ulët </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Ministria e Brendshme</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1.(a).2.1.</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Garantimi i përfshirjes së teknikave pro-aktive të hetimit (në nivel specialisti) në trajnimin kundër trafikimit dhe mbledhjen e informacioneve kriminale të nivelit të ulët (në nivel të përgjithshëm)</w:t>
            </w: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Akademia e Policisë </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oficerëve të specializuar të zbatimit të ligjit të trajnuar për aplikimin e teknikave të orientuara nga informacionet kriminale; nr i punonjësve të vijës së parë të zbatimit të ligjit, të cilët kanë marrë trajnim bazë mbi mbledhjen e informacioneve kriminale të nivelit të ulët. </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Policia e Shtetit </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1.(a).2.2</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Sigurimi i këshillimit të vazhdueshëm të specializuar Sektorit kundër Trafiqeve të Paligjshme duke ftuar partnerë ndërkombëtarë (Misioni i BE-së për Policinë, SHBA-së) për të vendosur pranë Sektorit kundër Trafiqeve të Paligjshme një OPGJ ndërkombëtar për trafikimin e qenieve njerëzore, mundësisht femër.</w:t>
            </w: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Sektorit kundër Trafiqeve të Paligjshme i Policisë së Shtetit në partneritet me partnerët ndërkombëtarë etj.</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Fillimi i vitit 2009</w:t>
            </w: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Vendosja e një OPGJ ndërkombëtar për trafikimin e qenieve njerëzore pranë Sektorit kundër Trafiqeve të Paligjshme të Policisë së Shtetit OSE mbështetje e vazhdueshme në nivel eksperti këtij Sektori </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 PAMECA, ICITAP</w:t>
            </w:r>
          </w:p>
          <w:p w:rsidR="00193B75" w:rsidRPr="004974D2" w:rsidRDefault="00193B75" w:rsidP="00193B75">
            <w:pPr>
              <w:pStyle w:val="Tabele"/>
              <w:rPr>
                <w:rFonts w:eastAsia="MS Mincho"/>
                <w:sz w:val="20"/>
                <w:lang w:eastAsia="en-GB"/>
              </w:rPr>
            </w:pPr>
          </w:p>
        </w:tc>
      </w:tr>
      <w:tr w:rsidR="00193B75" w:rsidRPr="00193B75">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1.(a).3</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Rritja e përdorimit të hetimeve financiare në hetimet kundër trafikimit  (pastrimi i parave, si dhe konfiskimi, ngrirja dhe sekuestrimi i aseteve)</w:t>
            </w: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Ministria e Financave/Drejtoria e Përgjithshme kundër Pastrimit të Parave, PP, Policia e Shtetit/Drejtoria kundër Krimit Ekonomik, Doganat</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çështjeve të trafikimit përfshirë hetimet financiare, në numra absolutë dhe në përqindje;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Numri/sasia e aseteve të konfiskuara dhe të ngrira; Numri i dënimeve për pastrim parash </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Financave (Drejtoria e Përgjithshme kundër Pastrimit të Parave), PP, Policia e Shtetit</w:t>
            </w:r>
          </w:p>
        </w:tc>
      </w:tr>
      <w:tr w:rsidR="00193B75" w:rsidRPr="004974D2">
        <w:trPr>
          <w:jc w:val="center"/>
        </w:trPr>
        <w:tc>
          <w:tcPr>
            <w:tcW w:w="1008" w:type="dxa"/>
          </w:tcPr>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1.(a).3.1.</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Forcimi bashkëpunimit për hetimet financiare anti-trafikim midis Njësisë së Inteligjencës Financiare, PP-së, dhe Drejtorisë kundër Krimit Ekonomik në Policinë e Shtetit; përmes trajnimeve/seminareve të përbashkëta dhe zhvillimit të Procedurave Standarte Operative  </w:t>
            </w: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Ministria e Financave në bashkëpunim me PP, Policinë e Shtetit/Drejtorinë kundër Krimit Ekonomik dhe SHISH</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Vjeshtë 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Fund i vitit 2008</w:t>
            </w:r>
          </w:p>
        </w:tc>
        <w:tc>
          <w:tcPr>
            <w:tcW w:w="2757" w:type="dxa"/>
          </w:tcPr>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Mbajtja e seminareve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Ekzistenca e Procedurave Standarte Operative</w:t>
            </w:r>
          </w:p>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Zhvillimi i takimeve të rregullta</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Ministria e Financave, SHISH</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1.(b)</w:t>
            </w: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Rritja e ndërgjegjësimit kundër trafikimit, aftësive dhe kapaciteteve profesionale të policisë, prokurorisë dhe gjyqësorit, si në nivel të përgjithshëm, ashtu edhe në atë të specializuar</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Treguesit: numri i personelit të policisë (meshkuj/femra) të punësuar me kohë të plotë dhe të kualifikuar kundër trafikimit të qenieve njerëzore në nivel qendror dhe rajonal, qarkullimi/mbajtja e personelit të antitrafikimit, numri i prokurorëve dhe gjyqtarëve të krimeve të rënda të trajnuar në fushën e antitrafikimit; numri i arrestimeve që rezultojnë në procedime penale dhe dënime; përqindja e zyrtarëve në polici, prokurori dhe gjyqësor që mund të përshkruajnë karakteristikat e trafikimit të qenieve njerëzore </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1.(b).1</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profesionalizmit dhe kapacitetit të Sektorit Antitrafik në Drejtorinë e Krimit të Organizuar të Policisë së Shtetit dhe Drejtoritë Rajonale të Policisë  nëpërmjet personelit të mjaftueshëm dhe të kualifikuar/trajnuar,  si dhe një numri më të madh të oficereve femra të kualifikuara të policisë.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247" w:type="dxa"/>
          </w:tcPr>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e ndihmuar nga ZKKA</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Akademia e Policisë dhe Sektori kundër Trafiqeve të Paligjshme, PP dhe partnerët ndërkombëtarë  (OSBE, UNICEF, IOM, etj.)</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26" w:type="dxa"/>
          </w:tcPr>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Deri në mes të vitit 2009,  të ketë të paktën tre oficerë policie të specializuar dhe të punësuar me kohë të plotë që merren me trafikimin në nivel qendror, të paktën dy oficerë policie anti-trafikim të specializuar dhe të punësuar me kohë të plotë në secilën Drejtori Rajonale;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paktën një oficere policie femër e trajnuar është caktuar në çdo Sektor rajonal Antitrafik dhe në 10 PKK-të kryesore;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 ose ritrajnimi sipas nevojës i gjithë personelit të policisë antitrafikim </w:t>
            </w:r>
          </w:p>
        </w:tc>
        <w:tc>
          <w:tcPr>
            <w:tcW w:w="207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1.(b).1.1</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pajisjeve të nevojshme për seksionet antitrafik të policisë </w:t>
            </w:r>
          </w:p>
        </w:tc>
        <w:tc>
          <w:tcPr>
            <w:tcW w:w="2247" w:type="dxa"/>
          </w:tcPr>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Drejtoria e Përgjithshme e Policisë së Shtetit </w:t>
            </w:r>
          </w:p>
        </w:tc>
        <w:tc>
          <w:tcPr>
            <w:tcW w:w="1426" w:type="dxa"/>
          </w:tcPr>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2010</w:t>
            </w:r>
          </w:p>
          <w:p w:rsidR="00193B75" w:rsidRPr="004974D2" w:rsidRDefault="00193B75" w:rsidP="00193B75">
            <w:pPr>
              <w:pStyle w:val="Tabele"/>
              <w:rPr>
                <w:rFonts w:eastAsia="MS Mincho"/>
                <w:sz w:val="20"/>
                <w:lang w:eastAsia="en-GB"/>
              </w:rPr>
            </w:pP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Pajisjet e nevojshme janë të disponueshme </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Policia e Shtetit, donatorët </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1.(b).1.2</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Vënia në funksionim e Seksioneve të Mbrojtjes së të Miturve dhe Dhunës në Familje në Policinë e Shtetit, si dhe përfshirja e trafikimit të qenieve njerëzore në Termat e Referencës të këtyre Seksioneve dhe personelit të tyre, përfshirë trajnimin/ekspertizën mbi trafikimin e fëmijëve/të rriturve </w:t>
            </w:r>
            <w:r w:rsidRPr="004974D2">
              <w:rPr>
                <w:rFonts w:eastAsia="MS Mincho"/>
                <w:b/>
                <w:sz w:val="20"/>
                <w:lang w:eastAsia="en-GB"/>
              </w:rPr>
              <w:t>[shiko tek</w:t>
            </w:r>
            <w:r w:rsidRPr="004974D2">
              <w:rPr>
                <w:rFonts w:eastAsia="MS Mincho"/>
                <w:sz w:val="20"/>
                <w:lang w:eastAsia="en-GB"/>
              </w:rPr>
              <w:t xml:space="preserve"> </w:t>
            </w:r>
            <w:r w:rsidRPr="004974D2">
              <w:rPr>
                <w:rFonts w:eastAsia="MS Mincho"/>
                <w:b/>
                <w:sz w:val="20"/>
                <w:lang w:eastAsia="en-GB"/>
              </w:rPr>
              <w:t>Shtylla Parandalimi,</w:t>
            </w:r>
            <w:r w:rsidRPr="004974D2">
              <w:rPr>
                <w:rFonts w:eastAsia="MS Mincho"/>
                <w:sz w:val="20"/>
                <w:lang w:eastAsia="en-GB"/>
              </w:rPr>
              <w:t xml:space="preserve"> 3.(b).4] </w:t>
            </w: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Akademia e Policisë dhe Sektori kundër Trafiqeve të Paligjshme, PP dhe partnerët ndërkombëtarë (OSBE, UNICEF, IOM, UNIFEM, UNDP, etj.)</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Secili Seksion i Mbrojtjes së të Miturve dhe Dhunës në Familje ka një mandat dhe ekspertizë në trafikimin e fëmijëve dhe të të rriturve, të paktën një oficere femër për trafikimin e fëmijëve në çdo Seksion. </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 donatorët</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1.(b).1.3</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një bashkëpunimi të ngushtë, bashkërendimi sistematik  dhe ndarjeje informacioni midis Sektorëve kundër Trafiqeve të Paligjshme dhe Seksioneve për Mbrojtjen e të Miturve dhe Dhunën në Familje </w:t>
            </w: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2757" w:type="dxa"/>
          </w:tcPr>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Protokollet e mbledhjeve sistematike që zhvillohen</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Numri i çështjeve të filluara nëpërmjet bashkëpunimit me Seksionin e Mbrojtjes së të Miturve dhe Dhunës në Familje</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1.(b).1.4</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Rishikimi i politikave të rekrutimit të policisë, për të siguruar ruajtjen e personelit të specializuar të policisë për të paktën tre vjet. </w:t>
            </w:r>
          </w:p>
        </w:tc>
        <w:tc>
          <w:tcPr>
            <w:tcW w:w="2247"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Nxjerrja e urdhrit;</w:t>
            </w:r>
          </w:p>
          <w:p w:rsidR="00193B75" w:rsidRPr="004974D2" w:rsidRDefault="00193B75" w:rsidP="00193B75">
            <w:pPr>
              <w:pStyle w:val="Tabele"/>
              <w:rPr>
                <w:rFonts w:eastAsia="MS Mincho"/>
                <w:sz w:val="20"/>
                <w:lang w:eastAsia="en-GB"/>
              </w:rPr>
            </w:pPr>
            <w:r w:rsidRPr="004974D2">
              <w:rPr>
                <w:rFonts w:eastAsia="MS Mincho"/>
                <w:sz w:val="20"/>
                <w:lang w:eastAsia="en-GB"/>
              </w:rPr>
              <w:t>Të dhënat e personelit tregojnë një mesatare periudhe punësimi prej të paktën tre vjetësh të stafit të Sektorëve kundër Trafiqeve të Paligjshme në qendër dhe në bazë.</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Policia e Shtetit, </w:t>
            </w:r>
          </w:p>
        </w:tc>
      </w:tr>
      <w:tr w:rsidR="00193B75" w:rsidRPr="00193B75">
        <w:trPr>
          <w:jc w:val="center"/>
        </w:trPr>
        <w:tc>
          <w:tcPr>
            <w:tcW w:w="100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1.(b).2</w:t>
            </w:r>
          </w:p>
        </w:tc>
        <w:tc>
          <w:tcPr>
            <w:tcW w:w="36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Institucionalizimi i plotë i trajnimeve të detyrueshme mbi të drejtat e njeriut dhe trafikimin e qenieve njerëzore të orientuar tek viktima, si edhe ngritjen e kapaciteteve të të gjithë oficerëve të policisë, prokurorisë dhe gjykatës, të organizuara nga grupe multidisiplinare që përfshijnë dhe OJF:</w:t>
            </w:r>
          </w:p>
          <w:p w:rsidR="00193B75" w:rsidRPr="004974D2" w:rsidRDefault="00193B75" w:rsidP="00193B75">
            <w:pPr>
              <w:pStyle w:val="Tabele"/>
              <w:rPr>
                <w:rFonts w:eastAsia="MS Mincho"/>
                <w:sz w:val="20"/>
                <w:lang w:eastAsia="en-GB"/>
              </w:rPr>
            </w:pPr>
          </w:p>
        </w:tc>
        <w:tc>
          <w:tcPr>
            <w:tcW w:w="224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Akademia e Policisë, Shkolla e Magjistraturës, Ministria e Brendshme, Ministria e Drejtësisë, PP-ja, ZKKA, OJF (Koalicioni Kombëtar i Strehzave, dhe të tjerë) në partneritet me OSBE-në, UNICEF-in, IOM-in dhe partnerë të tjerë </w:t>
            </w:r>
          </w:p>
        </w:tc>
        <w:tc>
          <w:tcPr>
            <w:tcW w:w="1426"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57"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Kurrikula për trafikimin e qenieve njerëzore në Akademinë e Policisë dhe Shkollën e Magjistraturës e institucionalizuar (e përfshirë në programin bazë); </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Hartimi i listës së trajnerëve dhe trajnimi i tyre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Synimi: Deri në vitin 2010, të gjithë kadetët e rinj të policisë do të trajnohen për njohuritë bazë kundër trafikimit dhe 50 % e oficerëve aktivë të policisë do të kenë përfunduar trajnimin në punë; të gjithë gjyqtarët dhe prokurorët aktual do të jenë trajnuar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I gjithë personeli antitrafik dhe prokurorët e krimeve të rënda janë të trajnuar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Të gjithë gjyqtarët e Gjykatës për Krimet e Rënda janë të trajnuar</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Akademia e Policisë, Shkolla e Magjistraturës</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1.(b).2.1</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Trajnim për njohuritë bazë, përfshi identifikimin fillestar të viktimës dhe mbledhjen e informacioneve kriminale të nivelit të ulët, për të gjithë kadetët e rinj të policisë, si edhe oficerët aktivë të policisë (trajnim në detyrë)</w:t>
            </w:r>
          </w:p>
        </w:tc>
        <w:tc>
          <w:tcPr>
            <w:tcW w:w="224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Akademia e Policisë, Policia e Shtetit/Sektori kundër Trafiqeve të Paligjshme, PP, ZKKA, OJF, etc.  </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Materiale standarte trajnimi të vlefshme dhe të përditësuara çdo vit </w:t>
            </w: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ekzistenca e materialeve të përditësuara të trajnimit deri në Qershor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vlerësimeve vjetore të nevojave për trajnim dhe e planeve përkatëse të trajnimit</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1.(b).2.2</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 për njohuritë bazë për të gjithë gjyqtarët dhe prokurorët e ardhshëm </w:t>
            </w: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Shkolla e Magjistraturës, me partneret përkatës, ZKKA.  </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Materiale standarte trajnimi të vlefshme dhe të përditësuara çdo vit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ekzistenca e materialeve të përditësuara të trajnimit deri në Qershor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vlerësimeve vjetore të nevojave për trajnim dhe e planeve përkatëse të trajnimit</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Shkolla e Magjistraturës</w:t>
            </w:r>
          </w:p>
        </w:tc>
      </w:tr>
      <w:tr w:rsidR="00193B75" w:rsidRPr="00193B75">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1.(b).2.3</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Trajnim (i përbashkët) i specializuar  për policinë, prokurorinë dhe gjykatat për përgjegjësitë respektive në drejtim të antitrafikimit (personeli i policisë antitrafik, prokurorët dhe gjyqtarët e Gjykatës së Krimeve të Rënda)</w:t>
            </w: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Akademia e Policisë, Policia e Shtetit, Shkolla e Magjistraturës PP-ja, MD, ZKKA, OJF, etc.  </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2010-ës</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Materiale standarte trajnimi të vlefshme dhe të përditësuara çdo vit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Synimi: ekzistenca e materialeve të përditësuara të trajnimit deri në Qershor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vlerësimeve vjetore të nevojave për trajnim dhe e planeve përkatëse të trajnimit</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Shkolla e Magjistraturës</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1.(c)</w:t>
            </w: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 SPECIFIK: Përmirësimi i hetimit të rasteve të trafikimit, duke rritur bashkëpunimin dhe bashkërendimin ndërmjet policisë dhe prokurorisë</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Deri në mes të vitit 2010, rritje e numrit dhe e cilësisë së dosjeve hetimore, ndjekje penale dhe dënime të suksesshme dhe një numër më i lartë arrestimesh që çojnë në ndjekje penale dhe dënime </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dhe cilësia e dosjeve hetimore; Numri i dënimeve kundrejt numrit të ndjekjeve penale dhe kundrejt numrit të arrestimeve në shifra absolute dhe përqindje; numri i zyrtarëve të njohur me procesin e ri hetimor kundër trafikimit </w:t>
            </w:r>
          </w:p>
        </w:tc>
      </w:tr>
      <w:tr w:rsidR="00193B75" w:rsidRPr="00193B75">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1.(c).1</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Rishikimi i kuadrit aktual ligjor, me qëllim përmirësimin e procesit hetimor, përfshi rishikimin e Ligjit për Mbrojtjen e Dëshmitarëve dhe Bashkëpunëtorëve të Drejtësisë. [shiko tek Shtylla Mbrojtja 4.(a).1.]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 PP, MB, etj.</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 PP, Policia e Shtetit/Drejtoria për Mbrojtjen e Dëshmitarëve dhe Personave të Veçantë(grupi i punës i asistuar nga OPDAT)</w:t>
            </w:r>
          </w:p>
        </w:tc>
        <w:tc>
          <w:tcPr>
            <w:tcW w:w="1426"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Fundi i 2008-ës</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Tre-mujori i parë i 2009</w:t>
            </w:r>
          </w:p>
        </w:tc>
        <w:tc>
          <w:tcPr>
            <w:tcW w:w="275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Kryerja e studimit të vlerësimit mbi ndryshimet e nevojshme ligjore.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Hartimi i ndryshimeve legjislative/procedurale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Miratimi i ndryshimeve legjislative/ procedurale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Ligji për Mbrojtjen e Dëshmitarëve dhe Bashkëpunëtorëve të Drejtësisë i rishikuar dhe i aprovuar. </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 Policia e Shtetit, OPDAT</w:t>
            </w:r>
          </w:p>
          <w:p w:rsidR="00193B75" w:rsidRPr="00193B75" w:rsidRDefault="00193B75" w:rsidP="00193B75">
            <w:pPr>
              <w:pStyle w:val="Tabele"/>
              <w:rPr>
                <w:rFonts w:eastAsia="MS Mincho"/>
                <w:sz w:val="20"/>
                <w:lang w:val="it-IT" w:eastAsia="en-GB"/>
              </w:rPr>
            </w:pP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1.(c).2</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dhe zbatimi i procedurave standarte operative (përfshi ndarjen e detyrave dhe roleve dhe përgjegjësive përkatëse) për të gjithë procesin hetimor antitrafik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Grupi i Punës kryesuar nga PP, Policia e Shtetit</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275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Krijimi dhe vënia në përdorim e Procedurave Standarte Operative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Krijimi dhe vënia në zbatim e modelit dhe e standarteve të cilësisë për dosjen hetimore  </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PP, Policia e Shtetit</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1.(c).2.1</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 dhe Prokuroria e Përgjithshme nënshkruajnë një Protokoll dhe nxjerrin udhëzime të përbashkëta</w:t>
            </w: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Grupi i Punës kryesuar nga Prokuroria e Përgjithshme</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Përmbyllja e Protokollit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Nxjerrja e udhëzimeve</w:t>
            </w:r>
          </w:p>
          <w:p w:rsidR="00193B75" w:rsidRPr="004974D2" w:rsidRDefault="00193B75" w:rsidP="00193B75">
            <w:pPr>
              <w:pStyle w:val="Tabele"/>
              <w:rPr>
                <w:rFonts w:eastAsia="MS Mincho"/>
                <w:sz w:val="20"/>
                <w:lang w:eastAsia="en-GB"/>
              </w:rPr>
            </w:pP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PP, Policia e Shtetit</w:t>
            </w:r>
          </w:p>
        </w:tc>
      </w:tr>
      <w:tr w:rsidR="00193B75" w:rsidRPr="00193B75">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1.(c).3</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Seanca të përbashkëta trajnimi të policisë antitrafik dhe të prokurorisë (si pjesë e planit të trajnimit) </w:t>
            </w: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Akademia e Policisë, Shkolla e Magjistraturës, ZKKA, PP me partneret ndërkombëtarë </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personelit antitrafik që janë trajnuar dhe i prokurorëve të specializuar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Seancë periodike trajnimi, parashikuar në planet kombëtare të trajnimit </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(Akademia e Policisë), Shkolla e Magjistraturës, donatorë</w:t>
            </w:r>
          </w:p>
        </w:tc>
      </w:tr>
      <w:tr w:rsidR="00193B75" w:rsidRPr="00193B75">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1.(c).4</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Hartimi i paketës/udhëzuesit hetimor antitrafikim dhe shpërndarja e tij në të gjitha seksionet e posaçme antitrafikim dhe në prokurori</w:t>
            </w:r>
          </w:p>
          <w:p w:rsidR="00193B75" w:rsidRPr="004974D2" w:rsidRDefault="00193B75" w:rsidP="00193B75">
            <w:pPr>
              <w:pStyle w:val="Tabele"/>
              <w:rPr>
                <w:rFonts w:eastAsia="MS Mincho"/>
                <w:sz w:val="20"/>
                <w:lang w:eastAsia="en-GB"/>
              </w:rPr>
            </w:pPr>
            <w:r w:rsidRPr="004974D2">
              <w:rPr>
                <w:rFonts w:eastAsia="MS Mincho"/>
                <w:sz w:val="20"/>
                <w:lang w:eastAsia="en-GB"/>
              </w:rPr>
              <w:t>Përgatitja e përditësimeve sistematike  (në bazë vjetore)</w:t>
            </w: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Akademia e Policisë me Policinë Antitrafik, PP dhe ZKKA</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Mars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Mars 2010</w:t>
            </w:r>
          </w:p>
        </w:tc>
        <w:tc>
          <w:tcPr>
            <w:tcW w:w="275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Vënia në dispozicion e paketës antitrafikim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Kopje referimi në çdo Seksion Rajonal Antitrafik dhe në prokurori</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Paketa e përditësuar në dispozicion</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(Akademia e Policisë), donatorë</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 (d)</w:t>
            </w: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Hartimi dhe përmirësimi i mëtejshëm i bazës ligjore e rregullatore kundër të gjitha formave të trafikimit të qenieve njerëzore dhe krimeve të lidhura me të, në përputhje me standartet dhe praktikat e BE-së dhe Këshillit të Evropës, si edhe përmirësimi i zbatimit të tyre </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numri dhe përqindja e personelit të policisë gjyqësore, prokurorëve dhe gjyqtarëve që kanë njohuri për dallimin ndërmjet trafikimit, kontrabandimit, shfrytëzimit për punë, dhe mund t’i shpjegojnë këto; numri i ndjekjeve penale të rasteve të trafikimit për punë të detyruar;  </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1.(d).1</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Nxjerrja e udhëzimeve për policinë gjyqësore, prokurorët dhe gjyqtarët për ndryshimin ndërmjet prostitucionit, trafikimit të qenieve njerëzore dhe kontrabandimit të personave, si edhe ndërmjet trafikimit për shfrytëzimin e punës dhe kontrabandimit dhe punës së paligjshme  </w:t>
            </w:r>
          </w:p>
        </w:tc>
        <w:tc>
          <w:tcPr>
            <w:tcW w:w="2247"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PP, Policia e Shtetit, Gjykata e Lartë, KLD, Ministria e Drejtësisë, dhe ZKKA</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Hartimi dhe miratimi i udhëzimeve  </w:t>
            </w:r>
          </w:p>
          <w:p w:rsidR="00193B75" w:rsidRPr="004974D2" w:rsidRDefault="00193B75" w:rsidP="00193B75">
            <w:pPr>
              <w:pStyle w:val="Tabele"/>
              <w:rPr>
                <w:rFonts w:eastAsia="MS Mincho"/>
                <w:sz w:val="20"/>
                <w:lang w:eastAsia="en-GB"/>
              </w:rPr>
            </w:pP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PP</w:t>
            </w:r>
          </w:p>
          <w:p w:rsidR="00193B75" w:rsidRPr="004974D2" w:rsidRDefault="00193B75" w:rsidP="00193B75">
            <w:pPr>
              <w:pStyle w:val="Tabele"/>
              <w:rPr>
                <w:rFonts w:eastAsia="MS Mincho"/>
                <w:sz w:val="20"/>
                <w:lang w:eastAsia="en-GB"/>
              </w:rPr>
            </w:pP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1.(d).2</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Organizimi i seminareve të trajnimit mbi këto çështje për të gjithë aktorët përkatës </w:t>
            </w:r>
          </w:p>
        </w:tc>
        <w:tc>
          <w:tcPr>
            <w:tcW w:w="224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Shkolla e Magjistraturës PP, ZKKA në partneritet me agjensitë vendase dhe ndërkombëtare </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p w:rsidR="00193B75" w:rsidRPr="004974D2" w:rsidRDefault="00193B75" w:rsidP="00193B75">
            <w:pPr>
              <w:pStyle w:val="Tabele"/>
              <w:rPr>
                <w:rFonts w:eastAsia="MS Mincho"/>
                <w:sz w:val="20"/>
                <w:lang w:eastAsia="en-GB"/>
              </w:rPr>
            </w:pPr>
          </w:p>
        </w:tc>
        <w:tc>
          <w:tcPr>
            <w:tcW w:w="2757" w:type="dxa"/>
          </w:tcPr>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deri në mes të vitit 2009 do të jenë organizuar të paktën 2 seminare </w:t>
            </w:r>
          </w:p>
        </w:tc>
        <w:tc>
          <w:tcPr>
            <w:tcW w:w="2075" w:type="dxa"/>
          </w:tcPr>
          <w:p w:rsidR="00193B75" w:rsidRPr="004974D2" w:rsidRDefault="00193B75" w:rsidP="00193B75">
            <w:pPr>
              <w:pStyle w:val="Tabele"/>
              <w:rPr>
                <w:rFonts w:eastAsia="MS Mincho"/>
                <w:sz w:val="20"/>
                <w:lang w:eastAsia="en-GB"/>
              </w:rPr>
            </w:pPr>
            <w:r w:rsidRPr="004974D2">
              <w:rPr>
                <w:rFonts w:eastAsia="MS Mincho"/>
                <w:sz w:val="20"/>
                <w:lang w:eastAsia="en-GB"/>
              </w:rPr>
              <w:t>Shkolla e Magjistraturës, donatorë</w:t>
            </w:r>
          </w:p>
        </w:tc>
      </w:tr>
      <w:tr w:rsidR="00193B75" w:rsidRPr="00193B75">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1.(d).3</w:t>
            </w:r>
          </w:p>
        </w:tc>
        <w:tc>
          <w:tcPr>
            <w:tcW w:w="36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zbatimit të Konventës së Këshillit të Evropës për Masat kundër Trafikimit të Qenieve Njerëzore </w:t>
            </w:r>
          </w:p>
        </w:tc>
        <w:tc>
          <w:tcPr>
            <w:tcW w:w="2247"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Ministria e Drejtësisë, ZKKA, në bashkëpunim me Këshillin e Evropës dhe të tjerë </w:t>
            </w:r>
          </w:p>
        </w:tc>
        <w:tc>
          <w:tcPr>
            <w:tcW w:w="1426"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qershor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Deri në vitin 2010</w:t>
            </w:r>
          </w:p>
        </w:tc>
        <w:tc>
          <w:tcPr>
            <w:tcW w:w="2757" w:type="dxa"/>
          </w:tcPr>
          <w:p w:rsidR="00193B75" w:rsidRPr="004974D2" w:rsidRDefault="00193B75" w:rsidP="00193B75">
            <w:pPr>
              <w:pStyle w:val="Tabele"/>
              <w:rPr>
                <w:rFonts w:eastAsia="MS Mincho"/>
                <w:sz w:val="20"/>
                <w:lang w:eastAsia="en-GB"/>
              </w:rPr>
            </w:pPr>
            <w:r w:rsidRPr="004974D2">
              <w:rPr>
                <w:rFonts w:eastAsia="MS Mincho"/>
                <w:sz w:val="20"/>
                <w:lang w:eastAsia="en-GB"/>
              </w:rPr>
              <w:t>Nisja e fushatës së publicitetit për gjyqësorin dhe prokurorët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inventarit të veprimeve dhe të udhëzimeve të nevojshme, monitorimi i zbatimit të tyre.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Të gjitha dispozitat kryesore të Konventës së Këshillit të Evropës janë zbatuar në Shqipëri.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raportit. </w:t>
            </w:r>
          </w:p>
        </w:tc>
        <w:tc>
          <w:tcPr>
            <w:tcW w:w="207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 dhe Këshilli i Evropës</w:t>
            </w:r>
          </w:p>
        </w:tc>
      </w:tr>
      <w:tr w:rsidR="00193B75" w:rsidRPr="004974D2">
        <w:trPr>
          <w:jc w:val="center"/>
        </w:trPr>
        <w:tc>
          <w:tcPr>
            <w:tcW w:w="1008" w:type="dxa"/>
          </w:tcPr>
          <w:p w:rsidR="00193B75" w:rsidRPr="004974D2" w:rsidRDefault="00193B75" w:rsidP="00193B75">
            <w:pPr>
              <w:pStyle w:val="Tabele"/>
              <w:rPr>
                <w:rFonts w:eastAsia="MS Mincho"/>
                <w:sz w:val="20"/>
                <w:lang w:eastAsia="en-GB"/>
              </w:rPr>
            </w:pPr>
            <w:r w:rsidRPr="004974D2">
              <w:rPr>
                <w:rFonts w:eastAsia="MS Mincho"/>
                <w:sz w:val="20"/>
                <w:lang w:eastAsia="en-GB"/>
              </w:rPr>
              <w:t>1.(e)</w:t>
            </w:r>
          </w:p>
        </w:tc>
        <w:tc>
          <w:tcPr>
            <w:tcW w:w="1216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Përmirësimi i bashkëpunimit dhe bashkërendimit mes policisë, Zyrës së Prokurorisë së Përgjithshme dhe institucioneve të drejtësisë penale dhe krijimi i një sistemi të unifikuar informacioni, menaxhimi të dhënash dhe raportimi </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Synime:</w:t>
            </w:r>
            <w:r w:rsidRPr="004974D2">
              <w:rPr>
                <w:rFonts w:eastAsia="MS Mincho"/>
                <w:sz w:val="20"/>
                <w:lang w:eastAsia="en-GB"/>
              </w:rPr>
              <w:t xml:space="preserve"> Përmirësim i bashkëpunimit mes policisë, prokurorisë dhe gjykatave për shkëmbimin, hartimin dhe analizën e të dhënave të arrestimit, ndjekjes penale dhe dënimit dhe për vlerësimin e përbashkët të të dhënave; Statistika ndërstrukturore për arrestime, ndjekje penale, dënime, vendime e ankimime të qëndrueshme në çështjet e trafikimit, përfshi të dhënat mbi numrin, gjininë, moshën, kombësinë dhe statusin e viktimës</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Ekzistenca e raporteve të përbashkëta ndërinstitucionale statistikore e vlerësuese, përfshi numrit të hetimeve, ndjekjeve penale dhe dënimeve </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1.(e).1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Krijimi i një sistemi të unifikuar të administrimit të të dhënave ndërmjet policisë, prokurorisë dhe institucioneve të drejtësisë penale (mbledhja, analizimi dhe shpërndarja e të dhënave të unifikuara statistikore mes të gjithë aktorëve, bazuar në përkufizimet e pranuara, përfshi arrestimin, ndjekjen penale, dënimin dhe vendimin e qëndrueshëm, si edhe analizimi dhe zgjidhja e problemeve që lindin).</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Grupi ndërstrukturor i Punës nën drejtimin e Ministrisë së Drejtësisë, PP, Policia e Shtetit, ZKKA, shoqëria civile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Vënia në funksionim e bazës ndërstrukturore të të dhënave me të dhëna statistikore të përbashkëta</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Hartimi i raportit të parë të përbashkët tremujor </w:t>
            </w:r>
          </w:p>
          <w:p w:rsidR="00193B75" w:rsidRPr="004974D2" w:rsidRDefault="00193B75" w:rsidP="00193B75">
            <w:pPr>
              <w:pStyle w:val="Tabele"/>
              <w:rPr>
                <w:rFonts w:eastAsia="MS Mincho"/>
                <w:sz w:val="20"/>
                <w:lang w:eastAsia="en-GB"/>
              </w:rPr>
            </w:pP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 PP, donatorët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1.(e).1.1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Rënia dakord nga Grupi ndërstrukturor i Punës mbi përkufizimet e përbashkëta, metodologjinë e mbledhjes së të dhënave. </w:t>
            </w:r>
          </w:p>
          <w:p w:rsidR="00193B75" w:rsidRPr="004974D2" w:rsidRDefault="00193B75" w:rsidP="00193B75">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Grupi ndërstrukturor i Punës nën drejtimin e Ministrisë së Drejtësisë, PP, Policia e Shtetit, ZKKA, shoqëria civile</w:t>
            </w:r>
            <w:r w:rsidRPr="004974D2" w:rsidDel="00887ABC">
              <w:rPr>
                <w:rFonts w:eastAsia="MS Mincho"/>
                <w:sz w:val="20"/>
                <w:lang w:eastAsia="en-GB"/>
              </w:rPr>
              <w:t xml:space="preserve"> </w:t>
            </w:r>
          </w:p>
        </w:tc>
        <w:tc>
          <w:tcPr>
            <w:tcW w:w="1426"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Fundi i 2008– fillimi i 2009-ës</w:t>
            </w:r>
          </w:p>
        </w:tc>
        <w:tc>
          <w:tcPr>
            <w:tcW w:w="275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Krijimi i grupit ndërstrukturor të punës;</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Arritja e marrëveshjes për përkufizimet e përbashkëta, përfshi arrestimet, ndjekjet penale, dënimet dhe vendimet e qëndrueshme;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Arritja e marrëveshjes mbi matricën e përbashkët statistikore, metodologjinë e mbledhjes së të dhënave dhe procedurat e raportimit;</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Drejtësisë, donatorët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1.(e).1.2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Krijimi i bazës ndërstrukturore statistikore të të dhënave mbi trafikantët</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Prokuroria e </w:t>
            </w:r>
            <w:smartTag w:uri="urn:schemas-microsoft-com:office:smarttags" w:element="place">
              <w:smartTag w:uri="urn:schemas-microsoft-com:office:smarttags" w:element="City">
                <w:r w:rsidRPr="004974D2">
                  <w:rPr>
                    <w:rFonts w:eastAsia="MS Mincho"/>
                    <w:sz w:val="20"/>
                    <w:lang w:eastAsia="en-GB"/>
                  </w:rPr>
                  <w:t>Përgjithshme</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MD</w:t>
                </w:r>
              </w:smartTag>
            </w:smartTag>
            <w:r w:rsidRPr="004974D2">
              <w:rPr>
                <w:rFonts w:eastAsia="MS Mincho"/>
                <w:sz w:val="20"/>
                <w:lang w:eastAsia="en-GB"/>
              </w:rPr>
              <w:t>, Policia e Shtetit, SHISH, ZKKA në partneritet me ICMPD dhe të tjerë</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Baza e të dhënave mbi anti-trafikimin është operative dhe të gjitha strukturat përdoruese do të kenë mundësi hyrjeje në bazën e të dhënave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PP, SHISH, donatorët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1.(e).2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Thellimi i operativitetit të Sistemit Total të Administrimit të Informacionit  (TIMS)  </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Policia e Shtetit me mbështetjen e BE-së, ICITAP-it dhe të partnerëve të tjerë </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Synim:</w:t>
            </w:r>
            <w:r w:rsidRPr="004974D2">
              <w:rPr>
                <w:rFonts w:eastAsia="MS Mincho"/>
                <w:sz w:val="20"/>
                <w:lang w:eastAsia="en-GB"/>
              </w:rPr>
              <w:t xml:space="preserve"> nga mesi i  vitit 2009 përdorimi online do t’u lejohet të gjitha strukturave përkatëse të policisë në nivel qendror dhe vendor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 donatorët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1.(f)</w:t>
            </w: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 SPECIFIK:  Përmirësimi në vazhdim i bashkëpunimit dypalësh, rajonal dhe ndërkombëtar në fushën e drejtësisë penale, gjyqësorit dhe në fushën e zbatimit të ligjit në luftën kundër trafikimit të qenieve njerëzore dhe trafikantëve </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Nr. i ekstradimeve; nr i kërkesave për ndihmë ligjore të ndërsjelltë, nr i protokolleve të reja mbi bashkëpunimin policor, nr i operacioneve të përbashkëta, nr. i arrestimeve dhe ndjekjeve penale, si rezultat i bashkëpunimit ndërkufitar ose ndërkombëtar </w:t>
            </w:r>
          </w:p>
          <w:p w:rsidR="00193B75" w:rsidRPr="004974D2" w:rsidRDefault="00193B75" w:rsidP="00193B75">
            <w:pPr>
              <w:pStyle w:val="Tabele"/>
              <w:rPr>
                <w:rFonts w:eastAsia="MS Mincho"/>
                <w:sz w:val="20"/>
                <w:lang w:eastAsia="en-GB"/>
              </w:rPr>
            </w:pP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1.(f).1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Nënshkrimi i Protokolleve në zbatim të Konventës së Këshillit të Evropës mbi ndihmën e ndërsjellë ligjore, njohjen e ndërsjellë të vendimeve gjyqësore dhe ekstradimet e monitorimin e zbatimit të tyre. </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Ministria e Drejtësisë, në bashkëpunim me MPJ dhe MB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 </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Kryerja e vlerësimit të nevojave, për të identifikuar vendet dhe tipin e krimit që ka përparësi, ku nevojitet përmirësimi i rrjetit të drejtësisë penale ndërkombëtare/rajonale.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Nënshkrimi i protokolleve përkatëse </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 Ministria e Brendshme</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1.(f).2 </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Forcimi i bashkëpunimit dypalësh dhe ndërkombëtar në fushën e zbatimin të ligjit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Policia e Shtetit/MB, Ministria e Drejtësisë, MPJ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vazhdimësi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2010 </w:t>
            </w:r>
          </w:p>
          <w:p w:rsidR="00193B75" w:rsidRPr="004974D2" w:rsidRDefault="00193B75" w:rsidP="00193B75">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takimeve të rregullta dhe ushtrimeve të përbashkëta që janë kryer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të paktën një veprimtari e përbashkët/ vizitë ndërlidhëse e organizuar mbi bazë vjetore me secilin vend fqinj dhe vende të tjera kyçe destinacioni </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Ministria e Brendshme (Policia e Shtetit), Ministria e Drejtësisë </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1.(f).2.1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Përfundimi dhe/ose zbatimi i Marrëveshjeve/Protokolleve për shkëmbimin e të dhënave dhe për kryerjen e hetimeve të përbashkëta me Malin e Zi, Greqinë, Kosovën, Maqedoninë, Serbinë, Italinë, Britaninë e Madhe, si edhe me vendet e tjera të BE-së sipas nevojës ;</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zhvillimi i takimeve dhe i veprimtarive të përbashkëta sistematike</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Shtetit/MB, MPJ</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Nënshkrimi i Marrëveshjeve/Protokolleve me Malin e Zi, Greqinë, Kosovën, Maqedoninë, Serbinë, Italinë, Britaninë e Madhe, si edhe me vendet e tjera të BE-së.</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Zhvillimi i takimeve dhe i veprimtarive të përbashkëta sistematike</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Ministria e Punëve të Jashtme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1.(f).2.2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Vazhdimi i pjesëmarrjes në veprimtaritë rajonale/ndërkombëtare kundër trafikimit, organizuar nga Qendra SECI, si dhe Interpoli</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shpeshtësia  e operacioneve të përbashkëta hetimore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1.(f).3</w:t>
            </w:r>
          </w:p>
        </w:tc>
        <w:tc>
          <w:tcPr>
            <w:tcW w:w="3663"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Vazhdimi i manovrave të përbashkëta detare me fqinjët bregdetarë (Italinë dhe Greqinë).</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MM, Policia e Shtetit/MB</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Numri i manovrave të përbashkëta detare të kryera me fqinjët bregdetarë</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Numri i ndalimeve, numri i viktimave të identifikuara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MM, Policia e Shtetit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w:t>
            </w: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OBJEKTIV SPECIFIK: Sigurimi i një trajtimi të përshtatshëm dhe jodiskriminues i personave të trafikuar nga zbatuesit e ligjit dhe gjyqësori dhe informimi i viktimave për të drejtat e tyre dhe krijimi i mundësisë për t’i ushtruar këto të drejta</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personave të trafikuar që denoncojnë një trajtim diskriminues;</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një trajtimi të përshtatshëm, të ndjeshëm dhe të orientuar në të drejtat e njeriut për viktimat e trafikimit nga zbatuesit e ligjit dhe sistemi i drejtësisë. [shiko tek Shtylla Mbrojtja 4.(a).2.]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Policia e Shtetit, PP, MD, Shkolla e Magjistraturës, Gjykata e Lartë, KLD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193B75">
              <w:rPr>
                <w:rFonts w:eastAsia="MS Mincho"/>
                <w:sz w:val="20"/>
                <w:lang w:val="it-IT" w:eastAsia="en-GB"/>
              </w:rPr>
              <w:t xml:space="preserve"> </w:t>
            </w:r>
            <w:r w:rsidRPr="004974D2">
              <w:rPr>
                <w:rFonts w:eastAsia="MS Mincho"/>
                <w:sz w:val="20"/>
                <w:lang w:eastAsia="en-GB"/>
              </w:rPr>
              <w:t xml:space="preserve">Në vazhdimësi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zyrtarëve që kanë kontakt me personat e trafikuar (policë, prokurorë, gjyqtarë), të cilët kanë njohuri dhe mund të përshkruajnë karakteristikat e një qasjeje të ndjeshme ndaj viktimave dhe të orientuar në të drejtat e njeriut, si edhe në të drejtat e viktimave; </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4974D2">
              <w:rPr>
                <w:rFonts w:eastAsia="MS Mincho"/>
                <w:sz w:val="20"/>
                <w:lang w:eastAsia="en-GB"/>
              </w:rPr>
              <w:t xml:space="preserve"> </w:t>
            </w:r>
            <w:r w:rsidRPr="00193B75">
              <w:rPr>
                <w:rFonts w:eastAsia="MS Mincho"/>
                <w:sz w:val="20"/>
                <w:lang w:val="it-IT" w:eastAsia="en-GB"/>
              </w:rPr>
              <w:t>Ministria e Drejtësisë, KLD,</w:t>
            </w:r>
            <w:r w:rsidRPr="00193B75" w:rsidDel="000024F7">
              <w:rPr>
                <w:rFonts w:eastAsia="MS Mincho"/>
                <w:sz w:val="20"/>
                <w:lang w:val="it-IT" w:eastAsia="en-GB"/>
              </w:rPr>
              <w:t xml:space="preserve"> </w:t>
            </w:r>
            <w:r w:rsidRPr="00193B75">
              <w:rPr>
                <w:rFonts w:eastAsia="MS Mincho"/>
                <w:sz w:val="20"/>
                <w:lang w:val="it-IT" w:eastAsia="en-GB"/>
              </w:rPr>
              <w:t xml:space="preserve">Shkolla e Magjistraturës,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1.(g).1.1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Krijimi dhe zbatimi i standarteve të cilësisë dhe të PSO-ve për trajtimin, mbrojtjen dhe ndihmën e ndjeshme ndaj viktimave gjatë tërë procedimeve penale (hetimeve, periudhës përpara dhe pas procesit gjyqësor), për bashkëpunim dhe referim ndërmjet forcave të zbatimit të ligjit, prokurorisë dhe gjyqësorit dhe shërbimeve të ndihmës për viktimën, si pjesë përbërëse e gjithë Mekanizmit Kombëtar të Referimit (MKR)</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Autoriteti Përgjegjës, PP, ZKKA, grupi i punës i MKR-së </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Ekzistenca e Procedurave Standarte Operative (PSO), aktorët përkatës të trajnuar</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Përqindja e zyrtarëve përkatës (nga gjykata, PP-ja, seksionet e specializuara të policisë) dhe OJF-ve që njohin procedurat standarte operative </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MB, PP, agjensitë shtetërore nënshkruese të MKR-së, donatorë </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1.(g).1.2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Hartimi dhe zbatimi i udhëzimeve të intervistimit të ndjeshme ndaj viktimës dhe i teknikave të përshtatshme të intervistimit.</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Shtetit/Akademia e Policisë, PP, së bashku me grupin e punës të MKR-së, ZKKA, partnerët ndërkombëtarë</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udhëzimeve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Udhëzimet e shpërndara dhe aktorët përkatës të trajnuar</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zyrtarëve përkatës që janë në dijeni të udhëzimeve dhe mund të përshkruajnë qasjen e ndjeshme ndaj viktimës </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Policia e Shtetit, PP, donatorë </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1.(g).1.3</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Vendosja e standarteve për trajtimin e bazuar mbi të drejtat e njeriut, trajtimin etik dhe të ndjeshëm të viktimave dëshmitare në Gjykatën e Krimeve të Rënda dhe gjykatat e tjera që trajtojnë çështje të trafikimit si dhe krime të tjera të lidhura me të (shfrytëzimi i prostitucionit, kontrabandimi, etj.), si dhe çështje civile (divorc prej trafikantëve, kujdestaria e fëmijëve, etj.), si dhe krijimi i sistemit të monitorimit të zbatimit të këtyre standarteve</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MD, PP, Gjykata e Lartë  ZKKA, partnerë ndërkombëtarë (OSBE, etj.) </w:t>
            </w:r>
          </w:p>
        </w:tc>
        <w:tc>
          <w:tcPr>
            <w:tcW w:w="1426"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Fundi i 2008-ës</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Fundi i  2008-ës</w:t>
            </w:r>
          </w:p>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2010</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Ekzistenca e standarteve për trajtimin etik të viktimave për Gjykatën për Krimet e Rënda dhe për gjykatat e rretheve, që gjykojnë çështje të trafikimit dhe çështje të  lidhura me trafikimin</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Vendosja e standarteve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Vënia në funksionim e sistemit të monitorimit të zbatimit të këtyre standarteve</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Drejtësisë, donatorë</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1.(g).1.4</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Trajnimi i zyrtarëve kryesorë (Gjykata për Krimet e Rënda, gjykatësit aktualë, policia antitrafik,)  mbi trajtimin e ndjeshëm të viktimës dhe të drejtën e viktimës për informim</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Shkolla e Magjistraturës, Akademia e Policisë në bashkëpunim me OSBE-në dhe partnerët e tjerë</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p w:rsidR="00193B75" w:rsidRPr="004974D2" w:rsidRDefault="00193B75" w:rsidP="00193B75">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Numri i personave që kanë përfunduar trajnimin në mënyrë të suksesshme</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Shkolla e Magjistraturës, Policia e Shtetit (Akademia e Policisë), donatorë </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Të sigurohet që viktimat janë të informuar mbi të drejtat e tyre, mbi  rreziqet e mundshme të procedimeve penale, dhe të sigurohet zbatimi i së drejtës ligjore të viktimës për t’u informuar mbi të drejtat e veta, për të marrë këshillim e përfaqësim ligjor falas.</w:t>
            </w:r>
          </w:p>
          <w:p w:rsidR="00193B75" w:rsidRPr="004974D2" w:rsidRDefault="00193B75" w:rsidP="00193B75">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PP, Policia e Shtetit, OJF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materialeve informuese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personave të trafikuar që kanë marrë material informues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personave të trafikuar që kanë marrë këshillim ligjor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PP, Policia e Shtetit, OJF </w:t>
            </w:r>
          </w:p>
          <w:p w:rsidR="00193B75" w:rsidRPr="004974D2" w:rsidRDefault="00193B75" w:rsidP="00193B75">
            <w:pPr>
              <w:pStyle w:val="Tabele"/>
              <w:rPr>
                <w:rFonts w:eastAsia="MS Mincho"/>
                <w:sz w:val="20"/>
                <w:lang w:eastAsia="en-GB"/>
              </w:rPr>
            </w:pP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1.(g).2.1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Hartimi i PSO-ve për sigurimin e informacionit dhe këshillimin e përfaqësimit ligjor falas për të gjitha viktimat e trafikimit në të tërë procesin, si pjesë përbërëse e udhëzimeve/PSO-ve të Mekanizmit Kombëtar të Referimit.</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Autoriteti Përgjegjës, PP, Policia e Shtetit, ZKKA, MPÇSShB dhe OJF dhe ON </w:t>
            </w:r>
          </w:p>
          <w:p w:rsidR="00193B75" w:rsidRPr="004974D2" w:rsidRDefault="00193B75" w:rsidP="00193B75">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Filllimi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personave të trafikuar që kanë marrë këshillim e përfaqësim ligjor falas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PSO-ve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urdhrit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Buxheti i shtetit (nënshkruesit e MKR), PP, </w:t>
            </w:r>
            <w:smartTag w:uri="urn:schemas-microsoft-com:office:smarttags" w:element="place">
              <w:smartTag w:uri="urn:schemas-microsoft-com:office:smarttags" w:element="City">
                <w:r w:rsidRPr="004974D2">
                  <w:rPr>
                    <w:rFonts w:eastAsia="MS Mincho"/>
                    <w:sz w:val="20"/>
                    <w:lang w:eastAsia="en-GB"/>
                  </w:rPr>
                  <w:t>OJF</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ON</w:t>
                </w:r>
              </w:smartTag>
            </w:smartTag>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1.(g).2.2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Nxjerrja e udhëzimeve mbi detyrimin ligjor për t’i dhënë informacion viktimës në kontaktin më të parë dhe përmes zyrtarëve përkatës (avokatëve mbrojtës, prokurorëve dhe gjykatësve).</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Autoriteti Përgjegjës, PP-ja, Policia e Shtetit, ZKKA, MPÇSShB dhe OJF dhe ON</w:t>
            </w:r>
          </w:p>
          <w:p w:rsidR="00193B75" w:rsidRPr="004974D2" w:rsidRDefault="00193B75" w:rsidP="00193B75">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viktimave që janë në dijeni dhe mund të përshkruajnë të drejtat e tyre, si edhe rreziqet e mundshme lidhur me procedimet penale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Buxheti i shtetit (nënshkruesit e MKR), PP, </w:t>
            </w:r>
            <w:smartTag w:uri="urn:schemas-microsoft-com:office:smarttags" w:element="place">
              <w:smartTag w:uri="urn:schemas-microsoft-com:office:smarttags" w:element="City">
                <w:r w:rsidRPr="004974D2">
                  <w:rPr>
                    <w:rFonts w:eastAsia="MS Mincho"/>
                    <w:sz w:val="20"/>
                    <w:lang w:eastAsia="en-GB"/>
                  </w:rPr>
                  <w:t>OJF</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ON</w:t>
                </w:r>
              </w:smartTag>
            </w:smartTag>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1.(g).2.3</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Sigurimi i këshillimit dhe përfaqësimit të gjithë personave të trafikuar nga  grupimet ekzistuese të avokatëve ose nëpërmjet marrëveshjeve me klinikat ligjore, etj.</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PP, Njësitë e Asistencës dhe Mbrojtjes Sociale, Policia e Shtetit, OJF-të</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Këshillimi dhe përfaqësimi ligjor përfshihet në buxhet dhe është në dispozicion të viktimave</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PP, buxheti i pushtetit qendror dhe lokal, donatorë</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w:t>
            </w: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OBJEKTIV SPECIFIK:  Sigurimi i kompensimit dhe dëmshpërblimit ligjor për viktimën e trafikimit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Ekzistenca e fondit për kompensimin e viktimave; përqindja e personave të trafikuar që kanë përfituar kompensim dhe sasia e shpërndarë; përqindja e personave të trafikuar, të cilët janë të informuar mbi mundësitë e kompensimit</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Rishikimi dhe miratimi i Ligjit “Për  parandalimin dhe goditjen e krimit të organizuar”, me qëllim përcaktimin e pasurive të konfiskuara për kompensimin e personave të trafikuar; krijimi i Fondit të Posaçëm për parandalimin e krimit dhe formimin ligjor.</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MD, MF, MB, Policia e Shtetit, ZKKA dhe partnere të tjerë</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p w:rsidR="00193B75" w:rsidRPr="004974D2" w:rsidRDefault="00193B75" w:rsidP="00193B75">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Ligji “Për  parandalimin dhe goditjen e krimit të organizuar” i rishikuar dhe i miratuar</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Krijimi i Fondit të Posaçëm </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Drejtësisë</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Ministria e Financave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1.(h).1.1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Miratimi i akteve nënligjore në zbatim të Ligjit “Për parandalimin dhe goditjen e krimit të organizuar” duke përfshirë edhe aktin nënligjor për funksionimin efikas të Komitetit Këshillues;</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Këshilli i Ministrave, Policia e Shtetit, të gjithë përfituesit e Ligjit </w:t>
            </w:r>
          </w:p>
          <w:p w:rsidR="00193B75" w:rsidRPr="00193B75" w:rsidRDefault="00193B75" w:rsidP="00193B75">
            <w:pPr>
              <w:pStyle w:val="Tabele"/>
              <w:rPr>
                <w:rFonts w:eastAsia="MS Mincho"/>
                <w:sz w:val="20"/>
                <w:lang w:val="it-IT"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Miratimi i akteve nënligjore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Mbledhja e rregullt e Komiteti Këshillues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 Masat kundër Krimit të Organizuar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Numri i vendimeve të Komitetit Këshillues mbi përdorimin e pasurive të konfiskuara për kompensimin dhe rehabilitimin e viktimave të trafikimit</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Këshilli i Ministrave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1.(h).1.2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Sigurimi i operativitetit të Agjencisë për Administrimin e Pasurive të Sekuestruara dhe të Konfiskuara (AAPSK)</w:t>
            </w:r>
          </w:p>
          <w:p w:rsidR="00193B75" w:rsidRPr="004974D2" w:rsidRDefault="00193B75" w:rsidP="00193B75">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Ministria e Financave, PP, Policia e Shtetit,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Qershor 2009</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Vënia në zbatim e VKM-së për rregullat e hollësishme për organizimin, kompetencat dhe funksionimin e AAPSK-së</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Financave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1.(h).1.3.</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Krijimi dhe zbatimi i procedurave standarte operative mbi rolet dhe përgjegjësitë e të gjithë aktorëve të përfshirë në procesin e sekuestrimit dhe konfiskimit</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PP, Policia e Shtetit, Ministria e Financave</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275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Ekzistenca e procedurave standarte operative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Numri i pasurive të konfiskuara dhe sasia e tyre në lekë</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PP</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Krijimi i një Skeme Shtetërore Kompensimi për dëmshpërblimin dhe rehabilitimin e viktimave të trafikimit të qenieve njerëzore, duke përdorur si pasuritë e konfiskuara, ashtu edhe financimin nga qeveria nëpërmjet nxjerrjes së një akti mbi administrimin e fondeve që burojnë nga pasuritë kriminale të konfiskuara</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MF, Policia e Shtetit, në bashkëpunim me PP/PKR, MD dhe ZKKA, partnerë të tjerë, ON</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Skemës Shtetërore të Kompensimit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Numri i personave të trafikuar që kanë marrë kompensim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Financave</w:t>
            </w:r>
          </w:p>
          <w:p w:rsidR="00193B75" w:rsidRPr="004974D2" w:rsidRDefault="00193B75" w:rsidP="00193B75">
            <w:pPr>
              <w:pStyle w:val="Tabele"/>
              <w:rPr>
                <w:rFonts w:eastAsia="MS Mincho"/>
                <w:sz w:val="20"/>
                <w:lang w:eastAsia="en-GB"/>
              </w:rPr>
            </w:pP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1.(h).2.1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Përcaktimi i përqindjes së saktë të të ardhurave nga Fondi i Posaçëm për të siguruar kompensimin dhe rehabilitimin e viktimave të trafikimit (aktualisht, 50% e të ardhurave nga konfiskimi shkon në Fondin e Posaçëm – Ligji “Për  parandalimin dhe goditjen e krimit të organizuar”); </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Këshilli i Ministrave,  MF, ZKKA, Policia e Shtetit, Ministria e Drejtësisë, PAMECA</w:t>
            </w:r>
          </w:p>
          <w:p w:rsidR="00193B75" w:rsidRPr="00193B75" w:rsidRDefault="00193B75" w:rsidP="00193B75">
            <w:pPr>
              <w:pStyle w:val="Tabele"/>
              <w:rPr>
                <w:rFonts w:eastAsia="MS Mincho"/>
                <w:sz w:val="20"/>
                <w:lang w:val="it-IT"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 xml:space="preserve">Synimi: </w:t>
            </w:r>
            <w:r w:rsidRPr="004974D2">
              <w:rPr>
                <w:rFonts w:eastAsia="MS Mincho"/>
                <w:sz w:val="20"/>
                <w:lang w:eastAsia="en-GB"/>
              </w:rPr>
              <w:t>të paktën 50% e Fondit të Posaçëm është alokuar për kompensimin dhe rehabilitimin e viktimave të trafikimit</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Numri i pasurive të konfiskuara dhe sasia e tyre në lekë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1.(h).2.2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Krijimi i procedurave për aksesin në Skemë dhe bërja e tyre publike</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MF, AAPSK, ZKKA, PAMECA në partneritet me OSBE </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Vënia në zbatim dhe publikimi i procedurave për hyrjen në Skemë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Ministria e Financave </w:t>
            </w:r>
          </w:p>
        </w:tc>
      </w:tr>
      <w:tr w:rsidR="00193B75" w:rsidRPr="00193B75">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1.(h).3.</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informacionit paraprak për të gjithë personat e trafikuar në lidhje me të drejtën e tyre për kompensim dhe mënyrën si të përfitojnë nga fondi i kompensimit dhe ofrimi i ndihmës dhe përfaqësimit ligjor falas, për t’i ndihmuar viktimat të marrin kompensim nëpërmjet Skemës </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PP, Policia e Shtetit, Ministria e Drejtësisë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 </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viktimave që kanë marrë materiale informuese dhe këshillim për mundësitë e kompensimit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viktimave që kanë marrë ndihmë dhe përfaqësim ligjor </w:t>
            </w:r>
          </w:p>
        </w:tc>
        <w:tc>
          <w:tcPr>
            <w:tcW w:w="2075"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PP, Policia e Shtetit, Ministria e Drejtësisë</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1.(i)</w:t>
            </w: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OBJEKTIV SPECIFIK:  Ulja e përfshirjes së autoriteteve të zbatimit të ligjit dhe atyre gjyqësore në trafikimin e qenieve njerëzore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numri i largimeve, sanksioneve disiplinore/administrative dhe i ndjekjeve penale/dënimeve të policëve, prokurorëve dhe zyrtarëve të tjerë të përfshirë në trafikim; numri i informacioneve të fshehta (telefonata, etj.) mbi bashkëpunimin e zyrtarëve, regjistruar nga policia, numri i çështjeve të hapura mbi bazën e informacioneve të fshehta të marra nga publiku </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1.(i).1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ndjekjes penale dhe dënimi i të gjithë oficerëve të policisë, gjyqtarëve, prokurorëve dhe zyrtarëve të tjerë publikë, të cilët janë pjesëmarrës ose ndërmjetësojnë në trafikimin e qenieve njerëzore </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Drejtoria e Shërbimit të Kontrollit të Brendshëm / MB, MD-ja në bashkëpunim me PP-në </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Numri i oficerëve të policisë, prokurorëve dhe zyrtarëve të tjerë publikë në ndjekje penale dhe të dënuar</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Ministria e Brendshme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1.(i).2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Forcimi i Drejtorisë së Shërbimit të Kontrollit të Brendshëm duke synuar përmirësimin e hetimit të punonjësve të policisë të përfshirë në trafikimin e qenieve njerëzore. </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MB, SHISH, PP</w:t>
            </w:r>
          </w:p>
          <w:p w:rsidR="00193B75" w:rsidRPr="004974D2" w:rsidRDefault="00193B75" w:rsidP="00193B75">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Numri i rasteve të suksesshme të hetuara që lidhen me trafikimin të kryera nga kjo Drejtori</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Brendshme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1.(i).2.1.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Zbatimi i legjislacionit/rregullores në fuqi mbi caktimin/emërimin e  punonjësve në strukturat e zbatimit të ligjit, për t’u siguruar që të gjitha emërimet, transferimet, ngritjet në detyrë ose largimi nga detyra i zyrtarëve janë subjekt miratimi paraprak (performancës, integritetit moral dhe etik)</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MB, Policia e Shtetit, SHISH</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Numri i punonjësve të zbatimit të ligjit, emëruar, ngritur në detyrë apo larguar nga detyra, të cilët janë subjekt i miratimit paraprak (rezultatet në punë, integriteti moral dhe etik)</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Brendshme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1.(i).3.</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Ndërtimi/forcimi i besimit të publikut tek forcat e zbatimit të ligjit dhe vazhdimi i nxitjes së denoncimit të zyrtarëve të korruptuar </w:t>
            </w: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Policia e Shtetit, </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Numri i çështjeve të hapura mbi bazën e informimit nga publiku</w:t>
            </w:r>
          </w:p>
          <w:p w:rsidR="00193B75" w:rsidRPr="00193B75" w:rsidRDefault="00193B75" w:rsidP="00193B75">
            <w:pPr>
              <w:pStyle w:val="Tabele"/>
              <w:rPr>
                <w:rFonts w:eastAsia="MS Mincho"/>
                <w:sz w:val="20"/>
                <w:lang w:val="it-IT" w:eastAsia="en-GB"/>
              </w:rPr>
            </w:pP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Brendshme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1.(i).3.1</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Fushatë publike mbi politikën e tolerancës zero dhe vazhdimi i funksionimit të linjës telefonike pa pagesë kundër korrupsionit për publikun, si edhe linja telefonike për anti-trafikimin, me qëllim raportimin e rasteve të bashkëpunimit të zyrtarëve</w:t>
            </w:r>
          </w:p>
        </w:tc>
        <w:tc>
          <w:tcPr>
            <w:tcW w:w="2247" w:type="dxa"/>
            <w:tcBorders>
              <w:top w:val="single" w:sz="4" w:space="0" w:color="auto"/>
              <w:left w:val="single" w:sz="4" w:space="0" w:color="auto"/>
              <w:bottom w:val="single" w:sz="4" w:space="0" w:color="auto"/>
              <w:right w:val="single" w:sz="4" w:space="0" w:color="auto"/>
            </w:tcBorders>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Policia e Shtetit, ZKKA</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Qershor 2009</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Fushatë mbarëkombëtare ndërgjegjësimi për politikën e tolerancës zero dhe bërja publike e linjave të vendosura telefonike.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telefonatave që raportojnë bashkëpunimin e zyrtarëve në trafikimin e qenieve njerëzore </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Brendshme</w:t>
            </w:r>
          </w:p>
        </w:tc>
      </w:tr>
      <w:tr w:rsidR="00193B75" w:rsidRPr="004974D2">
        <w:trPr>
          <w:jc w:val="center"/>
        </w:trPr>
        <w:tc>
          <w:tcPr>
            <w:tcW w:w="1008"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1.(i).3.2</w:t>
            </w:r>
          </w:p>
        </w:tc>
        <w:tc>
          <w:tcPr>
            <w:tcW w:w="3663"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Informimi i publikut në lidhje me veprimtaritë e ndërmarra kundër korrupsionit dhe rezultatet e tyre</w:t>
            </w:r>
          </w:p>
          <w:p w:rsidR="00193B75" w:rsidRPr="004974D2" w:rsidRDefault="00193B75" w:rsidP="00193B75">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MB, Policia e Shtetit</w:t>
            </w:r>
          </w:p>
        </w:tc>
        <w:tc>
          <w:tcPr>
            <w:tcW w:w="1426"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Publikimi i statistikave mbi numrin e ndjekjeve penale kundër zyrtarëve të korruptuar</w:t>
            </w:r>
          </w:p>
        </w:tc>
        <w:tc>
          <w:tcPr>
            <w:tcW w:w="2075" w:type="dxa"/>
            <w:tcBorders>
              <w:top w:val="single" w:sz="4" w:space="0" w:color="auto"/>
              <w:left w:val="single" w:sz="4" w:space="0" w:color="auto"/>
              <w:bottom w:val="single" w:sz="4" w:space="0" w:color="auto"/>
              <w:right w:val="single" w:sz="4" w:space="0" w:color="auto"/>
            </w:tcBorders>
          </w:tcPr>
          <w:p w:rsidR="00193B75" w:rsidRPr="004974D2" w:rsidRDefault="00193B75" w:rsidP="00193B75">
            <w:pPr>
              <w:pStyle w:val="Tabele"/>
              <w:rPr>
                <w:rFonts w:eastAsia="MS Mincho"/>
                <w:sz w:val="20"/>
                <w:lang w:eastAsia="en-GB"/>
              </w:rPr>
            </w:pPr>
            <w:r w:rsidRPr="004974D2">
              <w:rPr>
                <w:rFonts w:eastAsia="MS Mincho"/>
                <w:sz w:val="20"/>
                <w:lang w:eastAsia="en-GB"/>
              </w:rPr>
              <w:t>Ministria e Brendshme</w:t>
            </w:r>
          </w:p>
        </w:tc>
      </w:tr>
    </w:tbl>
    <w:p w:rsidR="00193B75" w:rsidRPr="004974D2" w:rsidRDefault="00193B75" w:rsidP="00193B75">
      <w:pPr>
        <w:pStyle w:val="Paragrafi"/>
        <w:rPr>
          <w:rFonts w:eastAsia="MS Mincho"/>
          <w:lang w:val="en-GB" w:eastAsia="en-GB"/>
        </w:rPr>
      </w:pPr>
      <w:r w:rsidRPr="004974D2">
        <w:rPr>
          <w:rFonts w:eastAsia="MS Mincho"/>
          <w:lang w:val="en-GB" w:eastAsia="en-GB"/>
        </w:rPr>
        <w:br w:type="page"/>
      </w:r>
      <w:bookmarkStart w:id="22" w:name="_Toc198010329"/>
      <w:bookmarkStart w:id="23" w:name="_Toc203809565"/>
      <w:r w:rsidRPr="004974D2">
        <w:rPr>
          <w:rFonts w:eastAsia="MS Mincho"/>
          <w:lang w:val="en-GB" w:eastAsia="en-GB"/>
        </w:rPr>
        <w:t>II. MBROJTJA</w:t>
      </w:r>
      <w:bookmarkEnd w:id="22"/>
      <w:bookmarkEnd w:id="23"/>
    </w:p>
    <w:p w:rsidR="00193B75" w:rsidRPr="004974D2" w:rsidRDefault="00193B75" w:rsidP="00193B75">
      <w:pPr>
        <w:pStyle w:val="Paragrafi"/>
        <w:rPr>
          <w:rFonts w:eastAsia="MS Mincho"/>
          <w:lang w:val="en-GB" w:eastAsia="en-GB"/>
        </w:rPr>
      </w:pPr>
    </w:p>
    <w:tbl>
      <w:tblPr>
        <w:tblStyle w:val="TableGrid"/>
        <w:tblW w:w="14636" w:type="dxa"/>
        <w:jc w:val="center"/>
        <w:tblLook w:val="01E0" w:firstRow="1" w:lastRow="1" w:firstColumn="1" w:lastColumn="1" w:noHBand="0" w:noVBand="0"/>
      </w:tblPr>
      <w:tblGrid>
        <w:gridCol w:w="1047"/>
        <w:gridCol w:w="3933"/>
        <w:gridCol w:w="2716"/>
        <w:gridCol w:w="1409"/>
        <w:gridCol w:w="3536"/>
        <w:gridCol w:w="1995"/>
      </w:tblGrid>
      <w:tr w:rsidR="00193B75" w:rsidRPr="004974D2">
        <w:trPr>
          <w:tblHeader/>
          <w:jc w:val="center"/>
        </w:trPr>
        <w:tc>
          <w:tcPr>
            <w:tcW w:w="1018"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Nr.</w:t>
            </w:r>
          </w:p>
        </w:tc>
        <w:tc>
          <w:tcPr>
            <w:tcW w:w="3945" w:type="dxa"/>
            <w:shd w:val="clear" w:color="auto" w:fill="CCCCCC"/>
            <w:vAlign w:val="center"/>
          </w:tcPr>
          <w:p w:rsidR="00193B75" w:rsidRPr="004974D2" w:rsidRDefault="00193B75" w:rsidP="00193B75">
            <w:pPr>
              <w:pStyle w:val="Tabele"/>
              <w:jc w:val="center"/>
              <w:rPr>
                <w:rFonts w:eastAsia="MS Mincho"/>
                <w:b/>
                <w:sz w:val="20"/>
                <w:lang w:eastAsia="en-GB"/>
              </w:rPr>
            </w:pPr>
          </w:p>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Veprimtaritë dhe Nënveprimtaritë</w:t>
            </w:r>
          </w:p>
          <w:p w:rsidR="00193B75" w:rsidRPr="004974D2" w:rsidRDefault="00193B75" w:rsidP="00193B75">
            <w:pPr>
              <w:pStyle w:val="Tabele"/>
              <w:jc w:val="center"/>
              <w:rPr>
                <w:rFonts w:eastAsia="MS Mincho"/>
                <w:b/>
                <w:sz w:val="20"/>
                <w:lang w:eastAsia="en-GB"/>
              </w:rPr>
            </w:pPr>
          </w:p>
        </w:tc>
        <w:tc>
          <w:tcPr>
            <w:tcW w:w="2722"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Strukturat përgjegjëse (Struktura kryesore në fillim)</w:t>
            </w:r>
          </w:p>
        </w:tc>
        <w:tc>
          <w:tcPr>
            <w:tcW w:w="1412"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Afatet</w:t>
            </w:r>
          </w:p>
        </w:tc>
        <w:tc>
          <w:tcPr>
            <w:tcW w:w="3540"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Treguesit/synimet</w:t>
            </w:r>
          </w:p>
        </w:tc>
        <w:tc>
          <w:tcPr>
            <w:tcW w:w="1999" w:type="dxa"/>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Burimet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w:t>
            </w:r>
          </w:p>
        </w:tc>
        <w:tc>
          <w:tcPr>
            <w:tcW w:w="13618" w:type="dxa"/>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 xml:space="preserve">OBJEKTIVI STRATEGJIK: Sigurimi i funksionimi të plotë të “Mekanizmit Kombëtar të Referimit”, si një mekanizëm gjithpërfshirës kombëtar, rajonal e lokal bashkërendimi dhe referimi për rastet, me qëllim sigurimin e identifikimit, ndihmës dhe rikthimit/(ri)integrimit për personat e (ri)trafikuar dhe individët në nevojë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Treguesi/Synimi: Rritja e numrit të personave të trafikuar që identifikohen e marrin ndihmë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Krijimi i një kuadri për mekanizmin kombëtar të referimit në nivelet vendore, rajonale dhe kombëtare, i cili përcakton me hollësi rolet e përgjegjësitë përkatëse, si edhe ndarjen e detyrave mes aktorëve në shkallë kombëtare, rajonale e vendore; sipas Planit të Veprimit të Grupit të Ekspertëve [shih </w:t>
            </w:r>
            <w:r w:rsidRPr="004974D2">
              <w:rPr>
                <w:rFonts w:eastAsia="MS Mincho"/>
                <w:b/>
                <w:sz w:val="20"/>
                <w:lang w:eastAsia="en-GB"/>
              </w:rPr>
              <w:t xml:space="preserve">për më tepër në kapitullin “Bashkërendimi”]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w:t>
            </w:r>
            <w:r w:rsidRPr="004974D2">
              <w:rPr>
                <w:rFonts w:eastAsia="MS Mincho"/>
                <w:sz w:val="20"/>
                <w:lang w:eastAsia="en-GB"/>
              </w:rPr>
              <w:t xml:space="preserve"> Marrëveshja për MKR-në me Memorandumet e Mirëkuptimit (MM) mes të gjithë aktorëve të interesuar; Ekzistenca e PSO-ve për bashkërendimin e të gjithë aktorëve dhe Termat e tyre të Referencës </w:t>
            </w:r>
          </w:p>
        </w:tc>
      </w:tr>
      <w:tr w:rsidR="00193B75" w:rsidRPr="00193B75">
        <w:trPr>
          <w:trHeight w:val="1430"/>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1.(a).1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një ad-hoc Grupi Ekspertësh </w:t>
            </w:r>
            <w:r w:rsidRPr="004974D2">
              <w:rPr>
                <w:rFonts w:eastAsia="MS Mincho"/>
                <w:b/>
                <w:sz w:val="20"/>
                <w:lang w:eastAsia="en-GB"/>
              </w:rPr>
              <w:t>[Shih Bashkërendimi</w:t>
            </w:r>
            <w:r w:rsidRPr="004974D2" w:rsidDel="00337381">
              <w:rPr>
                <w:rFonts w:eastAsia="MS Mincho"/>
                <w:b/>
                <w:sz w:val="20"/>
                <w:lang w:eastAsia="en-GB"/>
              </w:rPr>
              <w:t xml:space="preserve"> </w:t>
            </w:r>
            <w:r w:rsidRPr="004974D2">
              <w:rPr>
                <w:rFonts w:eastAsia="MS Mincho"/>
                <w:b/>
                <w:sz w:val="20"/>
                <w:lang w:eastAsia="en-GB"/>
              </w:rPr>
              <w:t>1.(b)1]</w:t>
            </w:r>
            <w:r w:rsidRPr="004974D2">
              <w:rPr>
                <w:rFonts w:eastAsia="MS Mincho"/>
                <w:sz w:val="20"/>
                <w:lang w:eastAsia="en-GB"/>
              </w:rPr>
              <w:t xml:space="preserve">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Komiteti Shtetëror, ZKKA, Autoriteti Përgjegjës, anëtarët e MKR-së në partneritet me KVKTNj-në dhe partnerë të tjerë ndërkombëtarë. </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Krijimi i Grupit të Ekspertëve.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Organizimi i seminareve.</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Mbledhje të organizuara sipas nevojës</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Agjensi nënshkruese të MKR, KVKTNj, Donatoret</w:t>
            </w:r>
          </w:p>
          <w:p w:rsidR="00193B75" w:rsidRPr="00193B75" w:rsidRDefault="00193B75" w:rsidP="00193B75">
            <w:pPr>
              <w:pStyle w:val="Tabele"/>
              <w:rPr>
                <w:rFonts w:eastAsia="MS Mincho"/>
                <w:sz w:val="20"/>
                <w:lang w:val="it-IT" w:eastAsia="en-GB"/>
              </w:rPr>
            </w:pPr>
          </w:p>
        </w:tc>
      </w:tr>
      <w:tr w:rsidR="00193B75" w:rsidRPr="004974D2">
        <w:trPr>
          <w:trHeight w:val="89"/>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1.(a).1.1.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Sigurimi i miratimit të Planit të Veprimit nga Komiteti Shtetëror për Luftën kundër Trafikimit të Qenieve Njerëzore.</w:t>
            </w:r>
          </w:p>
          <w:p w:rsidR="00193B75" w:rsidRPr="004974D2" w:rsidRDefault="00193B75" w:rsidP="00193B75">
            <w:pPr>
              <w:pStyle w:val="Tabele"/>
              <w:rPr>
                <w:rFonts w:eastAsia="MS Mincho"/>
                <w:b/>
                <w:sz w:val="20"/>
                <w:lang w:eastAsia="en-GB"/>
              </w:rPr>
            </w:pPr>
            <w:r w:rsidRPr="004974D2">
              <w:rPr>
                <w:rFonts w:eastAsia="MS Mincho"/>
                <w:b/>
                <w:sz w:val="20"/>
                <w:lang w:eastAsia="en-GB"/>
              </w:rPr>
              <w:t>[Shih Bashkërendimi</w:t>
            </w:r>
            <w:r w:rsidRPr="004974D2" w:rsidDel="00337381">
              <w:rPr>
                <w:rFonts w:eastAsia="MS Mincho"/>
                <w:b/>
                <w:sz w:val="20"/>
                <w:lang w:eastAsia="en-GB"/>
              </w:rPr>
              <w:t xml:space="preserve"> </w:t>
            </w:r>
            <w:r w:rsidRPr="004974D2">
              <w:rPr>
                <w:rFonts w:eastAsia="MS Mincho"/>
                <w:b/>
                <w:sz w:val="20"/>
                <w:lang w:eastAsia="en-GB"/>
              </w:rPr>
              <w:t>1. (b) 1.1]</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ZKKA</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një Plani Veprimi, </w:t>
            </w:r>
          </w:p>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Plani i Veprimit i miratuar </w:t>
            </w: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1.(a).2</w:t>
            </w:r>
          </w:p>
        </w:tc>
        <w:tc>
          <w:tcPr>
            <w:tcW w:w="394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Seminare trajnimi me të gjitha Komitetet Rajonale Antitrafik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Bashkërendimi</w:t>
            </w:r>
            <w:r w:rsidRPr="004974D2" w:rsidDel="00337381">
              <w:rPr>
                <w:rFonts w:eastAsia="MS Mincho"/>
                <w:b/>
                <w:sz w:val="20"/>
                <w:lang w:eastAsia="en-GB"/>
              </w:rPr>
              <w:t xml:space="preserve"> </w:t>
            </w:r>
            <w:r w:rsidRPr="004974D2">
              <w:rPr>
                <w:rFonts w:eastAsia="MS Mincho"/>
                <w:b/>
                <w:sz w:val="20"/>
                <w:lang w:eastAsia="en-GB"/>
              </w:rPr>
              <w:t>1.(b)1.2]</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KVKTNj</w:t>
            </w:r>
          </w:p>
          <w:p w:rsidR="00193B75" w:rsidRPr="004974D2" w:rsidRDefault="00193B75" w:rsidP="00193B75">
            <w:pPr>
              <w:pStyle w:val="Tabele"/>
              <w:rPr>
                <w:rFonts w:eastAsia="MS Mincho"/>
                <w:sz w:val="20"/>
                <w:lang w:eastAsia="en-GB"/>
              </w:rPr>
            </w:pP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Gjysma e parë e 2009-ës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Komitetet Rajonale Antitrafik dhe Tryezat Teknike janë të njohura me strukturën e parashikuar.</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KVKTNj</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1.(a).3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Zbatimi i ndryshimeve të parashikuara: rishikimi i Marrëveshjes mbi MKR-në, Urdhër i Përbashkët për krijimin e Autoritetit Përgjegjës (AP), Urdhër i Kryeministrit për krijimin Komiteteve Rajonale Antitrafik, etj.</w:t>
            </w:r>
          </w:p>
          <w:p w:rsidR="00193B75" w:rsidRPr="004974D2" w:rsidRDefault="00193B75" w:rsidP="00193B75">
            <w:pPr>
              <w:pStyle w:val="Tabele"/>
              <w:rPr>
                <w:rFonts w:eastAsia="MS Mincho"/>
                <w:sz w:val="20"/>
                <w:lang w:eastAsia="en-GB"/>
              </w:rPr>
            </w:pPr>
            <w:r w:rsidRPr="004974D2">
              <w:rPr>
                <w:rFonts w:eastAsia="MS Mincho"/>
                <w:sz w:val="20"/>
                <w:lang w:eastAsia="en-GB"/>
              </w:rPr>
              <w:t>[Shih Bashkërendimi</w:t>
            </w:r>
            <w:r w:rsidRPr="004974D2" w:rsidDel="00337381">
              <w:rPr>
                <w:rFonts w:eastAsia="MS Mincho"/>
                <w:sz w:val="20"/>
                <w:lang w:eastAsia="en-GB"/>
              </w:rPr>
              <w:t xml:space="preserve"> </w:t>
            </w:r>
            <w:r w:rsidRPr="004974D2">
              <w:rPr>
                <w:rFonts w:eastAsia="MS Mincho"/>
                <w:sz w:val="20"/>
                <w:lang w:eastAsia="en-GB"/>
              </w:rPr>
              <w:t>1.(b) 1.4]</w:t>
            </w:r>
          </w:p>
        </w:tc>
        <w:tc>
          <w:tcPr>
            <w:tcW w:w="272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Nënshkruesit e MKR-së, AP, Komitetet Rajonale, etj.</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Gjatë 2009-ës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Organizimi i takimeve sistematike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Raportim sistematik të ZKKA-ja</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Agjensi nënshkruese të MKR, M.B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Forcimi i kapacitetit dhe efikasitetit të Mekanizmit Kombëtar të Referimit dhe Autortietit Përgjegjës, në përputhje me Planin e Veprimit të Grupit të Ekspertëve.</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personave të trafikuar që janë identifikuar dhe kanë marrë ndihmë, në bazë qarku/bashkie; numri i sistemeve funksionale lokale të referimit dhe adminsitrimit të rasteve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Rishikimi i Marreveshjes për MKR-në, në përputhje me Planin e Veprimit, ku përfshihet: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Shtimi i nënshkruesve të MKR-së </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 Plan i qartë monitorimi dhe rishikim sistematik i marrëveshjes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Përkufizime dhe kritere identifikimi të pranuara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Nënshkruesit e MKR-së, ZKKA, Autoriteti Përgjegjës (AP)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Mars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Hartimi i Marrëveshjes së rishikuar për MKR-në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Nënshkrimii Marrëveshjes së rishikuar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MKR-ja përfshin Prokurorinë e Përgjithshme, Ministrinë e Arsimit dhe Shkencës, Ministrinë e Shëndetësisë  dhe ofrues të tjerë shërbimesh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Agjensi nënshkruese të MKR</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1.(b).1.1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Aktivizimi i Grupeve të Punës të MKR-së në nivel kombëtar, rajonal dhe vendor, për hartimin e termave konkrete të referencës për secilin plan veprimi dhe planet e monitorimit/vlerësimit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Nënshkruesit e MKR-së, ZKKA, Autoriteti Përgjegjës (AP) </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2009-ës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Aktivizimi i grupeve të MKR-së, mbajtja e takimeve sistematike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Termave të Referencës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planit të veprimit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planeve të monitorimit/vlerësimit </w:t>
            </w:r>
          </w:p>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Procesverbalet e takimeve</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Agjensi nënshkruese të MKR</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1.(b).1.2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Përpunimi i planit kombëtar për monitorimin e zbatimit të marrëveshjes, si edhe për vlerësimin e rishikimin sistematik </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Grupi i punës i MKR-së, AP, ZKKA</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2009-ës</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Planit kombëtar të Monitorimit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Agjensi nënshkruese të MKR</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Forcimi i kapaciteteve të Autoritetit Përgjegjës (AP) për përmbushjen e përgjegjësive, përfshi monitorimin e zbatimit të Mekanizmit Kombëtar të Referimit dhe sistemit të administrimit/zbulimit dhe monitorimit të rasteve (përfshi bazën e të dhënave për viktimat)</w:t>
            </w:r>
          </w:p>
          <w:p w:rsidR="00193B75" w:rsidRPr="004974D2" w:rsidRDefault="00193B75" w:rsidP="00193B75">
            <w:pPr>
              <w:pStyle w:val="Tabele"/>
              <w:rPr>
                <w:rFonts w:eastAsia="MS Mincho"/>
                <w:b/>
                <w:sz w:val="20"/>
                <w:lang w:eastAsia="en-GB"/>
              </w:rPr>
            </w:pPr>
            <w:r w:rsidRPr="004974D2">
              <w:rPr>
                <w:rFonts w:eastAsia="MS Mincho"/>
                <w:b/>
                <w:sz w:val="20"/>
                <w:lang w:eastAsia="en-GB"/>
              </w:rPr>
              <w:t>[Shih: Bashkërendimi</w:t>
            </w:r>
            <w:r w:rsidRPr="004974D2" w:rsidDel="00337381">
              <w:rPr>
                <w:rFonts w:eastAsia="MS Mincho"/>
                <w:b/>
                <w:sz w:val="20"/>
                <w:lang w:eastAsia="en-GB"/>
              </w:rPr>
              <w:t xml:space="preserve"> </w:t>
            </w:r>
            <w:r w:rsidRPr="004974D2">
              <w:rPr>
                <w:rFonts w:eastAsia="MS Mincho"/>
                <w:b/>
                <w:sz w:val="20"/>
                <w:lang w:eastAsia="en-GB"/>
              </w:rPr>
              <w:t>1. (b). 3]</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ZKKA, AP (Ministritë e linjës dhe Policia e Shtetit)</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Numri i rasteve të trajtuara nëpërmjet dhe në përputhje me standardet dhe procedurat e MKR-së.</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Agjensi nënshkruese të MKR</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1.(b).2.1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termave të references, në përputhje me Planin e Veprimit të Grupit të Ekspertëve;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Bashkërendimi</w:t>
            </w:r>
            <w:r w:rsidRPr="004974D2" w:rsidDel="00337381">
              <w:rPr>
                <w:rFonts w:eastAsia="MS Mincho"/>
                <w:b/>
                <w:sz w:val="20"/>
                <w:lang w:eastAsia="en-GB"/>
              </w:rPr>
              <w:t xml:space="preserve"> </w:t>
            </w:r>
            <w:r w:rsidRPr="004974D2">
              <w:rPr>
                <w:rFonts w:eastAsia="MS Mincho"/>
                <w:b/>
                <w:sz w:val="20"/>
                <w:lang w:eastAsia="en-GB"/>
              </w:rPr>
              <w:t>1. (b) 3.1[</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ZKKA, MPÇSShB, Policia e Shtetit, MPJ</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Ekzistenca e termave të referencës.</w:t>
            </w:r>
          </w:p>
          <w:p w:rsidR="00193B75" w:rsidRPr="004974D2" w:rsidRDefault="00193B75" w:rsidP="00193B75">
            <w:pPr>
              <w:pStyle w:val="Tabele"/>
              <w:rPr>
                <w:rFonts w:eastAsia="MS Mincho"/>
                <w:sz w:val="20"/>
                <w:lang w:eastAsia="en-GB"/>
              </w:rPr>
            </w:pP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MPÇSShB, MPJ, Policia e Shtetit</w:t>
            </w:r>
          </w:p>
        </w:tc>
      </w:tr>
      <w:tr w:rsidR="00193B75" w:rsidRPr="004974D2">
        <w:trPr>
          <w:jc w:val="center"/>
        </w:trPr>
        <w:tc>
          <w:tcPr>
            <w:tcW w:w="1018" w:type="dxa"/>
          </w:tcPr>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1.(b).2.2</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94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një zyre bërthamë e Autoritetit Përgjegjës, që, mëtej, do të shndërrohet në zyrë më vete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Bashkërendimi</w:t>
            </w:r>
            <w:r w:rsidRPr="004974D2" w:rsidDel="00337381">
              <w:rPr>
                <w:rFonts w:eastAsia="MS Mincho"/>
                <w:b/>
                <w:sz w:val="20"/>
                <w:lang w:eastAsia="en-GB"/>
              </w:rPr>
              <w:t xml:space="preserve"> </w:t>
            </w:r>
            <w:r w:rsidRPr="004974D2">
              <w:rPr>
                <w:rFonts w:eastAsia="MS Mincho"/>
                <w:b/>
                <w:sz w:val="20"/>
                <w:lang w:eastAsia="en-GB"/>
              </w:rPr>
              <w:t>1. (b) 3.2]</w:t>
            </w:r>
          </w:p>
        </w:tc>
        <w:tc>
          <w:tcPr>
            <w:tcW w:w="272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ZKKA</w:t>
            </w:r>
          </w:p>
        </w:tc>
        <w:tc>
          <w:tcPr>
            <w:tcW w:w="141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End 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2010</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 zyre qendrore prej tre vetësh të Autoritetit Përgjegjës pranë ZKKA-së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 zyre më vete e Autoritetit Përgjegjës, me një personel prej të paktën tetë vetash </w:t>
            </w:r>
          </w:p>
        </w:tc>
        <w:tc>
          <w:tcPr>
            <w:tcW w:w="1999"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Krijimi i procedurave standarde operative (PSO) për trajtimin e personave të trafikuar, të cilat mbulojnë të gjithë procesin e referimit, duke patur parasysh kategoritë e ndryshme dhe nevojat e tyre specifike:</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-personat e trafikuar brenda vendit</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-të miturit</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-viktimat e shfrytëzimit për punë (përfshi viktimat meshkuj)</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-viktimat e huaja </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-viktimat shqiptare të rikthyera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Autoriteti Përgjegjës, ZKKA, Grupi i Punës i MKR-së dhe partnerë të tjerë vendas e ndërkombëtarë (përfshi OSBE-në, ICMPD-në, IOM-in, KVKTNj-në, ICITAP-in, USAID-in, BE-në, organizatat e OKB-së, etj.)</w:t>
            </w:r>
          </w:p>
          <w:p w:rsidR="00193B75" w:rsidRPr="00193B75" w:rsidRDefault="00193B75" w:rsidP="00193B75">
            <w:pPr>
              <w:pStyle w:val="Tabele"/>
              <w:rPr>
                <w:rFonts w:eastAsia="MS Mincho"/>
                <w:sz w:val="20"/>
                <w:lang w:val="it-IT"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PSO-ve për të tërë procesin e referimit, nga identifikimi fillestar, ndihma, mbështetja dhe mbrojtja e viktimës, mbështetja/trajtimi i viktimës gjatë procedimeve penale dhe kërkesave për dëmshpërblim, rikthimi, riintegrimi ose përfshirja sociale, përfshi mekanizmin ndërshtetëror të referimit të viktimave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PSO-të trajtojnë nevojat specifike për personat e trafikuar Brenda vendit, të miturit, viktimat e shfrytëzimit për punë, viktimat e huaja dhe vendasit e rikthyer</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Agjensi nënshkruese të MKR</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1.(b).3.1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standardeve dhe modeleve cilësore për protokollet e rasteve kombëtare dhe ndërshtetërore, vlerësimi i ndihmës dhe nevojave specifike sipas rastit dhe planet e mbrojtjes, planet e administrimit të rrezikut dhe planet e riintegrimit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Autoriteti Përgjegjës, ZKKA, AP, Grupi i Punës i MKR-së dhe partnerë të tjerë vendas e ndërkombëtarë (përfshi OSBE-në, ICMPD-në, IOM-in, KVKTNj-në, ICITAP-in, USAID-in, BE-në, organizatat e OKB-së, etj.)</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Në fillim të 2009-ës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standardeve dhe modeleve cilësore </w:t>
            </w:r>
          </w:p>
          <w:p w:rsidR="00193B75" w:rsidRPr="00193B75" w:rsidRDefault="00193B75" w:rsidP="00193B75">
            <w:pPr>
              <w:pStyle w:val="Tabele"/>
              <w:rPr>
                <w:rFonts w:eastAsia="MS Mincho"/>
                <w:sz w:val="20"/>
                <w:lang w:val="it-IT" w:eastAsia="en-GB"/>
              </w:rPr>
            </w:pP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Agjensi nënshkruese të MKR, donatoret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1.(b).4</w:t>
            </w:r>
          </w:p>
          <w:p w:rsidR="00193B75" w:rsidRPr="004974D2" w:rsidRDefault="00193B75" w:rsidP="00193B75">
            <w:pPr>
              <w:pStyle w:val="Tabele"/>
              <w:rPr>
                <w:rFonts w:eastAsia="MS Mincho"/>
                <w:sz w:val="20"/>
                <w:lang w:eastAsia="en-GB"/>
              </w:rPr>
            </w:pP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Standardizimi i  përkufizimeve të viktimave të trafikimit (viktimë e mundshme, viktimë e supozuar, viktimë e trafikimit dhe viktimë/dëshmitar) dhe individëve dhe komuniteteve në rrezik/vulnerabël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Standardizimi i kriterit të përcaktimit të statusit të viktimës (e mundshme, e supozuar dhe e identifikuar), duke përditësuar  orientimet/udhëzimet e MKR-së (Shtojca 1), me qëllim pasqyrimin e prirjeve aktuale dhe të gjitha formave të trafikimit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Koordinimi 2.(a).1]</w:t>
            </w:r>
          </w:p>
        </w:tc>
        <w:tc>
          <w:tcPr>
            <w:tcW w:w="272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Autoriteti Përgjegjës, ZKKA, Grupi i Ekspertëve i MKR-së, përfshi Koalicionin Kombëtar të Qendrave të Pritjes, BKTF-në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përkufizimeve të gjithpranuara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kritereve të pranuara për përcaktimin e viktimave të supozuara të trafikimit dhe viktimave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Agjensi nënshkruese të MKR, Koalicioni i Kombëtar i Qendrave, BKTF</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1.(b).5</w:t>
            </w:r>
          </w:p>
          <w:p w:rsidR="00193B75" w:rsidRPr="004974D2" w:rsidRDefault="00193B75" w:rsidP="00193B75">
            <w:pPr>
              <w:pStyle w:val="Tabele"/>
              <w:rPr>
                <w:rFonts w:eastAsia="MS Mincho"/>
                <w:sz w:val="20"/>
                <w:lang w:eastAsia="en-GB"/>
              </w:rPr>
            </w:pP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sistemeve të administrimit të rasteve në bazë bashkie/komune, me qëllim identifikimin dhe ndihmën ndaj personave të prekshëm dhe personave të identifikuar, si edhe për të identifikuar grupet/bashkësitë në nevojë duke e drejtuar administrimin e  rasteve antitrafik për nga njësitë e ndihmës sociale të vazhduar/planifikuar dhe të mbrojtjes, bazuar mbi modelet e suksesshme të mbrojtjes së fëmijëve (zbatuar nga TdH, UNICEF-i, WV dhe ILO-IPEC)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Bashkitë/komunat, me mbështetjen e MPÇSShB-së, Ministrisë e Arsimit dhe Shkencës dhe Ministrisë së Shëndetësisë, Komitetet Rajonale, AP-ja, ZKKA-ja dhe partneret ndërkombëtare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2010</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planit ndërdisiplinor të sistemit të referimit dhe bashkrendimit në të gjitha bashkitë/komunat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Përcaktimi i grupeve në nevojë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Deri në fund të vitit 2009, të paktën bashkitë qendrore të gjashtë qarqeve të mëdha (qarqet parësore të identifikuara sipas vlerësimit të rrezikut, duke marrë ne konsideratë edhe ekzistencën e njësive të ndihmës sociale /Njësive të Mbrojtjes së Fëmijëve), kanë plane të sistemeve të referimit dhe bashkërendimit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Deri në mes të vitit 2010,  sigurohet shtrirja në të tërë vendin</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 MASH, MSh, M.B, donatorët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1.(b).5.1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Krijimi i  Njësive të integruara të Ndihmës/Mbrojtes Sociale, që merren me mbrojtjen e fëmijëve, barazinë gjinore, dhunën në familje, si edhe me trafikimin e qenieve njerëzore (shtimi i trafikimit të qenieve njerëzore në Njësitë ekzistuese/të krijuara; përfshihet të paktën një pike kontakti ose një apo më shumë punonjës socialë (në varësi të nevojave)</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Pushteti vendor, ZKKA-ja,  MPÇSShB, me partnerët (KVKTNj, të tjerë)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2010</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njësive të ndihmës e mbrojtjes sociale në të gjitha bashkitë/komunat, me mandat të qartë dhe ekspertizë në trafikimin e qenieve njerëzore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Secila njësi përbëhet nga dy persona: të paktën një pike kontakti dhe një ose më shumë punonjës socialë që merren me trafikimin e qenieve njerëzore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MPÇSShB KVKTNj, donatoret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1.(b).5.2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Krijimi i termave të qarta të referencës, krijimi i PSO-ve në nivel lokal,  dhe trajnimi i të gjithë aktorëve të përfshirë në sistemin e referimit</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Pushteti vendor, ZKKA-ja me partnerët (KVKTNj, të tjerë)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2010</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termave të referencës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PSO-ve në nivel lokal</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 i të gjithë aktorëve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KVKTNj, donatore</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1.(b)5.2.1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Qartësim i rolit të strukturave referuese në nivel bashkie dhe komune (Njësitë e Mbrojtjes dhe Ndihmës shoqërore, mekanizma lokal referimi) si pjese e MKR, vendosja e mekanzmave kombëtar dhe rajonal të koordinimit, bashkëpunimit dhe raportimit</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AP, Grupi i Punës për MKR, ZKKA, KRAT, me OJF dhe partnere ndërkombëtare, KVKTNj</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 2009</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Ekzistenca e  termave të referencës, PSO-ve për bashkëpunimin, koordinimin dhe raportimin</w:t>
            </w: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agjencitë nënshkruese të MKR, Koalicioni Kombëtar i Strehëza, KVKTNj</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1.(b).5.3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sigurohet se përshkrimi i punës i aktorëve përkatës përcakton rolin e tyre në shërbimet për viktimat e trafikimit  </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MPÇSShB, Ministria e Arsimit dhe Shkencës,  Ministria e Shëndetësisë, AP, ZKKA, grupi i MKR-së </w:t>
            </w:r>
          </w:p>
          <w:p w:rsidR="00193B75" w:rsidRPr="00193B75" w:rsidRDefault="00193B75" w:rsidP="00193B75">
            <w:pPr>
              <w:pStyle w:val="Tabele"/>
              <w:rPr>
                <w:rFonts w:eastAsia="MS Mincho"/>
                <w:sz w:val="20"/>
                <w:lang w:val="it-IT"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2010</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Përfshirja e përgjegjësive specifike anti-trafikim në përshkrimin e punës të aktorëve përkatës (p.sh. punonjësve socialë, mësuesve, profesionistëve të shëndetësisë)</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 MASH, agjencitë nënshkruese të MKR, MSH</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1.(b).5.4</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 i stafit të institucioneve përgjegjëse në lidhje me standardet e Ministrisë së tyre dhe përgjegjësitë që kanë për të ndihmuar individët e trafikuar dhe ata të rrezikuar. </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MPÇSShB, Ministria e Arsimit dhe Ministria e Shëndetësisë, AP, ZKKA, grupi i MKR-së </w:t>
            </w:r>
          </w:p>
          <w:p w:rsidR="00193B75" w:rsidRPr="00193B75" w:rsidRDefault="00193B75" w:rsidP="00193B75">
            <w:pPr>
              <w:pStyle w:val="Tabele"/>
              <w:rPr>
                <w:rFonts w:eastAsia="MS Mincho"/>
                <w:sz w:val="20"/>
                <w:lang w:val="it-IT"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2010</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Kryerja e trajnimeve nga institucionet përkatëse për stafin e tyre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 MASH, MSH, MB, agjensite nënshkruese të MKR</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1.(b).6</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Vënia në jetë e një sistemi regjistrimi e raportimi për të ndjekur e konsoliduar informacionin sipas rasteve, që  merret nga sistemet e administrimit të rasteve të bashkive/komunave dhe trajnimi i të gjithë aktorëve të përfshirë:</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Autoriteti Përgjegjës, ZKKA, grupi i punës i MKR-së, grupet e përzgjedhura vendore të referimit, OJF-të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Vlefshmëria e sistemit të administrimit/ndjekjes/monitorimit të rastit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MPJ, MPÇSShB, MD, donatore</w:t>
            </w:r>
          </w:p>
          <w:p w:rsidR="00193B75" w:rsidRPr="00193B75" w:rsidRDefault="00193B75" w:rsidP="00193B75">
            <w:pPr>
              <w:pStyle w:val="Tabele"/>
              <w:rPr>
                <w:rFonts w:eastAsia="MS Mincho"/>
                <w:sz w:val="20"/>
                <w:lang w:val="it-IT" w:eastAsia="en-GB"/>
              </w:rPr>
            </w:pP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1.(b).6.1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Vënia në funksion dhe mirëmbajtja e bazës së të dhënave mbi personat e trafikuar për regjistrimin, ndjekjen e rasteve dhe raportimin e tyre tek Autoriteti Përgjegjës /ZKKA-ja; sigurimi i një stafi me kohë të plotë dhe mbështetje teknike.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personelit të nevojshëm, pajisje dhe programe të teknologjisë së informacionit, si edhe mbështetje teknike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Autoriteti Përgjegjës, ZKKA-ja </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Dhënat operative Statistikore të Bazës së të Dhënave për viktimat ekzistojnë.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Ekzistojnë burimet </w:t>
            </w:r>
          </w:p>
          <w:p w:rsidR="00193B75" w:rsidRPr="004974D2" w:rsidRDefault="00193B75" w:rsidP="00193B75">
            <w:pPr>
              <w:pStyle w:val="Tabele"/>
              <w:rPr>
                <w:rFonts w:eastAsia="MS Mincho"/>
                <w:sz w:val="20"/>
                <w:lang w:eastAsia="en-GB"/>
              </w:rPr>
            </w:pP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MPJ, MPÇSShB, Policia e Shtetit, donatore</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1.(b).6.2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Institucionalizimi i raportimit sistematik nga të gjithë aktorët tek AP-ja/ZKKA-ja, sipas përkufizimeve  dhe formateve të raportimit të gjithpranuara;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Koordinimi 2.(a).1.3]</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Autoriteti Përgjegjës, ZKKA</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istenca e formatit dhe mënyrave të raportimit.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Raportim i vazhdueshëm i të gjithë partnerëve të MKR-së dhe organeve rajonale/vendore tek AP-ja</w:t>
            </w:r>
          </w:p>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Raporte sistematike/tremujore të nxjerra nga AP-ja dhe ZKKA-ja.</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MPJ, MPÇSShB, Policia e Shtetit, donatorë</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1.(b).6.3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funksionimit të plotë të TIMS-it (Sistemit Total të Administrimit të Informacionit, si sistemi i përgjithshëm operativ i bazës së të dhënave mbi viktimat. </w:t>
            </w:r>
          </w:p>
        </w:tc>
        <w:tc>
          <w:tcPr>
            <w:tcW w:w="2722" w:type="dxa"/>
          </w:tcPr>
          <w:p w:rsidR="00193B75" w:rsidRPr="00193B75" w:rsidRDefault="00193B75" w:rsidP="00193B75">
            <w:pPr>
              <w:pStyle w:val="Tabele"/>
              <w:rPr>
                <w:rFonts w:eastAsia="MS Mincho"/>
                <w:sz w:val="20"/>
                <w:lang w:val="it-IT" w:eastAsia="en-GB"/>
              </w:rPr>
            </w:pPr>
            <w:r w:rsidRPr="004974D2">
              <w:rPr>
                <w:rFonts w:eastAsia="MS Mincho"/>
                <w:sz w:val="20"/>
                <w:lang w:eastAsia="en-GB"/>
              </w:rPr>
              <w:t xml:space="preserve"> </w:t>
            </w:r>
            <w:r w:rsidRPr="00193B75">
              <w:rPr>
                <w:rFonts w:eastAsia="MS Mincho"/>
                <w:sz w:val="20"/>
                <w:lang w:val="it-IT" w:eastAsia="en-GB"/>
              </w:rPr>
              <w:t>MB , Policia e Shtetit, ICITAP-i</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Baza e të dhënave mbi viktimat është në internet dhe mund të konsultohet në çdo kohë nga sektori antitrafik i Policisë së Shtetit, MPJ-ja, MPÇSShB-ja, ZKKA-ja, AP-ja.</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w:t>
            </w:r>
          </w:p>
        </w:tc>
        <w:tc>
          <w:tcPr>
            <w:tcW w:w="13618" w:type="dxa"/>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SYNIMI STRATEGJIK: Të sigurohet identifikimi i të gjithë personave të trafikuara dhe të gjitha formave të shfrytëzimit dhe referimi i tyre i menjëhershëm te shërbimet e ndihmës, përfshi ruajtjen e qëndrimit të tyre ligjor për rimëkëmbje dhe reflektim</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Synimi/Treguesit:</w:t>
            </w:r>
            <w:r w:rsidRPr="004974D2">
              <w:rPr>
                <w:rFonts w:eastAsia="MS Mincho"/>
                <w:sz w:val="20"/>
                <w:lang w:eastAsia="en-GB"/>
              </w:rPr>
              <w:t xml:space="preserve"> rritja e numrit të përgjithshëm të identifikimeve dhe identifikimit të personave të trafikuar së brendshmi, personave të trafikuar për qëllime të shfrytëzimit të krahut të punës, si edhe trafikimit të fëmijëve, në veçanti;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2.(a)</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 SPECIFIK: Përmirësimi i standardeve dhe procedurave të identifikimit</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193B75" w:rsidRDefault="00193B75" w:rsidP="00193B75">
            <w:pPr>
              <w:pStyle w:val="Tabele"/>
              <w:rPr>
                <w:rFonts w:eastAsia="MS Mincho"/>
                <w:sz w:val="20"/>
                <w:lang w:val="it-IT" w:eastAsia="en-GB"/>
              </w:rPr>
            </w:pPr>
            <w:r w:rsidRPr="00193B75">
              <w:rPr>
                <w:rFonts w:eastAsia="MS Mincho"/>
                <w:b/>
                <w:sz w:val="20"/>
                <w:lang w:val="it-IT" w:eastAsia="en-GB"/>
              </w:rPr>
              <w:t>Tregues</w:t>
            </w:r>
            <w:r w:rsidRPr="00193B75">
              <w:rPr>
                <w:rFonts w:eastAsia="MS Mincho"/>
                <w:sz w:val="20"/>
                <w:lang w:val="it-IT" w:eastAsia="en-GB"/>
              </w:rPr>
              <w:t>: Numri i identifikimeve i trajtuar nëpërmjet dhe në përputhje me standardet e procedurat e MKR-së.</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2.(a).1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Miratimi i procedurave standarde operative (PSO) për të gjithë procesin e identifikimit të viktimave të të gjitha llojeve të trafikimit të qenieve njerëzore dhe për identifikimin brenda territorit dhe në kufij (në kuadër të MKR-së), nga identifikimi fillestar dhe referimi i viktimave të supozuara deri në intervistën identifikuese që vijon për të përcaktuar statusin zyrtar të viktimës, pas periudhës së rimëkëmbjes/reflektimit.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Autoriteti Përgjegjës dhe ZKKA-ja, në bashkëpunim me anëtarët e MKR-së (MB/Policia e Shtetit, MPÇSShB-ja, MPJ, PP, IOM, OJQ partnere)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Fillimi i 2009-ës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PSO të hartuara e miratuara nga nënshkruesit e MKR-së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MPÇSShB, MPJ, donatore</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2.(b)</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 SPECIFIK: Rritja e identifikimit të rasteve të trafikimit të brendshëm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viktimave të identifikuara të trafikimit të brendshëm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2.(b).1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Grupe vendore shumëdisiplinore referimi do të hartojnë PSO-të lokale dhe lista kontrolli për identifikimin për çdo bashki/komunë dhe të gjithë aktorët përkatës do të përfshihen në identifikimin e grupeve në rrezik dhe personave të trafikuar brenda vendit (veçanërisht edhe për shfrytëzimin për punë).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Bashkia/komuna: Pika e Kontaktit e Njësisë së Ndihmës e Mbrojtjes Sociale me grupet vendore shumëdisiplinore  të referimit, AP, ZKKA, KR-të/TT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2010</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grupeve shumëdisiplinore në çdo bashki/komunë për identifikimin dhe referimin e personave të trafikuar, bazuar mbi vlerësimin e situatës. </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Synimi: Deri në fund të vitit 2009, </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grupeve të identifikimit të paktën në pjesën më të madhe të bashkive/komunave të prekura, sipas vlerësimit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Bashki, komuna, MB, donatoret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2.(b).1.1</w:t>
            </w:r>
          </w:p>
        </w:tc>
        <w:tc>
          <w:tcPr>
            <w:tcW w:w="394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Trajnimi i grupeve shumëdisiplinore në nivel bashkie/komune mbi identifikimin.</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ZKKA-ja me ndihmën e partnerëve kombëtarë dhe ndërkombëtarë</w:t>
            </w: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Gjysma e pare e 2009-ës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Numri i pjesëmarrësve që kanë përfunduar trajnimin me sukses </w:t>
            </w: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Përqindja e aktorëve përkatës që njohin standardet dhe PSO-të për identifikimin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donatoret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2.(c)</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 SPECIFIK: Rritja e identifikimit në pikat e kalimit kufitar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viktimave të trafikimit të identifikaura në pikat e kalimit kufitar</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2.(c).1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Hartimi i PSO-ve vendore për secilën Pikë të Kalimit Kufitar për identifikimin fillestar dhe referimin e personave të trafikuar në kufi (bazuar në modelin kombëtar të PSO-ve); si edhe listat për intervistimin, bazuar në kriteret e pranuara dhe lilstat e kontrollit për identifikimin dhe orientimet për intervistën fillestare të referimit.</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Policia e Shtetit/Policia Kufitare dhe e Migracionit, me mbështetjen e ZKKA-së, Autoritetit Përgjegjës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Gjysma e pare e vitit 2009</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PSO-ve lokale  për identifikimin fillestar në kufi, si edhe për përcaktimin e kritereve dhe udhëzimeve specifike për intervistën </w:t>
            </w:r>
          </w:p>
          <w:p w:rsidR="00193B75" w:rsidRPr="00193B75" w:rsidRDefault="00193B75" w:rsidP="00193B75">
            <w:pPr>
              <w:pStyle w:val="Tabele"/>
              <w:rPr>
                <w:rFonts w:eastAsia="MS Mincho"/>
                <w:sz w:val="20"/>
                <w:lang w:val="it-IT" w:eastAsia="en-GB"/>
              </w:rPr>
            </w:pP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MB, ICITAP, donatore</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2.(c).2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pranisë së përhershme të një oficereje femer specialiste e anti-trafikimit, si edhe një punonjësi social (Shërbimi Social Shtetëror ose ofrues shërbimi) për kryerjen e intervistës fillestare të identifilimit  të viktimave të mundshme të trafikimit në 10 prej pikave më të prekura kufitare (bazuar në analizën e rrezikut) dhe qëndrimi i tyre në gatishmëri nëpër të gjitha Pikat e Kalimit Kufitar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Policia e Shtetit, Shërbimi Social Shtetëror/OJF, nënshkruesit e Marrëveshjes së MKR-së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Gjysma e parë e vitit  2009</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Gjysma e 2008-ës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Personeli i Kontrollit Kufitar, si edhe oficerja femër, specialiste  e anti-trafikimit dhe Punonjësit Socialë njohin PSO-të dhe standardet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b/>
                <w:sz w:val="20"/>
                <w:lang w:val="it-IT" w:eastAsia="en-GB"/>
              </w:rPr>
              <w:t>Synimi:</w:t>
            </w:r>
            <w:r w:rsidRPr="00193B75">
              <w:rPr>
                <w:rFonts w:eastAsia="MS Mincho"/>
                <w:sz w:val="20"/>
                <w:lang w:val="it-IT" w:eastAsia="en-GB"/>
              </w:rPr>
              <w:t xml:space="preserve"> Caktimi dhe prania e përhershme e një oficereje femër specialiste e antitrafikimit, si edhe e një punonjësi social/OJF e autorizuar për kryerjen e identifikimit fillestar dhe intervistës së referimit në 10 pikat më të prekura kufitare (bazuar në analizën e rrezikut);</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Oficerë të policisë antitrafik dhe punonjësit socialë janë në gatishmëri për të gjitha Pikat e Kalimit Kufitar.</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Të paktën një oficere antitrafik (e specializuar për trafikimin e qenieve njerëzore) caktohet në çdo Drejtori Rajonale të Policisë (shih edhe kapitullin “Ndjekja penale”)</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MPÇSShB, agjensitë nënshkruese të MKR</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2.(c).3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Dhënia e kujdesit të ndërhyrjes së shpejtë  në Qendrat Tranzite të Pritjes pranë Pikave të Kalimit Kufitar </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dhe IOM-i</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Dhënia e kujdesit të ndërhyrjes së shpejtë </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IOM, donatore</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2.(d)</w:t>
            </w:r>
          </w:p>
        </w:tc>
        <w:tc>
          <w:tcPr>
            <w:tcW w:w="13618" w:type="dxa"/>
            <w:gridSpan w:val="5"/>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OBJEKTIVI SPECIFIK: Nxitja e vetëidentifikimit të personave të trafikuar </w:t>
            </w:r>
          </w:p>
        </w:tc>
      </w:tr>
      <w:tr w:rsidR="00193B75" w:rsidRPr="004974D2">
        <w:trPr>
          <w:jc w:val="center"/>
        </w:trPr>
        <w:tc>
          <w:tcPr>
            <w:tcW w:w="1018" w:type="dxa"/>
          </w:tcPr>
          <w:p w:rsidR="00193B75" w:rsidRPr="00193B75" w:rsidRDefault="00193B75" w:rsidP="00193B75">
            <w:pPr>
              <w:pStyle w:val="Tabele"/>
              <w:rPr>
                <w:rFonts w:eastAsia="MS Mincho"/>
                <w:sz w:val="20"/>
                <w:lang w:val="it-IT"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numri i vetëidentifikimeve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2.(d).1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Vazhdimi i funksionimit të linjës kombëtare telefonike falas dhe bashkëpunimi me linjat telefonike për dhunën në familje, për të përfshirë ndërgjegjësimin mbi trafikimin e qenieve njerëzore dhe shërbimet në dispozicion.</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MB , MPÇSShB, dhe MPJ, në bashkëpunim me IOM-in dhe OJF-të.</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Numri i thirrjeve në linjën kombëtare telefonike falas për antitrafikimit dhe në linjat telefonike për dhunën në familje</w:t>
            </w: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MB</w:t>
            </w: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2.(d).2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Kryerja e fushatave të synuara (në bazë të vlerësimeve) në bashkësi, për të rritur ndërgjegjësimin mbi trafikimin e qenieve njerëzore, shërbimet e vlefshme për personat e trafikuar dhe mënyrat se si ato mund të përftohen.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Bashkitë/komunat, Njësitë e Ndihmës dhe Mbrojtjes, OJF-të, MPÇSShB/SHSSH, KRAT, partneret nderkombetar. </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Fushata ndërgjegjësimi të kryera në bashkësi. </w:t>
            </w: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Bashki, Komuna, MPÇSShB, donatore KRAT, partneret nderkombetar. </w:t>
            </w: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2.(d).3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Përgatitja e materialeve informuese mbi trafikimin e qenieve njerëzore dhe shpërndarja e tyre në vende strategjike (përfshi qendrat e bashkësive, zyrat e ndihmës sociale, komisariatet e policisë, etj)</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MB, MPCSSHB, ,Policia e Shtetit, OJF-të, IOs.</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p w:rsidR="00193B75" w:rsidRPr="004974D2" w:rsidRDefault="00193B75" w:rsidP="00193B75">
            <w:pPr>
              <w:pStyle w:val="Tabele"/>
              <w:rPr>
                <w:rFonts w:eastAsia="MS Mincho"/>
                <w:sz w:val="20"/>
                <w:lang w:eastAsia="en-GB"/>
              </w:rPr>
            </w:pP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Ekzistenca e materialeve informuese dhe shpërndarja e tyre në vendet përkatëse.</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donatore</w:t>
            </w: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2.(e)</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Sigurimi i  qëndrimit ligjor për të gjithë personat e trafikuar, pavarësisht nga vullneti i tyre për të dëshmuar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personave të trafikuar të cilëve u lihet një periudhë reflektimi prej të paktën 30 ditësh dhe numri i personave të cilëve u jepet leje e përkohshme qëndrimi në raport me personat e huaj të trafikuar të cilëve u jepet ndihmë.</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2.(e).1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Sigurimi i qëndrimit ligjor të personave të huaj të trafikuar, pavarësisht nga vullneti për të bashkëpunuar me autoritetet kompetente, në përputhje me Konventën e Këshillit të Evropës për Veprimin kundër Trafikimit të Qenieve Njerëzore</w:t>
            </w:r>
            <w:r w:rsidRPr="00202BB4">
              <w:rPr>
                <w:rFonts w:eastAsia="MS Mincho"/>
                <w:sz w:val="20"/>
                <w:vertAlign w:val="superscript"/>
                <w:lang w:eastAsia="en-GB"/>
              </w:rPr>
              <w:footnoteReference w:id="7"/>
            </w:r>
            <w:r w:rsidRPr="00202BB4">
              <w:rPr>
                <w:rFonts w:eastAsia="MS Mincho"/>
                <w:sz w:val="20"/>
                <w:vertAlign w:val="superscript"/>
                <w:lang w:eastAsia="en-GB"/>
              </w:rPr>
              <w:t xml:space="preserve"> </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 Drejtoria e Kufirit dhe Migracionit, Shërbimi Social Shteteror</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Rishikimi, hyrja në fuqi dhe zbatimi i Ligjit për të Huajt.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999" w:type="dxa"/>
          </w:tcPr>
          <w:p w:rsidR="00193B75" w:rsidRPr="00193B75" w:rsidRDefault="00193B75" w:rsidP="00193B75">
            <w:pPr>
              <w:pStyle w:val="Tabele"/>
              <w:rPr>
                <w:rFonts w:eastAsia="MS Mincho"/>
                <w:sz w:val="20"/>
                <w:lang w:val="it-IT" w:eastAsia="en-GB"/>
              </w:rPr>
            </w:pPr>
            <w:r w:rsidRPr="004974D2">
              <w:rPr>
                <w:rFonts w:eastAsia="MS Mincho"/>
                <w:sz w:val="20"/>
                <w:lang w:eastAsia="en-GB"/>
              </w:rPr>
              <w:t xml:space="preserve"> </w:t>
            </w:r>
            <w:r w:rsidRPr="00193B75">
              <w:rPr>
                <w:rFonts w:eastAsia="MS Mincho"/>
                <w:sz w:val="20"/>
                <w:lang w:val="it-IT" w:eastAsia="en-GB"/>
              </w:rPr>
              <w:t>Policia e Shtetit, M.B, Sh.S.Sh</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2.(e).2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Hartimi i udhëzimeve mbi dhënien e një periudhe reflektimi, përkatësisht leje qëndrimi të përkohshme, përfshi një vlerësim të detyrueshëm të rrezikut në rast kthimi përpara marrjes së një vendimi mbi (përfundimin e) lejes së qëndrimit.</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,ZKKA, MPÇSShB.</w:t>
            </w:r>
          </w:p>
          <w:p w:rsidR="00193B75" w:rsidRPr="00193B75" w:rsidRDefault="00193B75" w:rsidP="00193B75">
            <w:pPr>
              <w:pStyle w:val="Tabele"/>
              <w:rPr>
                <w:rFonts w:eastAsia="MS Mincho"/>
                <w:sz w:val="20"/>
                <w:lang w:val="it-IT"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Tremujori i pare i  2009-ës</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Nxjerrja e  udhëzimeve për dhënien e një periudhe reflektimi dhe njohja e aktorëve me to</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PSO-ve për trajtimin e personave të trafikuar, përfshi dhënien e  qëndrimit ligjor per viktimat e huaja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 MPÇSShB.</w:t>
            </w: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w:t>
            </w:r>
          </w:p>
        </w:tc>
        <w:tc>
          <w:tcPr>
            <w:tcW w:w="13618" w:type="dxa"/>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SYNIMI STRATEGJIK: Sigurimi i një ndihme e mbrojteje gjithpërfshirëse sociale për të gjithë personat e trafikuar, në përputhje me nevojat individuale dhe pavarësisht nga vullneti i tyre për të bashkëpunuar me autoritetet në ndjekje penale dhe nxitja e rehabilitimit dhe përfshirjes sociale të personave të trafikuar.</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Synimet/Treguesit:</w:t>
            </w:r>
            <w:r w:rsidRPr="004974D2">
              <w:rPr>
                <w:rFonts w:eastAsia="MS Mincho"/>
                <w:sz w:val="20"/>
                <w:lang w:eastAsia="en-GB"/>
              </w:rPr>
              <w:t xml:space="preserve">  Numri i personave të trafikuar që nuk kanë vullnetin të bashkëpunojnë me autoritetet dhe të dëshmojnë dhe që marrin ndihmë e mbështetje sociale; numri i personave të trafikuar që kanë vullnetin të dëshmojnë dhe që marrin ndihmë e mbështetje sociale;</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Vënia e theksit te ofrimi i shërbimeve me cilësi të lartë në qendrat e pritjes dhe qendrat ditore/strehat, me qëllim për t’u ofruar ndihmë të plotë sociale, mjekësore, psikologjike dhe ligjore të gjithë personave të trafikuar për dhe për t’iu garantuar sigurinë fizike:</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personave të trafikuar që ndihmohen në qendrat rezidenciale dhe ditore; numri i personave të trafikuar që e refuzojnë ndihmën në qendrat e pritjes; përmbajtja e të dhënave të rastit; perceptimi sesa të kënaqshme janë shërbimet sipas personave të trafikuar që anketohen;</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Futja e PSO-ve për dhënien e ndihmës, mbështetjes dhe mbrojtjes së individualizuar të personave të trafikuar, përfshi informimin e personave të trafikuar mbi të drejtat e tyre (në kuadër të MKR-së)</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Autoriteti Përgjegjës dhe ZKKA-ja, në bashkëpunim e anëtarët e MKR-së (MB/Policia e Shtetit, MPÇSShB, MPJ, PP, IOM, OJF-të partnere) </w:t>
            </w: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Hartimi dhe miratimi i PSO-ve nga nënshkrusit e MKR-së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modeleve për planet individuale të vlerësimit të nevojave, ndihmës dhe mbrojtjes dhe planet e riintegrimit. </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M.B, Policia e Shtetit, MPÇSShB, MPJ, donatorë</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3.(a).2</w:t>
            </w:r>
          </w:p>
        </w:tc>
        <w:tc>
          <w:tcPr>
            <w:tcW w:w="3945"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Implementimi i standardeve të shërbimeve për personat e trafikuar ose në rrezik trafikimi, , </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MPÇSShB, me AP-në, ZKKA-në dhe grupin e punës të MKR-së.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p w:rsidR="00193B75" w:rsidRPr="004974D2" w:rsidRDefault="00193B75" w:rsidP="00193B75">
            <w:pPr>
              <w:pStyle w:val="Tabele"/>
              <w:rPr>
                <w:rFonts w:eastAsia="MS Mincho"/>
                <w:sz w:val="20"/>
                <w:lang w:eastAsia="en-GB"/>
              </w:rPr>
            </w:pP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Synimi: zbatimi i plotë i standardeve në qendrat e pritjes </w:t>
            </w:r>
          </w:p>
          <w:p w:rsidR="00193B75" w:rsidRPr="00193B75" w:rsidRDefault="00193B75" w:rsidP="00193B75">
            <w:pPr>
              <w:pStyle w:val="Tabele"/>
              <w:rPr>
                <w:rFonts w:eastAsia="MS Mincho"/>
                <w:sz w:val="20"/>
                <w:lang w:val="it-IT"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3.(a).2.1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Inspektimi periodik i ofruesve publikë dhe privatë për zbatimin e standardeve të shërbimeve për fëmijët, personat e trafikuar dhe në rrezik trafikimi në përputhje me procedurat dhe formatet e përcaktuara në Metodologjinë e Inspektimit të Shërbimeve Sociale.</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MPÇSShB/SHSSH, Inspektoriati i sherbimeve</w:t>
            </w: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2008-2010</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Mesi i  2009-ës</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2009</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Në vazhdim</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planit të monitorimit të MPÇSShB-së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Numri i inspektimeve te kryera, pyetesoreve, raporteve te plotesuara.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standardeve për qendrat e pritjes për viktimat e trafikimit të brendshëm dhe të shfrytëzimit të krahut të punës dhe monitorimi i zbatimit të tyre.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Liçensimi e monitorimi i vazhdueshëm i ofruesve të shërbimeve.</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3.(a).2.2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Hartimi i rregulloreve, udhëzimeve dhe dokumentave ndihmes per zbatimin e standardeve te sherbimeve nga ofruesit publike dhe private.</w:t>
            </w: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MPÇSShB, AP, ZKKA, grupi i MKR-së</w:t>
            </w:r>
          </w:p>
          <w:p w:rsidR="00193B75" w:rsidRPr="00193B75" w:rsidRDefault="00193B75" w:rsidP="00193B75">
            <w:pPr>
              <w:pStyle w:val="Tabele"/>
              <w:rPr>
                <w:rFonts w:eastAsia="MS Mincho"/>
                <w:sz w:val="20"/>
                <w:lang w:val="it-IT"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Rregullore, udhëzime dhe dokumenta ndihmes per zbatimin e standardeve te sherbimeve  për personat e trafikuar ose në rrezik trafikimi</w:t>
            </w:r>
            <w:r w:rsidRPr="004974D2" w:rsidDel="008A2963">
              <w:rPr>
                <w:rFonts w:eastAsia="MS Mincho"/>
                <w:sz w:val="20"/>
                <w:lang w:eastAsia="en-GB"/>
              </w:rPr>
              <w:t xml:space="preserv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Vazhdimi i funksionimit të Qendrës Kombëtare të Pritjes për Viktimat e Trafikimit të Qenieve Njerëzore (QKPVT), me dy nivele sigurie dhe personel shumëdisiplinor të kualifikuar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Pranverë 2009</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Futja e nivelit më të ulët të sigurisë</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Plan i financimit për vazhdimësinë e funksionimit të QKPVT</w:t>
            </w:r>
            <w:r w:rsidRPr="004974D2" w:rsidDel="008A2963">
              <w:rPr>
                <w:rFonts w:eastAsia="MS Mincho"/>
                <w:sz w:val="20"/>
                <w:lang w:eastAsia="en-GB"/>
              </w:rPr>
              <w:t xml:space="preserve"> </w:t>
            </w:r>
            <w:r w:rsidRPr="004974D2">
              <w:rPr>
                <w:rFonts w:eastAsia="MS Mincho"/>
                <w:sz w:val="20"/>
                <w:lang w:eastAsia="en-GB"/>
              </w:rPr>
              <w:t>-së, sipas standardeve të shërbimeve që janë miratuardhe fondeve të siguruara.</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MPÇSShB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3.(a).4</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Mbështetja e strehëzave ekzistuese të organizatave joqeveritare (“Psiko-SocialeQendra “VATRA” Vlorë, Të Ndryshëm dhe të Barabartë- Tiranë, Tjetër Vizion-Elbasan, Jetë dhe Shpresë-Gjirokastër) për t’u ofruar ndihmën e plotë sociale, mjekësore, psikologjike dhe ligjore personave të trafikuar</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Strehat </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Plane financimi për vazhdimësinë e funksionimit të strehave, sipas standardeve të shërbimeve që janë miratuar dhe fondeve të siguruara</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 Donator</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3.(a).5</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mjediseve të riintegrimit, veçanërisht qendra/mjedise të kujdesit ditor për fëmijët, në bazë të vlerësimit sistematik të nevojave.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 Pushteti Vendor, OJF-të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2009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2010 </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vlerësimit të nevojave, si pjesë e vlerësimit të situatës rajonale </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Kryerja e vlerësimi fillestar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Institucionalizimi i mëpasëm i vlerësimeve sistematike.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MPCSSHB, Bashki, Komuna, donatore</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3.(a).6</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ofrimit të vazhdueshëm të shërbimeve nga organizatat joqeveritare dhe funksionimi i të gjitha shërbimeve dhe strehëzave edhe pas financimit të donatorëve ndërkombëtarë.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Ministritë, ZKKA-ja, Komitetet Rajonale, bashkitë e komunat, ON-të.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Pranverë 2009</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Ekzistenca e një plani gjithpërfshirës financimi dhe burimesh për ofrimin e shërbimeve, duke filluar që nga viti 2010.  </w:t>
            </w:r>
          </w:p>
        </w:tc>
        <w:tc>
          <w:tcPr>
            <w:tcW w:w="1999" w:type="dxa"/>
          </w:tcPr>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Lehtësimi i kthimit, (ri) integrimit dhe përfshirjes sociale të personave të trafikuar dhe reduktimi i rrezikut të riviktimizimit e ritrafikimit të personave të trafikuar, si edhe sigurimi i ndihmës dhe mbrojtjes për viktimat shqiptare jashtë vendit.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viktimave të trafikimit që janë kthyer në Shqipëri, përqindja e të gjithë atyre për të cilët është marrë njoftim paraprak dhe janë hartuar plane ndihme pas kthimit; Numri i viktimave që janë kthyer nga Shqipëria; Përqindja e personave të trafikuar që kanë gjetur punë një vit pas (ri)integrimit; Përqindja e personave të trafikuar që janë trafikuar më shumë sesa njëherë; numri i shtetasve shqiptarë të trafikuar të cilëve u është dhënë informacion/këshillim jashtë vendit </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Miratimi dhe zbatimi i standardeve dhe PSO-ve për kthimin, mundësisht vullnetar, si dhe rehabilitimin e personave të trafikuar, përfshi vlerësimin e rrezikut për çdo person të trafikuar (në kuadër të Mekanizmit Kombëtar dhe Ndërshtetëror të Referimit)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Autoriteti Përgjegjës, ZKKA, partnerët e MKR-së, Konsullatat dhe Ambasadat shqiptare me partnere ndërkombëtarë (ICMPD, etj.)</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standardeve dhe PSO-ve për bashkëpunimin dhe referimet ndërshtetërore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 vlerësimi individual të rrezikut për secilin person të trafikuar </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Policia e Shtetit, MPJ, donatore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sigurohet që personat e trafikuar të marrin ndihmën e duhur pasi të jenë kthyer.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Autoriteti Përgjegjës, partnerët e MKR, ZKKA, me partnerët ndërkombëtarë (ICMPD, IOM etj.) </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2010 </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Të merret njoftim paraprak për kthimin e të gjithë personave të trafikuar dhe të ekzistojnë planet e ndihmës pas kthimit.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Personat e trafikuar të marrin ndihmën përkatëse pasi të jenë kthyer.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protokollëve trans-kombëtarë të çështjeve me planet e ndihmës pas kthimit.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MB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3.(b).2.1.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zbatohen protokolle teknike për marrëveshjet ekzistuese të ripranimit dhe të monitorohet zbatimi i tyre;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MD, </w:t>
            </w:r>
            <w:smartTag w:uri="urn:schemas-microsoft-com:office:smarttags" w:element="place">
              <w:smartTag w:uri="urn:schemas-microsoft-com:office:smarttags" w:element="City">
                <w:r w:rsidRPr="004974D2">
                  <w:rPr>
                    <w:rFonts w:eastAsia="MS Mincho"/>
                    <w:sz w:val="20"/>
                    <w:lang w:eastAsia="en-GB"/>
                  </w:rPr>
                  <w:t>MPJ</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 Autoriteti Përgjegjës, partnerët MKR, ZKKA me partnerët ndërkombëtarë, (ICMPD, IOM  etj.)</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2010</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Të miratohet Protokolli i Marrëveshjes së BE-së për Ripranimin</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bëhen ndryshimet e nevojshme në marrëveshjet dypalëshe të bashkëpunimit të policisë.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Të gjithë protokollet e ripranimit të përmbajnë dispozita mbi njoftimin paraprak dhe trajtimin e veçantë të njerëzve të cilët kanë nevojë për më tepër ndihmë pas kthimit, përfshirë viktimat e trafikimit.</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3.(b).2.2.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Institucionalizimi i bashkëpunimit me organizatat partnere/ Autoritetet Përgjegjëse dhe OJF-të sidomos në Greqi, Itali, Mbretëri e Bashkuar, Serbi, Maqedoni dhe Kosovë duke përfshirë shkëmbimin e rregullt të informacionit, marrëveshje për PSO transnacionale për referimin, asistencën, vlerësimin e riskut etj.</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MB, AP, MFA, me OJF partnere dhe partner ndërkombëtar (ICMPD)</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listës së kontaktit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Mbajtja e takimeve të rregullta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MPJ, donatore</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sigurohet këshillim, materiale informuese, këshilla si dhe ndihmë konkrete për shqiptarët jashtë shtetit (viktimat), nëpërmjet zyrave konsullore shqiptare jashtë vendit.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MPJ, ZKKA, Organizatat Ndërkombëtare (ON), OJF-të dhe partnerë të tjerë homologë jashtë vendit. </w:t>
            </w:r>
          </w:p>
          <w:p w:rsidR="00193B75" w:rsidRPr="004974D2" w:rsidRDefault="00193B75" w:rsidP="00193B75">
            <w:pPr>
              <w:pStyle w:val="Tabele"/>
              <w:rPr>
                <w:rFonts w:eastAsia="MS Mincho"/>
                <w:sz w:val="20"/>
                <w:lang w:eastAsia="en-GB"/>
              </w:rPr>
            </w:pP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Gjysma e parë e vitit 2009</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Trajnimi i personelit të konsullatave dhe vënia në dispozicion e udhëzimeve të shkruara.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Numri i shqiptarëve të këshilluar jashtë shtetit; numri i viktimave shqiptare jashtë shtetit që janë ndihmuar.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MPJ, donatorët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3.(b).3.1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futet një modul për rritjen e ndërgjegjësimit për çështjet e trafikimit në programin e Akademisë Diplomatike.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Akademia Diplomatike/ MPJ, </w:t>
            </w:r>
            <w:smartTag w:uri="urn:schemas-microsoft-com:office:smarttags" w:element="place">
              <w:smartTag w:uri="urn:schemas-microsoft-com:office:smarttags" w:element="City">
                <w:r w:rsidRPr="004974D2">
                  <w:rPr>
                    <w:rFonts w:eastAsia="MS Mincho"/>
                    <w:sz w:val="20"/>
                    <w:lang w:eastAsia="en-GB"/>
                  </w:rPr>
                  <w:t>ZKKA</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ON</w:t>
                </w:r>
              </w:smartTag>
            </w:smartTag>
            <w:r w:rsidRPr="004974D2">
              <w:rPr>
                <w:rFonts w:eastAsia="MS Mincho"/>
                <w:sz w:val="20"/>
                <w:lang w:eastAsia="en-GB"/>
              </w:rPr>
              <w:t>, dhe partnerë të tjerë</w:t>
            </w: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Gjysma e parë e vitit 2009</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Trajnimi i personelit të konsullatave dhe vënia në dispozicion e udhëzimeve të shkruara.</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Akademia Diplomatike - MPJ</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3.(b).3.2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Të sigurohet një shpërndarje e gjerë e informacionit/materialeve për viktimat e mundshme shqiptare jashtë shtetit.</w:t>
            </w:r>
          </w:p>
          <w:p w:rsidR="00193B75" w:rsidRPr="004974D2" w:rsidRDefault="00193B75" w:rsidP="00193B75">
            <w:pPr>
              <w:pStyle w:val="Tabele"/>
              <w:rPr>
                <w:rFonts w:eastAsia="MS Mincho"/>
                <w:sz w:val="20"/>
                <w:lang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Institucionalizimi i bashkëpunimit me vendet e destinacionit dhe OJF-të</w:t>
            </w:r>
          </w:p>
          <w:p w:rsidR="00193B75" w:rsidRPr="00193B75" w:rsidRDefault="00193B75" w:rsidP="00193B75">
            <w:pPr>
              <w:pStyle w:val="Tabele"/>
              <w:rPr>
                <w:rFonts w:eastAsia="MS Mincho"/>
                <w:sz w:val="20"/>
                <w:lang w:val="it-IT" w:eastAsia="en-GB"/>
              </w:rPr>
            </w:pPr>
          </w:p>
        </w:tc>
        <w:tc>
          <w:tcPr>
            <w:tcW w:w="272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MPJ, Ambasadat shqiptare dhe zyrat konsullore jashtë vendit. </w:t>
            </w: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Gjysma e parë e vitit 2009</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Numri i broshurave informative të shpërndara.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Të jenë prodhuar materialet informuese dhe të jenë të disponueshme në vende strategjike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Dokumentim i listës së partnerëve bashkëpunues, minutat e mbledhjeve, shkëmbimin e informacionit</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3.(b).4</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Zbatimi i PSO-ve për dhënien e ndihmës së individualizuar për integrim, duke përfshirë monitorim dhe mbështetje afatgjatë, mundësi akomodimi, këshillimi, shërbime mjeksore dhe ligjore si dhe trajnime profesionale (si pjesë e MKR-së)</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 Autoriteti Përgjegjës, ZKKA, grupi MKR dhe partnerët.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vitit  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PSO-ve dhe skemat e modeleve të riintegrimit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protokolleve të çështjeve të veçanta me planet e riintegrimit. </w:t>
            </w:r>
          </w:p>
          <w:p w:rsidR="00193B75" w:rsidRPr="00193B75" w:rsidRDefault="00193B75" w:rsidP="00193B75">
            <w:pPr>
              <w:pStyle w:val="Tabele"/>
              <w:rPr>
                <w:rFonts w:eastAsia="MS Mincho"/>
                <w:sz w:val="20"/>
                <w:lang w:val="it-IT"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3.(b).4.1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Zhvillimi i programeve riintegruese rajonale/lokale për personat e trafikuar, të cilat përmbajnë monitorim dhe mbështetje afatgjatë, mundësi akomodimi, këshillimi, shërbime mjeksore dhe ligjore, arsimim si dhe trajnime profesionale.</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Komitetet Rajonale, Bashkitë/Komunat, MPÇSShB, strehëzat etc.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skemave të riintegrimit në nivel rajonal dhe bashkiak. </w:t>
            </w: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MB, KRAT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STRATEGJIK: Sigurimi i një mbrojtjeje të veçantë për viktimat të cilat paraqiten si dëshmitarë në procedimet penale (mbrojtje gjatë seancës paraprake,gjatë senacës gjyqësore dhe pas gjyqit, duke kryer vazhdimisht një vlerësim të rrezikut).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Treguesit:  përqindja e viktimave të cilat marrin vlerësime të organizuara të rrezikut; përqindja e viktimave të cilat paraqiten si dëshmitarë; numri i viktimave në programin e veçantë për mbrojtjen e dëshmitarëve; ulja e raportimeve për tentative përfrikësimi; përqindja e viktimave të cilat përfitojnë mbrojtje pas gjyqit (brenda vendit dhe nëse është e nevojshme në vendin e origjinës apo në një vend të tretë  si rezultat i marrëveshjeve bashkëpunuese).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4.(a)</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OBJEKTIVA SPECIFIKË: Sigurimi i standardeve të mbrojtjes për të gjitha viktimat përpara, gjatë dhe pas procedimit penal (të futen e të monitorohen PSO-të për gjykatat).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përmbajtja e protokollëve të çështjeve dhe planet e mbrojtjes.  </w:t>
            </w:r>
          </w:p>
        </w:tc>
      </w:tr>
      <w:tr w:rsidR="00193B75" w:rsidRPr="00193B75">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 (a).1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Rishikim dhe miratim i Ligit mbi Dëshmitarët dhe Mbrojtja e Bashkëpunëtorëve të Drejtësisë</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Ministria e Drejtësisë, Policia e Shtetit/Drejtoria për Mbrojtjen e Dëshmitarëve dhe Personave të Vecantë, Grup Pune në bashkëpunim me OPDAT</w:t>
            </w:r>
          </w:p>
        </w:tc>
        <w:tc>
          <w:tcPr>
            <w:tcW w:w="1412"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3-mujori i parë i vitit 2009</w:t>
            </w:r>
          </w:p>
        </w:tc>
        <w:tc>
          <w:tcPr>
            <w:tcW w:w="354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Ligji i Amenduar mbi Dëshmitarët dhe Mbrojtja e Bashkëpunëtorëve të Drejtësisë </w:t>
            </w:r>
          </w:p>
        </w:tc>
        <w:tc>
          <w:tcPr>
            <w:tcW w:w="1999"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MD, Policia e Shtetit, OPDAT</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4.(a).2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Të futen standardet për mbrojtjen e viktimave të cilat paraqiten si dëshmitarë (gjatë seancës paraprake,gjatë seancës gjyqësore dhe pas gjyqit, ku të përfshihet edhe një vlerësim i vazhdueshëm i rrezikut) si dhe modele të gatshme për planet e sigurisë/mbrojtjes individuale për të gjithë viktimat/dëshmitarët.</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Prokuroria e Përgjithshme,</w:t>
            </w:r>
            <w:r w:rsidRPr="004974D2">
              <w:rPr>
                <w:rFonts w:eastAsia="MS Mincho"/>
                <w:sz w:val="20"/>
                <w:highlight w:val="yellow"/>
                <w:lang w:eastAsia="en-GB"/>
              </w:rPr>
              <w:t xml:space="preserve"> </w:t>
            </w:r>
            <w:r w:rsidRPr="004974D2">
              <w:rPr>
                <w:rFonts w:eastAsia="MS Mincho"/>
                <w:sz w:val="20"/>
                <w:lang w:eastAsia="en-GB"/>
              </w:rPr>
              <w:t xml:space="preserve">Policia e Shtetit – Drejtoria për Mbrojtjen e Dëshmitarëvve dhe Bashkëpunëtorëve të Drejtësisë, Këshilli i Lartë i Drejtësisë, Gjykata e Krimeve të Rënda, Autoriteti Përgjegjës, palët e MKR-së. </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Fillimi i vitit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standardeve të mbrojtjes dhe modeleve të gatshëm për planet e mbrojtjes individuale.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 ekspertë</w:t>
            </w: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4.(a).2.1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sigurohet mbrojtje për çdo viktimë që paraqitet si dëshmitar sipas planeve të mbrojtjes individuale.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Prokuroria e Përgjithshme,</w:t>
            </w:r>
            <w:r w:rsidRPr="004974D2">
              <w:rPr>
                <w:rFonts w:eastAsia="MS Mincho"/>
                <w:sz w:val="20"/>
                <w:highlight w:val="yellow"/>
                <w:lang w:eastAsia="en-GB"/>
              </w:rPr>
              <w:t xml:space="preserve"> </w:t>
            </w:r>
            <w:r w:rsidRPr="004974D2">
              <w:rPr>
                <w:rFonts w:eastAsia="MS Mincho"/>
                <w:sz w:val="20"/>
                <w:lang w:eastAsia="en-GB"/>
              </w:rPr>
              <w:t>Policia e Shtetit– Drejtoria për Mbrojtjen e Dëshmitarëve dhe Bashkëpunëtorëve të Drejtësisë, Këshilli i Lartë i Drejtësisë, Gjykata e Krimeve të Rënda, AP,  palët e MKR-së.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protokollëve të çështjeve me plane mbrojtjeje individuale.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pikave të caktuara të kontaktit për viktimat/dëshmitarët për të siguruar të gjitha masat e nevojshme ku përfshihet edhe mbrojtja e viktimës.</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w:t>
            </w: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4.(a).3</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përmirësohet siguria dhe mbrojtja e dëshmitarëve në Gjykatën e Krimeve të Rënda, si dhe në gjykatat e tjera, prokurorinë e përgjithshme, polici (nëpërmjet udhëzimeve, pajisjeve për lidhje video, zonave të veçanta të pritjes, etj.)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193B75">
              <w:rPr>
                <w:rFonts w:eastAsia="MS Mincho"/>
                <w:sz w:val="20"/>
                <w:lang w:val="it-IT" w:eastAsia="en-GB"/>
              </w:rPr>
              <w:t xml:space="preserve">MD, Prokuria e Përgjithshme, Gjykata e Krimeve të Rënda, Policia e Shtetit. </w:t>
            </w:r>
            <w:r w:rsidRPr="004974D2">
              <w:rPr>
                <w:rFonts w:eastAsia="MS Mincho"/>
                <w:sz w:val="20"/>
                <w:lang w:eastAsia="en-GB"/>
              </w:rPr>
              <w:t>SECI, partnerë të tjerë.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vitit 2009</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jenë siguruar dhe të jenë vënë në përdorim pajisjet e sigurisë teknike.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çështjeve kur janë përdorur këto teknika.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kenë dalë udhëzimet.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prokurorëve të cilët janë të njohur me përmbajtjen e udhëzimeve dhe nevojat për mbrojtje të viktimave të trafikimit të qenieve njerëzore.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MD</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4.(b)</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Përmirësimi i Programit të veçantë për mbrojtjen e dëshmitarëve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Rritja e numrit të viktimave/dëshmitarëve të cilët hyjnë në programin e mbrojtjes së dëshmitarëve.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4.(b).1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Përmirësimi i Programit të veçantë për mbrojtjen e dëshmitarëve me anë të forcimit të Drejtorisë për Mbrojtjen e Dëshmitarëve dhe Bashkëpunëtorëve të Drejtësisë.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MB/Policia e Shtetit – Drejtoria për Mbrojtjen e Dëshmitarëvve dhe Bashkëpunëtorëve të Drejtësisë, Prokuroria e Përgjithshme.</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personave  të trajnuar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Policia e Shtetit, donatore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4.(b).1.1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Të sigurohen pajisjet e nevojshme teknike të sigurisë për Drejtorinë për Mbrojtjen e Dëshmitarëve dhe Bashkëpunëtorëve të Drejtësisë.</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MB, PP, MD, partnerë të tjerë</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Drejtoria për Mbrojtjen e Dëshmitarëvve dhe Bashkëpunëtorëve të Drejtësisë të jetë plotësisht e pajisur me mjetet e duhura teknike për mbrojtjen e viktimave.dëshmitarëve (d.m.th. logjistikë, automjete, etj.).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PP, MD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4.(b).1.2</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sigurohet zbatimi i marrëveshjeve të bashkëpunimit për rialokimin e viktimave/dëshmitarëve me strukturat homologe jashtë vendit.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MD, MB/Policia e Shtetit – Drejtoria për Mbrojtjen e Dëshmitarëve dhe Bashkëpunëtorëve të Drejtësisë, Prokuroria e Përgjithshme.</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p w:rsidR="00193B75" w:rsidRPr="004974D2" w:rsidRDefault="00193B75" w:rsidP="00193B75">
            <w:pPr>
              <w:pStyle w:val="Tabele"/>
              <w:rPr>
                <w:rFonts w:eastAsia="MS Mincho"/>
                <w:sz w:val="20"/>
                <w:lang w:eastAsia="en-GB"/>
              </w:rPr>
            </w:pP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Marrëveshjet të jenë nënshkruar e zbatuar.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viktimave/dëshmitarëve të rialokuar.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monitorohet zbatimi i masave të veçanta të sigurisë.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MD, MB</w:t>
            </w:r>
          </w:p>
          <w:p w:rsidR="00193B75" w:rsidRPr="004974D2" w:rsidRDefault="00193B75" w:rsidP="00193B75">
            <w:pPr>
              <w:pStyle w:val="Tabele"/>
              <w:rPr>
                <w:rFonts w:eastAsia="MS Mincho"/>
                <w:sz w:val="20"/>
                <w:lang w:eastAsia="en-GB"/>
              </w:rPr>
            </w:pP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4.(c)</w:t>
            </w:r>
          </w:p>
        </w:tc>
        <w:tc>
          <w:tcPr>
            <w:tcW w:w="13618" w:type="dxa"/>
            <w:gridSpan w:val="5"/>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Të sigurohet që personat e trafikuar të mos ndalohen, akuzohen apo ndiqen për shkelje të ligjeve të imigrimit apo për veprimtari në të cilat ata janë përfshirë si pasojë e të qënit persona të trafikuar.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Treguesit:  Numri i çështjeve të raportuara për riviktimizimin, ndalimin, ndjekjen apo akuzimin e viktimave të trafikimit.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4.(c).1</w:t>
            </w:r>
          </w:p>
        </w:tc>
        <w:tc>
          <w:tcPr>
            <w:tcW w:w="394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Lëshimi i Udhëzimeve dhe PSO-ve për strukturat e zbatimit të ligjit dhe gjyqësorin për mos-ndëshkimin e viktimave për shkeljen e ligjeve të imigrimit apo për veprimtari në të cilat ata janë përfshirë si pasojë e të qënit persona të trafikuar, specifikisht për policinë dhe oficerëve të policisë që janë të përfshirë në identifikimin e personave të trafikuar për prokurorët dhe gjyqtarët.  </w:t>
            </w:r>
          </w:p>
          <w:p w:rsidR="00193B75" w:rsidRPr="004974D2" w:rsidRDefault="00193B75" w:rsidP="00193B75">
            <w:pPr>
              <w:pStyle w:val="Tabele"/>
              <w:rPr>
                <w:rFonts w:eastAsia="MS Mincho"/>
                <w:sz w:val="20"/>
                <w:lang w:eastAsia="en-GB"/>
              </w:rPr>
            </w:pP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MD, Këshilli i Lartë i Drejtësisë, Prokuroria e Përgjithshme, Policia e Shtetit, ZKKA dhe partnerët.  </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vitit 2009</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hartohen udhëzimet dhe PSO-të dhe t’u shpërndahen grupeve të synuar dhe të bëhen trajnime sipas nevojës.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oficerëce të kontrollit kufitar në pikat më kryesore të kalimit kufitar, të cilat janë të njohur me udhëzimet; numri i zyrtarëve të tjerë përkatës dhe numri i prokurorëve dhe gjyqtarëve të targetuar që janë të familjarizuar me direktivat.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prokurorëve dhe gjyqtarëve të identifikuar të cilët janë të njohur me udhëzimet.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MD, PP, PSH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4.(d)</w:t>
            </w: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Të sigurohet një mbulim i kujdesshëm nga ana e mediave i çështjeve të trafikimit të qënieve njerëzore në mënyrë që të mos paraqitet imazhi, identiteti, vendndodhja apo informacioni personal i viktimave të trafikuara.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p>
        </w:tc>
        <w:tc>
          <w:tcPr>
            <w:tcW w:w="1361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një mbulim më të kujdesshëm dhe ligjërisht të përshtatshëm nga ana e mediave për çështjet e  trafikimit; </w:t>
            </w:r>
          </w:p>
        </w:tc>
      </w:tr>
      <w:tr w:rsidR="00193B75" w:rsidRPr="004974D2">
        <w:trPr>
          <w:jc w:val="center"/>
        </w:trPr>
        <w:tc>
          <w:tcPr>
            <w:tcW w:w="1018" w:type="dxa"/>
          </w:tcPr>
          <w:p w:rsidR="00193B75" w:rsidRPr="004974D2" w:rsidRDefault="00193B75" w:rsidP="00193B75">
            <w:pPr>
              <w:pStyle w:val="Tabele"/>
              <w:rPr>
                <w:rFonts w:eastAsia="MS Mincho"/>
                <w:sz w:val="20"/>
                <w:lang w:eastAsia="en-GB"/>
              </w:rPr>
            </w:pPr>
            <w:r w:rsidRPr="004974D2">
              <w:rPr>
                <w:rFonts w:eastAsia="MS Mincho"/>
                <w:sz w:val="20"/>
                <w:lang w:eastAsia="en-GB"/>
              </w:rPr>
              <w:t>4.(d).1</w:t>
            </w:r>
          </w:p>
        </w:tc>
        <w:tc>
          <w:tcPr>
            <w:tcW w:w="394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kryhen trajnime për të drejtat e njeriut me profesionistë të mediave që ata t’i mbulojnë me sa më sensibilitet çështjet e trafikimit të qënieve njerëzore dhe për të siguruar “mos-zbulimin”, respektimin dhe mbrojtjen e privacisë dhe identitetit të personave të trafikuar sidomos dëshmitarëve. </w:t>
            </w:r>
          </w:p>
        </w:tc>
        <w:tc>
          <w:tcPr>
            <w:tcW w:w="2722"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Organizatat Ndërkombëtare, OJF-të, Media, Instituti i Medias</w:t>
            </w:r>
          </w:p>
        </w:tc>
        <w:tc>
          <w:tcPr>
            <w:tcW w:w="1412" w:type="dxa"/>
          </w:tcPr>
          <w:p w:rsidR="00193B75" w:rsidRPr="004974D2" w:rsidRDefault="00193B75" w:rsidP="00193B75">
            <w:pPr>
              <w:pStyle w:val="Tabele"/>
              <w:rPr>
                <w:rFonts w:eastAsia="MS Mincho"/>
                <w:sz w:val="20"/>
                <w:lang w:eastAsia="en-GB"/>
              </w:rPr>
            </w:pPr>
            <w:r w:rsidRPr="004974D2">
              <w:rPr>
                <w:rFonts w:eastAsia="MS Mincho"/>
                <w:sz w:val="20"/>
                <w:lang w:eastAsia="en-GB"/>
              </w:rPr>
              <w:t>Fillimi i vitit 2009</w:t>
            </w:r>
          </w:p>
        </w:tc>
        <w:tc>
          <w:tcPr>
            <w:tcW w:w="354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jenë trajnuar profesionistët e mediave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profesionistëve të mediave të cilët njohin detyrimet e tyre për raportimin sensitiv.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Analizë e raporteve të medias. </w:t>
            </w:r>
          </w:p>
        </w:tc>
        <w:tc>
          <w:tcPr>
            <w:tcW w:w="1999"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w:t>
            </w:r>
          </w:p>
        </w:tc>
      </w:tr>
    </w:tbl>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b/>
          <w:lang w:val="en-GB" w:eastAsia="en-GB"/>
        </w:rPr>
      </w:pPr>
      <w:r w:rsidRPr="004974D2">
        <w:rPr>
          <w:rFonts w:eastAsia="MS Mincho"/>
          <w:lang w:val="en-GB" w:eastAsia="en-GB"/>
        </w:rPr>
        <w:br w:type="page"/>
      </w:r>
      <w:bookmarkStart w:id="24" w:name="_Toc198010330"/>
      <w:bookmarkStart w:id="25" w:name="_Toc203809566"/>
      <w:r w:rsidRPr="004974D2">
        <w:rPr>
          <w:rFonts w:eastAsia="MS Mincho"/>
          <w:b/>
          <w:lang w:val="en-GB" w:eastAsia="en-GB"/>
        </w:rPr>
        <w:t>III. PARANDALIMI</w:t>
      </w:r>
      <w:bookmarkEnd w:id="24"/>
      <w:bookmarkEnd w:id="25"/>
    </w:p>
    <w:p w:rsidR="00193B75" w:rsidRPr="004974D2" w:rsidRDefault="00193B75" w:rsidP="00193B75">
      <w:pPr>
        <w:pStyle w:val="Paragrafi"/>
        <w:rPr>
          <w:rFonts w:eastAsia="MS Mincho"/>
          <w:b/>
          <w:lang w:val="en-GB" w:eastAsia="en-GB"/>
        </w:rPr>
      </w:pPr>
    </w:p>
    <w:tbl>
      <w:tblPr>
        <w:tblStyle w:val="TableGrid"/>
        <w:tblW w:w="5000" w:type="pct"/>
        <w:jc w:val="center"/>
        <w:tblLook w:val="01E0" w:firstRow="1" w:lastRow="1" w:firstColumn="1" w:lastColumn="1" w:noHBand="0" w:noVBand="0"/>
      </w:tblPr>
      <w:tblGrid>
        <w:gridCol w:w="992"/>
        <w:gridCol w:w="3273"/>
        <w:gridCol w:w="2567"/>
        <w:gridCol w:w="1330"/>
        <w:gridCol w:w="3173"/>
        <w:gridCol w:w="1885"/>
      </w:tblGrid>
      <w:tr w:rsidR="00193B75" w:rsidRPr="004974D2">
        <w:trPr>
          <w:tblHeader/>
          <w:jc w:val="center"/>
        </w:trPr>
        <w:tc>
          <w:tcPr>
            <w:tcW w:w="375" w:type="pct"/>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Nr.</w:t>
            </w:r>
          </w:p>
        </w:tc>
        <w:tc>
          <w:tcPr>
            <w:tcW w:w="1238" w:type="pct"/>
            <w:shd w:val="clear" w:color="auto" w:fill="CCCCCC"/>
            <w:vAlign w:val="center"/>
          </w:tcPr>
          <w:p w:rsidR="00193B75" w:rsidRPr="004974D2" w:rsidRDefault="00193B75" w:rsidP="00193B75">
            <w:pPr>
              <w:pStyle w:val="Tabele"/>
              <w:jc w:val="center"/>
              <w:rPr>
                <w:rFonts w:eastAsia="MS Mincho"/>
                <w:b/>
                <w:sz w:val="20"/>
                <w:lang w:eastAsia="en-GB"/>
              </w:rPr>
            </w:pPr>
          </w:p>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Veprimtaritë dhe nënveprimtaritë</w:t>
            </w:r>
          </w:p>
          <w:p w:rsidR="00193B75" w:rsidRPr="004974D2" w:rsidRDefault="00193B75" w:rsidP="00193B75">
            <w:pPr>
              <w:pStyle w:val="Tabele"/>
              <w:jc w:val="center"/>
              <w:rPr>
                <w:rFonts w:eastAsia="MS Mincho"/>
                <w:b/>
                <w:sz w:val="20"/>
                <w:lang w:eastAsia="en-GB"/>
              </w:rPr>
            </w:pPr>
          </w:p>
        </w:tc>
        <w:tc>
          <w:tcPr>
            <w:tcW w:w="971" w:type="pct"/>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Strukturat përgjegjëse (Struktura kryesore në fillim)</w:t>
            </w:r>
          </w:p>
        </w:tc>
        <w:tc>
          <w:tcPr>
            <w:tcW w:w="503" w:type="pct"/>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Afati</w:t>
            </w:r>
          </w:p>
        </w:tc>
        <w:tc>
          <w:tcPr>
            <w:tcW w:w="1200" w:type="pct"/>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Treguesit/Synimet</w:t>
            </w:r>
          </w:p>
        </w:tc>
        <w:tc>
          <w:tcPr>
            <w:tcW w:w="713" w:type="pct"/>
            <w:shd w:val="clear" w:color="auto" w:fill="CCCCCC"/>
            <w:vAlign w:val="center"/>
          </w:tcPr>
          <w:p w:rsidR="00193B75" w:rsidRPr="004974D2" w:rsidRDefault="00193B75" w:rsidP="00193B75">
            <w:pPr>
              <w:pStyle w:val="Tabele"/>
              <w:jc w:val="center"/>
              <w:rPr>
                <w:rFonts w:eastAsia="MS Mincho"/>
                <w:b/>
                <w:sz w:val="20"/>
                <w:lang w:eastAsia="en-GB"/>
              </w:rPr>
            </w:pPr>
            <w:r w:rsidRPr="004974D2">
              <w:rPr>
                <w:rFonts w:eastAsia="MS Mincho"/>
                <w:b/>
                <w:sz w:val="20"/>
                <w:lang w:eastAsia="en-GB"/>
              </w:rPr>
              <w:t>Burimet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w:t>
            </w:r>
          </w:p>
        </w:tc>
        <w:tc>
          <w:tcPr>
            <w:tcW w:w="4625" w:type="pct"/>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 xml:space="preserve">SYNIMI STRATEGJIK: Rritja e ndërgjegjësimit publik, veçanërisht e grupeve në nevojë dhe atyre në rrezik, për situatat reale të migracionit, trafikimit të qenieve njerëzore dhe rreziqet e përfshira, duke u përqendruar posaçërisht tek trafikimi i brendshëm, trafikimi i fëmijëve dhe trafikimi me qëllim të gjitha format e shfrytëzimit;  si dhe punë konkrete në terren.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përqindja e popullsisë që mund të përshkruajë trafikimin e qenieve njerëzore, mund të përmendë qëllimet kryesore për të cilat trafikohen personat dhe rrugët kryesore nëpërmjet të cilave rekrutohen njerëzit;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Vazhdimi i rritjes së ndërgjegjësimit publik lidhur me trafikimin e qenieve njerëzore, realitetet e migracionit dhe rreziqet që e shoqërojnë, si edhe alternativat ekonomike ndaj trafikimit, përfshi migracionin e sigurt; nëpërmjet fushatave të ndërgjegjësimit që synojnë publikun në përgjithësi, grupet në rrezik, klientët dhe shfrytëzuesit e mundshëm, të gjithë aktorët që punojnë me grupet në rrezik, si edhe ndërgjegjësimi i medias.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fushatave të ndërgjegjësimit </w:t>
            </w:r>
          </w:p>
        </w:tc>
      </w:tr>
      <w:tr w:rsidR="00193B75" w:rsidRPr="004974D2">
        <w:trPr>
          <w:trHeight w:val="1619"/>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Zhvillimi i një sërë fushatash ndërgjegjësimi, bazuar në kërkimin mbi audiencën e synuar, me materiale dhe mesazhe të përditësuara sistematikisht, për të siguruar që fushatat e ndërgjegjësimit publik të nxisin heqjen e stigmatizimit ndaj viktimave të trafikimit dhe duke përfshirë një komponent vlerësimi.</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ZKKA-ja me Task Forcën Kombëtare për Trafikimin e Qenieve Njerëzore, KRAT, OJF-të dhe partnerë të tjerë (Këshilli i Europës, KVKTNj, IOM, UNICEF, UNODC)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Në vazhdimësi</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Zbatimi i fushatave të ndërgjegjësimit publik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Monitorimi sistematik i fushatave ekzistuese të ndërgjegjësimit publik për mesazhe jo stigmatizuese dhe për përmbajtjen përkatëse të mesazhit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Fushatat e ndërgjegjësimit janë të koordinuara dhe të harmonizuara me qëllim përforcimin e mesazhit dhe shmangien e mbivendosjes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MB dhe donatorët</w:t>
            </w:r>
          </w:p>
        </w:tc>
      </w:tr>
      <w:tr w:rsidR="00193B75" w:rsidRPr="004974D2">
        <w:trPr>
          <w:trHeight w:val="89"/>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Sigurimi i përfshirjes së mesazheve kundër trafikimit në fushatën e ndërgjegjësimit për dhunën në familje (linjat telefonike, qendrat e këshillimit, strehëzat etj.)</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highlight w:val="green"/>
                <w:lang w:eastAsia="en-GB"/>
              </w:rPr>
              <w:t>Pushteti vedor</w:t>
            </w:r>
            <w:r w:rsidRPr="004974D2">
              <w:rPr>
                <w:rFonts w:eastAsia="MS Mincho"/>
                <w:sz w:val="20"/>
                <w:highlight w:val="green"/>
                <w:vertAlign w:val="superscript"/>
                <w:lang w:eastAsia="en-GB"/>
              </w:rPr>
              <w:footnoteReference w:id="8"/>
            </w:r>
            <w:r w:rsidRPr="004974D2">
              <w:rPr>
                <w:rFonts w:eastAsia="MS Mincho"/>
                <w:sz w:val="20"/>
                <w:highlight w:val="green"/>
                <w:vertAlign w:val="superscript"/>
                <w:lang w:eastAsia="en-GB"/>
              </w:rPr>
              <w:t>,</w:t>
            </w:r>
            <w:r w:rsidRPr="004974D2">
              <w:rPr>
                <w:rFonts w:eastAsia="MS Mincho"/>
                <w:sz w:val="20"/>
                <w:highlight w:val="green"/>
                <w:lang w:eastAsia="en-GB"/>
              </w:rPr>
              <w:t xml:space="preserve"> </w:t>
            </w:r>
            <w:r w:rsidRPr="004974D2">
              <w:rPr>
                <w:rFonts w:eastAsia="MS Mincho"/>
                <w:sz w:val="20"/>
                <w:lang w:eastAsia="en-GB"/>
              </w:rPr>
              <w:t xml:space="preserve"> KRAT, PSH, ZKKA, </w:t>
            </w:r>
            <w:smartTag w:uri="urn:schemas-microsoft-com:office:smarttags" w:element="place">
              <w:smartTag w:uri="urn:schemas-microsoft-com:office:smarttags" w:element="City">
                <w:r w:rsidRPr="004974D2">
                  <w:rPr>
                    <w:rFonts w:eastAsia="MS Mincho"/>
                    <w:sz w:val="20"/>
                    <w:lang w:eastAsia="en-GB"/>
                  </w:rPr>
                  <w:t>OJF-të</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ON</w:t>
                </w:r>
              </w:smartTag>
            </w:smartTag>
            <w:r w:rsidRPr="004974D2">
              <w:rPr>
                <w:rFonts w:eastAsia="MS Mincho"/>
                <w:sz w:val="20"/>
                <w:lang w:eastAsia="en-GB"/>
              </w:rPr>
              <w:t>-të</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Linjat telefonike për dhunën në familje dhe mjetet për përcjelljen e mesazhit Anti-trafikim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Pushteti vendor, Buxheti i Shtetit (KRAT),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fushatave të vazhdueshme  të  ndërgjegjësimit që i drejtohen publikut të përgjithshëm, duke u përqendruar posaçërisht te trafikimi i brendshëm dhe trafikimi për qëllime punësimi dhe reklamimi i nismave arsimore dhe të arsimit profesional si alternativë ndaj trafikimit dhe shfrytëzimit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KRAT me OJF-të dhe partnerë të tjerë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fushatave të ndërgjegjësimit në përgjithësi  dhe mbi trafikimin e brendshëm dhe trafikimin për qëllime shfrytëzimi të krahut të punës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Rritja e përqindjes së popullsisë që mund të përmendë qëllimet kryesore për të cilat trafikohen personat dhe rrugët kryesore nëpërmjet të cilave rekrutohen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MB, Buxheti i Shtetit (KRAT)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1.(a).4</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Zhvillimi i fushatave të vazhdueshme të ndërgjegjësimit, përfshirë informacion mbi alternativat ekonomike dhe ndihmën e vlefshme, drejtuar shtresave dhe bashkësive më në rrezik, ku përfshihen: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bashkësitë e pakicave (minoriteti rom, ballkano-egjyptiane etj.) – përfshirë trajnimin e drejtuesve të bashkësive dhe/ose drejtuesve fetarë për nxitjen e ofrimit të zgjidhjeve kundër trafikimit dhe ekonomike/trajnime për migracionin e sigurt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bashkësitë e varfra rurale, </w:t>
            </w:r>
          </w:p>
          <w:p w:rsidR="00193B75" w:rsidRPr="004974D2" w:rsidRDefault="00193B75" w:rsidP="00193B75">
            <w:pPr>
              <w:pStyle w:val="Tabele"/>
              <w:rPr>
                <w:rFonts w:eastAsia="MS Mincho"/>
                <w:sz w:val="20"/>
                <w:lang w:eastAsia="en-GB"/>
              </w:rPr>
            </w:pPr>
            <w:r w:rsidRPr="004974D2">
              <w:rPr>
                <w:rFonts w:eastAsia="MS Mincho"/>
                <w:sz w:val="20"/>
                <w:lang w:eastAsia="en-GB"/>
              </w:rPr>
              <w:t>- zonat e reja informale të Tiranës,</w:t>
            </w:r>
          </w:p>
          <w:p w:rsidR="00193B75" w:rsidRPr="004974D2" w:rsidRDefault="00193B75" w:rsidP="00193B75">
            <w:pPr>
              <w:pStyle w:val="Tabele"/>
              <w:rPr>
                <w:rFonts w:eastAsia="MS Mincho"/>
                <w:sz w:val="20"/>
                <w:lang w:eastAsia="en-GB"/>
              </w:rPr>
            </w:pPr>
            <w:r w:rsidRPr="004974D2">
              <w:rPr>
                <w:rFonts w:eastAsia="MS Mincho"/>
                <w:sz w:val="20"/>
                <w:lang w:eastAsia="en-GB"/>
              </w:rPr>
              <w:t>- dhe duke iu drejtuar punëtorëve të seksit.</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KRAT, Pushteti vendor, me ZKKA-në, OJF-të dhe partnerët ndërkombëtarë   </w:t>
            </w: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Mesi i  2009-ës</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vlerësimit të grupeve më në rrezik dhe përcaktimi i përparësive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përkufizimeve standarde për grupet e rrezikuara (shih Mbrojta 1.(b)4., dhe Koordinimi 2. (a)1.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Përgatitja dhe zbatimi i fushatave të përshtatshme të ndërgjegjësimi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Rritja e përqindjes së grupit të synuar të popullsisë që mund të përmendë qëllimet kryesore për të cilat trafikohen personat dhe rrugët nëpërmjet të cilave rekrutohen njerëzit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Pushteti vendor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1.(a).5</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Zhvillimi i fushatave të ndërgjegjësimit që u drejtohen grupeve/personave që punojnë me kategoritë në rrezik të popullsisë (të gjithë aktorët që mund të ndikojnë të grupet ose personat në rrezik (përfshi njësitë e mbrojtjes së fëmijëve, njësitë për dhunën në familje dhe të ndihmës sociale, profesionistët e shëndetësisë, mësuesit, psikologët e shkollave, policia, shërbimet sociale, prokurorët, zyrat e punës) dhe shpërndarja e udhëzimeve dhe broshurave të informacionit te të gjithë aktorët</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(Drejtoritë Rajonale të Formimit Profesional Publik), ZKKA, me OJF-të dhe partnerë të tjerë</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Mesi i  2009-ës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Përqindja e personave që punojnë me grupet në rrezik, të cilët mund të përshkruajnë trafikimin e qenieve njerëzore (format e rekrutimit, shfrytëzimit, etj.), treguesit e trafikimit të qenieve njerëzore dhe mënyrat e identifikimit (përmes udhëzimeve të intervistimit) dhe referimi në vendet e duhura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Shpërndarja e materialeve/fletëpalosjeve informuese dhe udhëzimeve </w:t>
            </w:r>
          </w:p>
          <w:p w:rsidR="00193B75" w:rsidRPr="004974D2" w:rsidRDefault="00193B75" w:rsidP="00193B75">
            <w:pPr>
              <w:pStyle w:val="Tabele"/>
              <w:rPr>
                <w:rFonts w:eastAsia="MS Mincho"/>
                <w:sz w:val="20"/>
                <w:lang w:eastAsia="en-GB"/>
              </w:rPr>
            </w:pP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1.(a).6</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Mbajtja e një linje telefonike informative për verifikimin e historikut të punësimit dhe mbajtja e informacionit mbi migracionin e sigurtë në faqet e internetit të MPJ-së dhe MB-së.</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MPJ, </w:t>
            </w:r>
            <w:smartTag w:uri="urn:schemas-microsoft-com:office:smarttags" w:element="place">
              <w:smartTag w:uri="urn:schemas-microsoft-com:office:smarttags" w:element="City">
                <w:r w:rsidRPr="004974D2">
                  <w:rPr>
                    <w:rFonts w:eastAsia="MS Mincho"/>
                    <w:sz w:val="20"/>
                    <w:lang w:eastAsia="en-GB"/>
                  </w:rPr>
                  <w:t>MPÇSShB</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 xml:space="preserve">, ZKKA, në partneritet me organizatat për të drejtat e emigrantëve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Personat në rrezik trafikimi janë në dijeni të masave parandaluese që mund të marrin për të ulur rrezikun për t’u trafikuar dhe të dinë si të kërkojnë ndihmë jashtë vendit nëse gjenden në vështirësi</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thirrjeve telefonike në linjën e informacionit dhe verifikimit të historikut  të punës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Nr. i vizitave në faqen e internetit.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MPJ, 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1.(a).7</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Zbatimi i fushatës për nxitjen e të drejtave të punësimit, përfshi organizimin e fushatave të synuara mes punëtorëve migrantë (femra dhe meshkuj)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ZKKA,  Sindikatat, Shoqatat e punëtorëve migrantë, ILO, IOM dhe partnerë të tjerë</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Punëtorët migrantë njohin të drejtat e tyre dhe dinë ku të drejtohen për të marrë informacion në rast nevoje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1.(a).8</w:t>
            </w:r>
          </w:p>
        </w:tc>
        <w:tc>
          <w:tcPr>
            <w:tcW w:w="1238"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Zhvillimi i fushatave që synojnë kërkesën për punën e detyruar  dhe shfrytëzimin seksual, përfshi: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Fushata që synojnë klientët e punëtorëve të seksit, për të rritur ndërgjegjësimin ndaj trafikimit,  si të identifikojnë një grua të trafikuar dhe si ta ndihmojnë atë </w:t>
            </w:r>
          </w:p>
          <w:p w:rsidR="00193B75" w:rsidRPr="004974D2" w:rsidRDefault="00193B75" w:rsidP="00193B75">
            <w:pPr>
              <w:pStyle w:val="Tabele"/>
              <w:rPr>
                <w:rFonts w:eastAsia="MS Mincho"/>
                <w:sz w:val="20"/>
                <w:lang w:eastAsia="en-GB"/>
              </w:rPr>
            </w:pPr>
            <w:r w:rsidRPr="004974D2">
              <w:rPr>
                <w:rFonts w:eastAsia="MS Mincho"/>
                <w:sz w:val="20"/>
                <w:lang w:eastAsia="en-GB"/>
              </w:rPr>
              <w:t>Fushata që shpjegojnë se shfrytëzimi i personave të trafikuar për qëllime seksuale ose forma të tjera të trafikimit për qëllime punësimi është i paligjshëm dhe i papranueshëm</w:t>
            </w:r>
          </w:p>
        </w:tc>
        <w:tc>
          <w:tcPr>
            <w:tcW w:w="971"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MPÇSSHB, ZKKA, me partnerët (KKSAT, TdH, BKTF)</w:t>
            </w:r>
          </w:p>
        </w:tc>
        <w:tc>
          <w:tcPr>
            <w:tcW w:w="50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Zhvillimi i fushatave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viktimave të identifikuara nga klientët </w:t>
            </w:r>
          </w:p>
          <w:p w:rsidR="00193B75" w:rsidRPr="004974D2" w:rsidRDefault="00193B75" w:rsidP="00193B75">
            <w:pPr>
              <w:pStyle w:val="Tabele"/>
              <w:rPr>
                <w:rFonts w:eastAsia="MS Mincho"/>
                <w:sz w:val="20"/>
                <w:lang w:eastAsia="en-GB"/>
              </w:rPr>
            </w:pP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1.(a).9</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Vazhdimi i fushatës kundër lypjes së detyruar dhe promovimi për zbatim i Kodit të Sjelljes në Turizëm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BKTF, UNICEF, ZKKA, MTKRS, OSBE-ja dhe partnerë të tjerë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Sondazh që rezulton në uljen e përfitimeve nga lypja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operatorëve turistikë, të cilët e njohin dhe e zbatojnë Kodin e Sjelljes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MTKRS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1.(a).10</w:t>
            </w:r>
          </w:p>
        </w:tc>
        <w:tc>
          <w:tcPr>
            <w:tcW w:w="1238"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Ndërgjegjësimi dhe trajnimi për çështjet e luftës kundër trafikimit i ushtarëve shqiptarë përpara dislokimit në misione ushtarake dhe paqeruajtëse jashtë vendit</w:t>
            </w:r>
          </w:p>
        </w:tc>
        <w:tc>
          <w:tcPr>
            <w:tcW w:w="971"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MM, ZKKA dhe partnerët</w:t>
            </w:r>
          </w:p>
        </w:tc>
        <w:tc>
          <w:tcPr>
            <w:tcW w:w="50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modulit antitrafikim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Përqindja e të gjithë ushtarëve që kanë marrë trajnim për çështjet e anti-trafikimit përpara dislokimit jashtë vendit</w:t>
            </w: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MM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1.(a).11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Rritja e ndërgjegjësimit të gazetarëve për të shtuar interesin për këtë çështje, për të raportuar sistematikisht saktë dhe me fakte dhe duke qenë të kujdesshëm për të përdorur një mënyrë jo-stigmatizuese, duke rritur kështu ndërgjegjësimin publik mbi trafikimin dhe duke mbështetur ndërhyrjet dhe viktimat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Instituti i Medias, ZKKA, ATSH-ja në bashkëpunim me ON-të, OJF-të dhe përfaqësuesit e medias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Përqindja e gazetarëve që kanë njohuri mbi çështjet e anti-trafikimit</w:t>
            </w: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1.(b)</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Rritja e ndërgjegjësimit të fëmijëve dhe të rinjve për trafikimin, duke institucionalizuar trajnimin për ndërgjegjësimin kundër trafikimit në shkolla dhe veprimtari të tjera të synuara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Synimi: rritja e shtrirjes te nxënësit e shkollave fillore dhe të mesme</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përqindja e shkollave (sipas llojit të shkollës) që e përfshijnë/kryejnë modulin e anti-trafikimit; përqindja (rritja) e nxënësve (sipas llojit të shkollës/moshës), të cilët mund të përmendin qëllimet kryesore për të cilat trafikohen personat dhe rrugët kryesore nëpërmjet të cilave rekrutohen njerëzit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1.(b).1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Institucionalizimi i trajnimit të detyrueshëm kundër trafikimit duke e bërë pjesë të programit bazë të shkollës fillore, të mesme dhe shkollave të tjera parauniversitare dhe si pjesë e programit të arsimimit civil dhe gjinor  (përfshi edhe çështjet e mbrojtjes së fëmijëve, të drejtave të fëmijëve, barazisë gjinore dhe dhunës në familje, si edhe edukimin seksual)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MASH (Instituti i Kurrikulave) me partnerët (UNICEF, IOM,  OJF-të, NPF)</w:t>
            </w: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2008 – Mesi i 2009-ës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akteve/urdhrave ligjore që konfirmojnë përfshirjen e programit të detyruar kundër trafikimit, me përqendrim të veçantë në arsimin fillor, të mesëm dhe parauniversitar – përpara moshës së lejuar për braktisjen së shkollës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moduleve trajnuese anti-trafikim dhe trajnimi i mësuesve/pikave të kontaktit në shkolla (të paktën nga një mësues për çdo shkollë ka kryer me sukses trajnimin në modulin e anti-trafikimit dhe siguron përditësimin dhe zbatimin  e tij sistematik)</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 Deri në vitin 2010, trajnimi i detyruar kundër trafikimit do të përfshihet në të gjitha programet mësimore parauniversitare, veçanërisht në shkollat fillore dhe të mesme </w:t>
            </w: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MASH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1.(b).2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Përfshirja në programet e Shtëpive të fëmijës (jetimoreve) të trajnimeve anti-trafikim për ndërgjegjësimin ndaj trafikimit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MASH, Pushteti vendor</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Përfshirja e trajnimit të detyruar anti-trafikim në programet e Shtëpive të fëmijës (jetimoreve)</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1.(b).3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Përfshirja e trajnimit për ndërgjegjësimin ndaj trafikimit në programet për aftësitë jetësore /arsimimin /formimin profesional të personave që braktisin shkollën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MASH, MPÇSSHB asistuar nga ZKKA</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moduleve anti-trafikim të përfshira programet për aftësitë jetësore /arsimimin /formimin profesional të personave që braktisin shkollën</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MASH</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1.(b).4</w:t>
            </w:r>
          </w:p>
        </w:tc>
        <w:tc>
          <w:tcPr>
            <w:tcW w:w="1238"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Sigurimi i ndërgjegjësimit të fëmijëve e prindërve të tyre për çështjet e  anti-trafikimit në bashkësitë e tyre. </w:t>
            </w:r>
          </w:p>
        </w:tc>
        <w:tc>
          <w:tcPr>
            <w:tcW w:w="971"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KRAT, ZKKA, me Bashkitë/Komunat, OJF-të dhe partneret ndërkombëtarë </w:t>
            </w:r>
          </w:p>
        </w:tc>
        <w:tc>
          <w:tcPr>
            <w:tcW w:w="50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Përqindja e fëmijëve dhe prindërve që mund të flasin për rreziqet e trafikimit </w:t>
            </w: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Bashkitë/ Komunat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w:t>
            </w:r>
          </w:p>
        </w:tc>
        <w:tc>
          <w:tcPr>
            <w:tcW w:w="4625" w:type="pct"/>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 xml:space="preserve">SYNIMI STRATEGJIK: Reduktimi i ekspozimit ndaj trafikimit dhe rritja e përfshirjes sociale nëpërmjet ofrimit të formimit profesional dhe zgjedhjeve të tjera të jetesës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w:t>
            </w:r>
            <w:r w:rsidRPr="004974D2">
              <w:rPr>
                <w:rFonts w:eastAsia="MS Mincho"/>
                <w:sz w:val="20"/>
                <w:lang w:eastAsia="en-GB"/>
              </w:rPr>
              <w:t xml:space="preserve"> numri  i personave të trafikuar</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2.(a)</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Trajtimi i çështjeve që qëndrojnë në themel të trafikimit, përfshi varfërinë dhe papunësinë, diskriminimin e grave, pakicave, fëmijëve, migrantëve dhe grupet e tjera në nevojë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w:t>
            </w:r>
            <w:r w:rsidRPr="004974D2">
              <w:rPr>
                <w:rFonts w:eastAsia="MS Mincho"/>
                <w:sz w:val="20"/>
                <w:lang w:eastAsia="en-GB"/>
              </w:rPr>
              <w:t xml:space="preserve"> pjesëmarrja e burrave dhe grave në tregun e punës, ndryshimi në mesataren e të ardhurave mes burrave/grave, mesatarja e arritjeve në arsim e burrave/grave dhe për grupet e pakicave, numri i padive bazuar në legjislacionin ekzistues kundër diskriminimit.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2.(a).1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Zbatimi i strategjive kombëtare përkatëse (përfshi Strategjinë Kombëtare për Zhvillim dhe Integrim,  Strategjia e Përfshirjes Sociale, Punësimin, Zhvillimin Social dhe Ekonomik, për Mbrojtjen Sociale, Barazinë Gjinore dhe Dhunën në Familje, Antikorrupsionin, Strategjia Kombëtare për Fëmijët, Strategjia për përmirësimin e kushteve të jetesës së minoritetit Rom, Strategjia kundër Diskriminimit, Strategjia e Migracionit, Menaxhimi i Integruar i Kufijve, etj.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gjithë aktorët përgjegjës sipas strategjive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Pikat e kontaktit (anëtarë të Task Forcës Kombëtare për Trafikimin e Qenieve Njerëzore) sigurojnë raporte sistematike të ecurisë së zbatimit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Diskutimi i raporteve të ecurisë gjatë Takimeve të Task Forcës dhe identifikimi i fushave të tjera për harmonizim dhe veprim; si edhe identifikimi i fushave problematike dhe sjellja e tyre në vëmendjen e KSHLKT për ndërmarrjen e veprimeve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Procesverbalet e Task Forcës Kombëtare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Ekzistuese për strategjitë e tjera</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Rritja e mundësive ekonomike për grupet në nevojë ose në rrezik nëpërmjet përpjekjeve të synuara për të mbështetur grupet në nevojë që të kenë mundësi të hyjnë në tregun e punës nëpërmjet punësimit ose veprimtarive të tjera që sjellin të ardhura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Pjesëmarrja e burrave/grave në tregun e punës dhe e grupeve të identifikuara në rrezik; numri dhe përqindja e personave të identifikuar në nevojë që kanë gjetur punë ose janë përfshirë në veprimtari që sjellin të ardhura (në bazë vjetore)</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Rritja e mundësive për punësim dhe gjetja e vendeve të punës për grupet në nevojë.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rritja e numrit dhe vëllimit të programeve qeveritare që mbështesin personat në rrezik trafikimi për gjetjen e një vendi pune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programeve qeveritare për krijimin e veprimtarive që sjellin të ardhura</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Numri i personave në nevojë dhe në rrezik, të cilët gjejnë punë nëpërmjet zyrave të punës (në bazë vjetore)</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Rritja e kapaciteteve dhe efikasitetit të Zyrave Rajonale të Punës dhe degëve të tyre lokale, përfshi:</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Trajnimin për aftësitë sociale, aftësitë për kontaktet në bazë dhe aftësitë për gjetjen e punës; trajnim për ndërgjegjësimin mbi çështjet e anti-trafikimit të qenieve njerëzore dhe për grupet në nevojë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Trajnimin në kryerjen e vlerësimeve sistematike të tregut të punës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Rishikimin e termave të referencës për të siguruar mandatin për të trajtuar aktivisht personat e trafikuar dhe ata në rrezik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(Drejtoritë Rajonale të Formimit Profesional Publik, Zyrat Rajonale të Punësimit) me partnerët ndërkombëtarë (ILO dhe të tjerë)</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Fund 2008 –fillim 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Numri i personave në nevojë dhe atyre në rrezik që gjejnë punë nëpërmjet zyrave të punës (në bazë vjetore)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Përdorimi në rritje i Zyrave Rajonale të Punës nga personat në rrezik trafikimi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(dy-vjeçare) mbi tregun e punës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termave të referencës</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Mbajtja e Tryezave të Rrumbullakëta për Punësimin çdo 6 muaj, me fokus te:</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sensibilizimi i aktorëve mbi grupet në nevojë dhe trafikimin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analiza e situatës së tregut të punës dhe nevojat (bazuar në vlerësimet e Zyrave Rajonale të Punësimit) si bazë për hartimin e programeve të veçanta të punësimit dhe trajnime për aftësitë profesionale për personat/grupet në nevojë </w:t>
            </w:r>
          </w:p>
          <w:p w:rsidR="00193B75" w:rsidRPr="004974D2" w:rsidRDefault="00193B75" w:rsidP="00193B75">
            <w:pPr>
              <w:pStyle w:val="Tabele"/>
              <w:rPr>
                <w:rFonts w:eastAsia="MS Mincho"/>
                <w:sz w:val="20"/>
                <w:lang w:eastAsia="en-GB"/>
              </w:rPr>
            </w:pPr>
            <w:r w:rsidRPr="004974D2">
              <w:rPr>
                <w:rFonts w:eastAsia="MS Mincho"/>
                <w:sz w:val="20"/>
                <w:lang w:eastAsia="en-GB"/>
              </w:rPr>
              <w:t>inkurajimi i bizneseve lokale për të krijuar vende pune për grupet ose personat në nevojë, përfshirë programet e praktikave dhe të trajnimit për të rinjtë</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shkëmbimi i informacionit dhe i praktikave të mira për të nxitur bashkëpunimin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(Zyrat Rajonale të Punës, Zyra e Inspektoratit të Punës) KRAT, Qeveria vendore,   OJF, Agjencitë Private të Punësimit</w:t>
            </w: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Fundi i 2008 – fillimi i 2009 dhe në vazhdimësi</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Tryeza të Rrumbullakëta Ekonomike të mbajtura rregullisht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Procesverbale të takimeve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vendeve konkrete të punës të krijuara nga sektori privat, si dhe numri i praktikave dhe programeve të trajnimit </w:t>
            </w:r>
          </w:p>
          <w:p w:rsidR="00193B75" w:rsidRPr="004974D2" w:rsidRDefault="00193B75" w:rsidP="00193B75">
            <w:pPr>
              <w:pStyle w:val="Tabele"/>
              <w:rPr>
                <w:rFonts w:eastAsia="MS Mincho"/>
                <w:sz w:val="20"/>
                <w:lang w:eastAsia="en-GB"/>
              </w:rPr>
            </w:pP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2.(b).4</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Rritja e kapaciteteve të Agjencive Private të Punësimit për punësimin aktiv të personave në nevojë (shih më poshtë)</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me Shoqatën e APP-ve</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Fundi i 2008 – fillimi i 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APP-të janë të njohura me trafikimin njerëzor dhe nevojat e veçanta të personave në nevojë dhe kujdesen për ta</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Numri i personave në nevojë që kanë gjetur punë përmes APP-ve</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2.(b).5</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Vazhdimi dhe zgjerimi i programeve për të nxitur punësimin e punëkërkueseve femra dhe të grupeve të tjera në nevojë si dhe ngritja e programeve të veçanta shtesë punësimi në mbështetje të grupeve në nevojë dhe personave të trafikuar, bazuar në vlerësimin e nevojave</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(Zyrat Rajonale të Punësimit) dhe partnerët</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grave që përfitojnë nga skema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skemave shtesë të punësimit për grupet në nevojë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Rritja e shërbimeve qeveritare në mbështetje të të papunëve që rrezikojnë të trafikohen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2.(b).6</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Vazhdimi i zbatimit dhe zhvillimi i trajnimeve profesionale shtesë me synim grupet në rrezik (vajzat e reja, pakicat, bashkësitë e reja joformale në Tiranë, Durrës),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sektorët me interes për përfituesit dhe për të cilët ka kërkesë,  përfshirë aftësitë e përgjithshme për kërkimin e punës, aftësitë profesionale, sensibilizimin për anti-trafikimin si dhe informacion për migracion të sigurt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KRAT, ZKKA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Nevojat parësore të identifikuara dhe trajnime shtesë të krijuara sipas nevojave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Fillon zbatimi i trajnimeve shtesë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programeve për aftësitë profesionale dhe jetësore për grupet dhe personat në nevojë të identifikuar dhe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programeve periodike për grupet në nevojë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2.(b).7</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Informimi i publikut dhe veçanërisht i grupeve në nevojë rreth ekzistencës së programeve të punësimit dhe mbështetje shtesë për ta përmes zyrave të punës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(Zyrat Rajonale të Punës), KRAT</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broshurave informuese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broshurave informuese të shpërndara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Përqindja e personave në nevojë që janë në dijeni të programeve qeveritare të përkrahjes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2.(b).8</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Nxitja e vetë-punësimit të grupeve në rrezik dhe në nevojë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OJF-të, </w:t>
            </w:r>
            <w:smartTag w:uri="urn:schemas-microsoft-com:office:smarttags" w:element="place">
              <w:smartTag w:uri="urn:schemas-microsoft-com:office:smarttags" w:element="City">
                <w:r w:rsidRPr="004974D2">
                  <w:rPr>
                    <w:rFonts w:eastAsia="MS Mincho"/>
                    <w:sz w:val="20"/>
                    <w:lang w:eastAsia="en-GB"/>
                  </w:rPr>
                  <w:t>OSBE</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WV</w:t>
                </w:r>
              </w:smartTag>
            </w:smartTag>
            <w:r w:rsidRPr="004974D2">
              <w:rPr>
                <w:rFonts w:eastAsia="MS Mincho"/>
                <w:sz w:val="20"/>
                <w:lang w:eastAsia="en-GB"/>
              </w:rPr>
              <w:t>, etj.)</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personave në nevojë dhe në rrezik (dhe përqindja e të gjithë personave të identifikuar) të përfshirë në veprimtari fitimprurëse (në vit)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2.(b).8.1</w:t>
            </w:r>
          </w:p>
        </w:tc>
        <w:tc>
          <w:tcPr>
            <w:tcW w:w="1238"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Vazhdimi i zbatimit të skemave ekzistuese të mikro-kredive për grupet në nevojë dhe personat e trafikuar, dhe ngritja e skemave të reja (bazuar në analizën e nevojave) </w:t>
            </w:r>
          </w:p>
        </w:tc>
        <w:tc>
          <w:tcPr>
            <w:tcW w:w="971"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Institucionet e Mikro-Kredive me partnerët (OJF-të, OSBE, </w:t>
            </w:r>
            <w:smartTag w:uri="urn:schemas-microsoft-com:office:smarttags" w:element="place">
              <w:smartTag w:uri="urn:schemas-microsoft-com:office:smarttags" w:element="City">
                <w:r w:rsidRPr="004974D2">
                  <w:rPr>
                    <w:rFonts w:eastAsia="MS Mincho"/>
                    <w:sz w:val="20"/>
                    <w:lang w:eastAsia="en-GB"/>
                  </w:rPr>
                  <w:t>TdH</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WV</w:t>
                </w:r>
              </w:smartTag>
            </w:smartTag>
            <w:r w:rsidRPr="004974D2">
              <w:rPr>
                <w:rFonts w:eastAsia="MS Mincho"/>
                <w:sz w:val="20"/>
                <w:lang w:eastAsia="en-GB"/>
              </w:rPr>
              <w:t>)</w:t>
            </w:r>
          </w:p>
        </w:tc>
        <w:tc>
          <w:tcPr>
            <w:tcW w:w="50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1200"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pjesëmarrësve në program që kanë rritje të konsiderueshme të të ardhurave të fituara në nivel lokal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rritja e numrit dhe e vëllimit të programeve qeveritare në përkrahje të personave në rrezik trafikimi në veprimtari fitimprurëse </w:t>
            </w: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2.(b).9</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mundësive të sigurta dhe të ligjshme për migracion: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b/>
                <w:sz w:val="20"/>
                <w:lang w:eastAsia="en-GB"/>
              </w:rPr>
            </w:pPr>
            <w:r w:rsidRPr="004974D2">
              <w:rPr>
                <w:rFonts w:eastAsia="MS Mincho"/>
                <w:b/>
                <w:sz w:val="20"/>
                <w:lang w:eastAsia="en-GB"/>
              </w:rPr>
              <w:t>[shih Strategjinë mbi Migracionin]</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(Drejtoria e Migracionit), MPJ, PSH (Drejtoria e Kufirit dhe Migracionit) dhe partnerët (IOM etj)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Rritja e mundësive për migracion të ligjshëm dhe rritja e numrit të personave të punësuar përmes marrëveshjeve ekzistuese të punësimit me vendet pritëse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2.(b).9.1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Krijimi i më shumë mundësive për punësim të ligjshëm jashtë shtetit përmes marrëveshjeve për punësim sezonal (në linjë me Strategjinë Kombëtare për Migracionin) me shtetet evropiane, duke mbajtur parasysh mbrojtjen dhe të drejtat e punëtorëve emigrantë (veçanërisht që lejet e punës të mos jenë të lidhura vetëm me një punëdhënës)</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(Drejtoria e Migracionit), MPJ, PSH  (Drejtoria e Kufirit dhe Migracionit),  dhe partnerët (IOM etj)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marrëveshjeve të punësimit sezonal me Italinë, Greqinë dhe me shtete të tjera të BE-së</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Rritja e numrit të vendeve të punës përmes marrëveshjeve me vendet pritëse  </w:t>
            </w:r>
          </w:p>
          <w:p w:rsidR="00193B75" w:rsidRPr="004974D2" w:rsidRDefault="00193B75" w:rsidP="00193B75">
            <w:pPr>
              <w:pStyle w:val="Tabele"/>
              <w:rPr>
                <w:rFonts w:eastAsia="MS Mincho"/>
                <w:sz w:val="20"/>
                <w:lang w:eastAsia="en-GB"/>
              </w:rPr>
            </w:pP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2.(b).9.2</w:t>
            </w:r>
          </w:p>
        </w:tc>
        <w:tc>
          <w:tcPr>
            <w:tcW w:w="1238"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Promovimi dhe përmbushja e programeve shtesë për nxitjen punësimit sezonal jashtë vendit të grupeve në nevojë</w:t>
            </w:r>
          </w:p>
          <w:p w:rsidR="00193B75" w:rsidRPr="004974D2" w:rsidRDefault="00193B75" w:rsidP="00193B75">
            <w:pPr>
              <w:pStyle w:val="Tabele"/>
              <w:rPr>
                <w:rFonts w:eastAsia="MS Mincho"/>
                <w:b/>
                <w:sz w:val="20"/>
                <w:lang w:eastAsia="en-GB"/>
              </w:rPr>
            </w:pPr>
            <w:r w:rsidRPr="004974D2">
              <w:rPr>
                <w:rFonts w:eastAsia="MS Mincho"/>
                <w:b/>
                <w:sz w:val="20"/>
                <w:lang w:eastAsia="en-GB"/>
              </w:rPr>
              <w:t>[shih Strategjinë mbi Migracionin]</w:t>
            </w:r>
          </w:p>
        </w:tc>
        <w:tc>
          <w:tcPr>
            <w:tcW w:w="971"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MPÇSSHB me MPJ dhe mbështetjen e partnerëve (IOM etj)</w:t>
            </w: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marrëveshjeve të posaçme të punësimit me synim grupet në nevojë</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Rritja e numrit të personave të punësuar përmes marrëveshjeve të punësimit me vendet pritëse</w:t>
            </w: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Rritja e përfshirjes shoqërore përmes nxitjes së përvetësimit të arsimit dhe aftësive jetësore si dhe zhvillimit të komunitetit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Synimi/Treguesit:</w:t>
            </w:r>
            <w:r w:rsidRPr="004974D2">
              <w:rPr>
                <w:rFonts w:eastAsia="MS Mincho"/>
                <w:sz w:val="20"/>
                <w:lang w:eastAsia="en-GB"/>
              </w:rPr>
              <w:t xml:space="preserve"> ulje e mëtejshme e përqindjes së largimit nga shkolla, aktualisht 0,89%; niveli i përvetësimit të aftësive arsimore/profesionale/jetësore për djemtë, vajzat, pakicat, grupet në nevojë të identifikuara;</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Vazhdimi i përpjekjeve për të zbatuar pjesëmarrjen në arsimin e detyrueshëm, përfshirë sisteme stimuluese (p.sh si kusht për asistencën ndaj familjeve në nevojë, rritjen e masës së përfitimit të Ndihmës Ekonomike në rast se fëmija shkon në shkollë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MASH (Drejtoritë Rajonale Arsimore),  Shërbimi Social Shtetëror, Shoqëria civile  </w:t>
            </w:r>
          </w:p>
        </w:tc>
        <w:tc>
          <w:tcPr>
            <w:tcW w:w="50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direktivave dhe trajnimeve për inspektorët e shkollave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skemave stimuluese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Përqindja e grupeve në nevojë të regjistruar dhe që frekuentojnë shkollat </w:t>
            </w:r>
          </w:p>
        </w:tc>
        <w:tc>
          <w:tcPr>
            <w:tcW w:w="713"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MASH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Zhvillimi i një skeme të qëndrueshme për dhënie të ndihmës ekonomike  familjeve në nevojë; vazhdim i zbatimit të Planit të Veprimit kundër Analfabetizmit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MASH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Fundi i 2008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2010</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Plani i Veprimit i zhvilluar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Skemë për ndihmën ekonomike  për familjet në nevojë e miratuar nga Qeveria</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Zbatimi i Skemës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MASH</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Rritja e regjistrimit të popullatës, sidomos e asaj rome dhe fëmijëve të rrugës, si bazë për regjistrimin në shkolla dhe përfshirjen sociale dhe nxitja e bashkëpunimit mes Ministrisë së Arsimit dhe Zyrës së Gjendjes Civile për të siguruar lista të nxënësve që fillojnë shkollën (shih më poshtë)</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BKTF, Organizatat me bazë në komunitet, me mbështetjen e OSBE-së dhe USAID-it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Përqindja e fëmijëve të rrugës dhe  fëmijëve romë të regjistruar në shkolla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Shkëmbim i institucionalizuar i të dhënave mes Zyrave të Gjendjes Civile dhe Ministrisë së Arsimit mbi nxënësit që fillojnë shkollën, (çdo prill)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2.(c).4</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Institucionalizimi i një sistemi të “mbrojtësve të fëmijëve” në shkolla (bazuar në praktikat më të mira të TdH, ILO-IPEC, UNICEF, WV etj.); duke rritur kështu përkrahjen dhe këshillimin ndaj fëmijëve/të rinjve, për të dalluar rastet në rrezik dhe për të marrë masë  (me NjPF-të)</w:t>
            </w:r>
            <w:r w:rsidRPr="00202BB4">
              <w:rPr>
                <w:rFonts w:eastAsia="MS Mincho"/>
                <w:sz w:val="20"/>
                <w:vertAlign w:val="superscript"/>
                <w:lang w:eastAsia="en-GB"/>
              </w:rPr>
              <w:footnoteReference w:id="9"/>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MASH (Drejtoritë  Arsimore Rajonale), MPÇSShB, me grupin kombëtar të punës për mbrojtjen e fëmijëve (përbërë nga partnerë kombëtarë dhe ndërkombëtarë, BKTF, Save the Children, TdH, ILO-IPEC, UNICEF, WV)</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Fundi i 2008 – fillimi i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Rregullohet roli i mbrojtësit/psikologut të fëmijëve, ekzistenca e termave të qarta të referencës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 sistemi për trajnimin e pikave të kontaktit/mbrojtësve të fëmijëve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Mbrojtësve të Fëmijëve të paktën në shkollat më të prekura (sipas vlerësimit)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të paktën një pikë kontakti i trajnuar dhe/ose psikolog i trajnuar caktohen si ‘mbrojtës i fëmijëve’ me kohë të plotë në çdo shkollë dhe lidhen me mekanizmat vendorë të referimit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MASH, 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2.(c).5</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Institucionalizimi i programeve mbarëkombëtare për arsimim korrigjues dhe trajnime profesionale për të larguarit nga shkolla, sidomos të rinjtë dhe të rejat (të shtrihet modeli i projektit ‘Shans i Dytë’ në mbarë vendin);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MASH, MPÇSSHB me partnerët, Qendra “MURIALDO”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2010</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programeve të veçanta për të larguarit nga shkolla në mbarë vendin.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të larguarve nga shkolla (meshkuj/femra) që marrin pjesë në programe.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MASH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2.(c).6</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Hartimi dhe zbatimi i programeve për arsim alternativ dhe përvetësim të aftësive jetësore për fëmijët jashtë shkollave (përfshirë fëmijët e rrugës, romët, fëmijët me nevoja të veçanta, etj.) dhe për jetimët (banorë dhe ish-banorë të shtëpive të fëmijës)  që përgatiten për t’u larguar</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MASH, MPÇSSHB, OJF, me partnerë të tjerë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2009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2010</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programeve që përmbajnë informacion për parandalimin e trafikimit dhe  përkrahje afatgjatë (asistencë për aftësitë në punë dhe për gjetjen e punës, asistencën për vazhdimin e arsimit të mëtejshëm dhe/ose për përvetësimin e aftësive jetësore; informacion rreth strehëzave të disponueshme të emergjencës)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Programet zbatohen në zonat parësore të evidentuara përfshirë bashkësitë e reja informale në Tiranë dhe Durrës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Programi i futur në të gjithë vendin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MASH, 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2.(c).7</w:t>
            </w:r>
          </w:p>
        </w:tc>
        <w:tc>
          <w:tcPr>
            <w:tcW w:w="1238" w:type="pct"/>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Nxitja e zhvillimit dhe pasurimit të komunitetit dhe fuqizimi i grupeve dhe bashkësive në rrezik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KRAT, qeveria vendore me partnerët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Fundi i 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Përqindja e anëtarëve në komunitetet e synuara të cilët parapëlqejnë të qëndrojnë në zonën e tyre vendore se sa të emigrojnë për punë, të cilët gjejnë dhe mbajnë punë në zonën e tyre dhe/ose kanë rritje të konsiderueshme në të ardhurat e fituara në nivel lokal</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Pushteti vendor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2.(c).7.1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Nxitja dhe krijimi i organizatave me bazë në komunitet dhe i Grupeve Këshillimore në Komunitet (GKK); për t’u përfshirë në hartimin dhe zbatimin e veprimtarive me bazë në komunitet, arsim, dhe për të shërbyer si pikë kontakti brenda mekanizmit të tyre vendor të referimit (krahas punonjësit për mbrojtjen e fëmijëve dhe psikologut të shkollës)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KRAT, Bashkitë/Komunat, UNDP, Programi TACT, organizatat me bazë në komunitet, drejtuesit e komunitetit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200" w:type="pct"/>
          </w:tcPr>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deri në vitin 2009, të paktën 10 organizata me bazë në komunitet (OBK)/Grupe Këshillimore në Komunitet  (GKK) janë operative në komunitetet </w:t>
            </w:r>
            <w:smartTag w:uri="urn:schemas-microsoft-com:office:smarttags" w:element="place">
              <w:smartTag w:uri="urn:schemas-microsoft-com:office:smarttags" w:element="City">
                <w:r w:rsidRPr="004974D2">
                  <w:rPr>
                    <w:rFonts w:eastAsia="MS Mincho"/>
                    <w:sz w:val="20"/>
                    <w:lang w:eastAsia="en-GB"/>
                  </w:rPr>
                  <w:t>rome</w:t>
                </w:r>
              </w:smartTag>
            </w:smartTag>
            <w:r w:rsidRPr="004974D2">
              <w:rPr>
                <w:rFonts w:eastAsia="MS Mincho"/>
                <w:sz w:val="20"/>
                <w:lang w:eastAsia="en-GB"/>
              </w:rPr>
              <w:t xml:space="preserve"> dhe egjiptiane dhe të përfshira në sistemet vendore për mbrojtjen e fëmijëve dhe në mekanizmat e referimit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Deri në 2010, organizatat me bazë në komunitet dhe Grupet Këshillimore në Komunitet ekzistojnë në mbarë vendin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Bashkitë/Komunat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2.(c).7.2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Nxitja dhe sigurimi i zbatimit të vazhdueshëm të programeve dhe veprimtarive për zhvillimin dhe përkrahjen e komuniteteve të synuara, përfshirë: </w:t>
            </w:r>
          </w:p>
          <w:p w:rsidR="00193B75" w:rsidRPr="004974D2" w:rsidRDefault="00193B75" w:rsidP="00193B75">
            <w:pPr>
              <w:pStyle w:val="Tabele"/>
              <w:rPr>
                <w:rFonts w:eastAsia="MS Mincho"/>
                <w:sz w:val="20"/>
                <w:lang w:eastAsia="en-GB"/>
              </w:rPr>
            </w:pPr>
            <w:r w:rsidRPr="004974D2">
              <w:rPr>
                <w:rFonts w:eastAsia="MS Mincho"/>
                <w:sz w:val="20"/>
                <w:lang w:eastAsia="en-GB"/>
              </w:rPr>
              <w:t>- veprimtari edukative dhe psikologjike (kopsht, kampe verore, veprimtari kulturore)</w:t>
            </w:r>
          </w:p>
          <w:p w:rsidR="00193B75" w:rsidRPr="004974D2" w:rsidRDefault="00193B75" w:rsidP="00193B75">
            <w:pPr>
              <w:pStyle w:val="Tabele"/>
              <w:rPr>
                <w:rFonts w:eastAsia="MS Mincho"/>
                <w:sz w:val="20"/>
                <w:lang w:eastAsia="en-GB"/>
              </w:rPr>
            </w:pPr>
            <w:r w:rsidRPr="004974D2">
              <w:rPr>
                <w:rFonts w:eastAsia="MS Mincho"/>
                <w:sz w:val="20"/>
                <w:lang w:eastAsia="en-GB"/>
              </w:rPr>
              <w:t>- seanca sensibilizimi</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trajnime profesionale dhe përkrahje për gjetjen e punës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veprimtari fitimprurëse për nënat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skema mikro-kredie </w:t>
            </w:r>
          </w:p>
          <w:p w:rsidR="00193B75" w:rsidRPr="004974D2" w:rsidRDefault="00193B75" w:rsidP="00193B75">
            <w:pPr>
              <w:pStyle w:val="Tabele"/>
              <w:rPr>
                <w:rFonts w:eastAsia="MS Mincho"/>
                <w:sz w:val="20"/>
                <w:lang w:eastAsia="en-GB"/>
              </w:rPr>
            </w:pPr>
            <w:r w:rsidRPr="004974D2">
              <w:rPr>
                <w:rFonts w:eastAsia="MS Mincho"/>
                <w:sz w:val="20"/>
                <w:lang w:eastAsia="en-GB"/>
              </w:rPr>
              <w:t>- ndihmë ekonomike</w:t>
            </w:r>
          </w:p>
          <w:p w:rsidR="00193B75" w:rsidRPr="004974D2" w:rsidRDefault="00193B75" w:rsidP="00193B75">
            <w:pPr>
              <w:pStyle w:val="Tabele"/>
              <w:rPr>
                <w:rFonts w:eastAsia="MS Mincho"/>
                <w:sz w:val="20"/>
                <w:lang w:eastAsia="en-GB"/>
              </w:rPr>
            </w:pPr>
            <w:r w:rsidRPr="004974D2">
              <w:rPr>
                <w:rFonts w:eastAsia="MS Mincho"/>
                <w:sz w:val="20"/>
                <w:lang w:eastAsia="en-GB"/>
              </w:rPr>
              <w:t>- programe për fuqizim personal për gratë dhe të rinjtë (përfshirë të drejtat e njeriut dhe aftësitë jetësore)</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Komitetet Rajonale Anti-trafikim, bashkitë/komunat, ZKKA, me OJF-të me bazë në komunitet, (përfshirë BKTF, Amaro-drom, Romani Baxt, Roma Active Albania, etj. ) dhe partnerët ndërkombëtarë (KVKTNj, TdH, Save the Children, UNICEF, ILO-IPEC, </w:t>
            </w:r>
            <w:smartTag w:uri="urn:schemas-microsoft-com:office:smarttags" w:element="place">
              <w:smartTag w:uri="urn:schemas-microsoft-com:office:smarttags" w:element="City">
                <w:r w:rsidRPr="004974D2">
                  <w:rPr>
                    <w:rFonts w:eastAsia="MS Mincho"/>
                    <w:sz w:val="20"/>
                    <w:lang w:eastAsia="en-GB"/>
                  </w:rPr>
                  <w:t>UNDP</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WV</w:t>
                </w:r>
              </w:smartTag>
            </w:smartTag>
            <w:r w:rsidRPr="004974D2">
              <w:rPr>
                <w:rFonts w:eastAsia="MS Mincho"/>
                <w:sz w:val="20"/>
                <w:lang w:eastAsia="en-GB"/>
              </w:rPr>
              <w: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2010</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programeve për zhvillimin e komunitetit në të gjitha komunitetet në nevojë të identifikuara, përfshirë Tiranën dhe Durrësin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Synimi: Ekzistenca e programeve në 15 komunitete parësore, përfshirë komunitetet e reja informale në Tiranë dhe Durrës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Sigurohet financim më afatgjatë për OBK-të dhe veprimtaritë në komunitet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bashkitë/komunat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w:t>
            </w:r>
          </w:p>
        </w:tc>
        <w:tc>
          <w:tcPr>
            <w:tcW w:w="4625" w:type="pct"/>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SYNIMI STRATEGJIK: Institucionalizimi i mekanizmave të mbrojtjes parandaluese dhe përkrahjes në nivel  vendor dhe rajonal për grupet në nevojë dhe në rrezik trafikimi si dhe identifikimi dhe sigurimi i masave parandaluese për individët në nevojë</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ulje e numrit të personave të trafikuar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3.(a)</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Të krijohen/forcohen mekanizmat koordinues dhe referues për identifikimin e personave në rrezik dhe të sigurohen ndërhyrjet parandaluese dhe mbështetëse si pjesë e “Mekanizmit Kombëtar të Referimit”</w:t>
            </w:r>
            <w:r w:rsidRPr="004974D2">
              <w:rPr>
                <w:rFonts w:eastAsia="MS Mincho"/>
                <w:sz w:val="20"/>
                <w:vertAlign w:val="superscript"/>
                <w:lang w:eastAsia="en-GB"/>
              </w:rPr>
              <w:footnoteReference w:id="10"/>
            </w:r>
            <w:r w:rsidRPr="004974D2">
              <w:rPr>
                <w:rFonts w:eastAsia="MS Mincho"/>
                <w:sz w:val="20"/>
                <w:vertAlign w:val="superscript"/>
                <w:lang w:eastAsia="en-GB"/>
              </w:rPr>
              <w:t xml:space="preserve">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personave në rrezik të cilët janë evidentuar dhe ndihmuar, sipas moshës, seksit, rajonit, bashkisë, numrit vendor funksional të mekanizmit të referimit dhe sistemeve të menaxhimit të rasteve.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3.(a).1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sistemeve të menaxhimit të rasteve në nivel bashkie/komune për të evidentuar dhe ndihmuar personat në nevojë dhe ata të trafikuar dhe për të evidentuar grupe/komunitete në nevojë, ku të përfshihen: </w:t>
            </w:r>
          </w:p>
          <w:p w:rsidR="00193B75" w:rsidRPr="004974D2" w:rsidRDefault="00193B75" w:rsidP="00193B75">
            <w:pPr>
              <w:pStyle w:val="Tabele"/>
              <w:rPr>
                <w:rFonts w:eastAsia="MS Mincho"/>
                <w:sz w:val="20"/>
                <w:lang w:eastAsia="en-GB"/>
              </w:rPr>
            </w:pPr>
            <w:r w:rsidRPr="004974D2">
              <w:rPr>
                <w:rFonts w:eastAsia="MS Mincho"/>
                <w:sz w:val="20"/>
                <w:lang w:eastAsia="en-GB"/>
              </w:rPr>
              <w:t>- Njësitë e integruara për ndihmën sociale dhe mbrojtjen e fëmijëve</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Sistemi i menaxhimit të rasteve </w:t>
            </w:r>
          </w:p>
          <w:p w:rsidR="00193B75" w:rsidRPr="004974D2" w:rsidRDefault="00193B75" w:rsidP="00193B75">
            <w:pPr>
              <w:pStyle w:val="Tabele"/>
              <w:tabs>
                <w:tab w:val="left" w:pos="2342"/>
              </w:tabs>
              <w:rPr>
                <w:rFonts w:eastAsia="MS Mincho"/>
                <w:sz w:val="20"/>
                <w:lang w:eastAsia="en-GB"/>
              </w:rPr>
            </w:pPr>
            <w:r w:rsidRPr="004974D2">
              <w:rPr>
                <w:rFonts w:eastAsia="MS Mincho"/>
                <w:sz w:val="20"/>
                <w:lang w:eastAsia="en-GB"/>
              </w:rPr>
              <w:t>- Grupe/sisteme lokale ndërdisiplinore referimi dhe bashkërendimi, ku të marrin pjesë të gjithë aktorët përkatës (pikat e kontaktit në shkolla/mbrojtësit e fëmijëve, organizatat komunitare/grupet këshilluese në komunitet, policia, inspektorët e punës, etj.)</w:t>
            </w:r>
            <w:r w:rsidRPr="004974D2">
              <w:rPr>
                <w:rFonts w:eastAsia="MS Mincho"/>
                <w:sz w:val="20"/>
                <w:vertAlign w:val="superscript"/>
                <w:lang w:eastAsia="en-GB"/>
              </w:rPr>
              <w:footnoteReference w:id="11"/>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Bashkitë/Komunat, me mbështetjen e MPÇSSHB , MASH, MSH, KRAT, AP, ZKKA dhe partnerët ndërkombëtarë (KVKTNj, etj)</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2010</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sistemit ndërdisiplinor të referimit dhe bashkërendimit dhe e planit të sistemit të koordinimit në të gjitha bashkitë/komunat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nga fundi i vitit 2009 të ekzistojnë planet për sistemin ndërdisiplinor të referimit dhe bashkërendimit të paktën në bashkitë qendrore në gjashtë qarqet më të mëdhenj (qarqet e caktuar si parësorë sipas vlerësimit të rrezikut). </w:t>
            </w:r>
          </w:p>
          <w:p w:rsidR="00193B75" w:rsidRPr="004974D2" w:rsidRDefault="00193B75" w:rsidP="00193B75">
            <w:pPr>
              <w:pStyle w:val="Tabele"/>
              <w:rPr>
                <w:rFonts w:eastAsia="MS Mincho"/>
                <w:sz w:val="20"/>
                <w:lang w:eastAsia="en-GB"/>
              </w:rPr>
            </w:pP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Bashkitë/Komunat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3.(a).1.1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Të vendosen terma të qarta reference, të krijohen PSO-të vendore për të gjithë aktorët e përfshirë për evidentimin dhe masat parandaluese për personat në rrezik si pjesë e MKR-së si dhe të trajnohen të gjithë aktorët e përfshirë për sistemin e referimit.</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AP, ZKKA, Grupi i punës së MKR-së dhe partnerë të tjerë kombëtarë dhe ndërkombëtarë</w:t>
            </w:r>
          </w:p>
          <w:p w:rsidR="00193B75" w:rsidRPr="004974D2" w:rsidRDefault="00193B75" w:rsidP="00193B75">
            <w:pPr>
              <w:pStyle w:val="Tabele"/>
              <w:rPr>
                <w:rFonts w:eastAsia="MS Mincho"/>
                <w:sz w:val="20"/>
                <w:lang w:eastAsia="en-GB"/>
              </w:rPr>
            </w:pPr>
            <w:r w:rsidRPr="004974D2">
              <w:rPr>
                <w:rFonts w:eastAsia="MS Mincho"/>
                <w:sz w:val="20"/>
                <w:lang w:eastAsia="en-GB"/>
              </w:rPr>
              <w:t>(KVKTNj, dhe të tjerë)</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2009 - 2010</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standardeve dhe PSO-ve për trajtimin e personave në rrezik.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termave të referencës dhe PSO-ve lokale.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gjithë aktorët të jënë të trajnuar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(Autoriteti Përgjegjës)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3.(b)</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Të sigurohet disponueshmëria e shërbimeve të përshtatshme dhe e mbështetjes për grupet dhe personat në nevojë dhe në rrezik.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personave në rrezik të cilët përfitojnë nga shërbimet; koha mesatare e pritjes përpara pranimit në programet e ndihmës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3.(b).1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Të sigurohen vlerësime të vazhdueshme të situatës në nivel rajonal, të evidentohen grupet në nevojë si dhe të bëhet një vlerësim i shërbimeve aktuale me ato të nevojshme dhe të sigurohet ekzistenca e këtyre shërbimeve.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KRAT, Bashkitë/Komunat, ZKKA me mbështetjen e partnerëve (KVKTNj)</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Tremujori i parë i 2009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vlerësimeve  të situatës në bazë në nivel qarku.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vlerësimeve  periodike të situatës.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Evidenca të veprimeve të ndërmarra për të siguruar disponueshmërinë e shërbimeve.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Bashkitë/Komunat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3.(b).2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Të hartohen programe dhe masa specifike parandaluese në nivel kombëtar dhe rajonal  për grupet/komunat në nevojë dhe të monitorohet zbatimi i veprimtarive në nivel rajonal (si pjesë e Planit të Monitorimit)</w:t>
            </w:r>
            <w:r w:rsidRPr="004974D2">
              <w:rPr>
                <w:rFonts w:eastAsia="MS Mincho"/>
                <w:sz w:val="20"/>
                <w:vertAlign w:val="superscript"/>
                <w:lang w:eastAsia="en-GB"/>
              </w:rPr>
              <w:footnoteReference w:id="12"/>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KRAT, Bashkitë/Komunat, ZKKA me partnerët.</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programeve vjetorë të parandalimit (si pjesë e programimit të PKV për anti-trafikimin).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periodikë  monitorues.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Bashkitë/Komunat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3.(b).3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lehtësohet sigurimi i shërbimeve sociale (ndihma ekonomike,strehimi, shërbimet shëndetësore, arsimi, trajnimi profesional, punësimi etj.) për grupet në nevojë dhe personat në rrezik trafikimi: </w:t>
            </w:r>
          </w:p>
          <w:p w:rsidR="00193B75" w:rsidRPr="004974D2" w:rsidRDefault="00193B75" w:rsidP="00193B75">
            <w:pPr>
              <w:pStyle w:val="Tabele"/>
              <w:rPr>
                <w:rFonts w:eastAsia="MS Mincho"/>
                <w:sz w:val="20"/>
                <w:lang w:eastAsia="en-GB"/>
              </w:rPr>
            </w:pPr>
            <w:r w:rsidRPr="004974D2">
              <w:rPr>
                <w:rFonts w:eastAsia="MS Mincho"/>
                <w:sz w:val="20"/>
                <w:lang w:eastAsia="en-GB"/>
              </w:rPr>
              <w:t>- Të hartohen e të zbatohen udhëzimet për Zyrat e ndihmës ekonomike dhe përkujdesit shoqëror,që këto të fundit t’u japin përparësi personave në rrezik.</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Skemat t’u shpërndahen të gjithë grupeve në nevojë.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Ministritë e Linjës (sidomos MASH, MPÇSSHB, MSH, MPPTT) nëpërmjet zyrave të tyre rajonale, KRAT me partnerët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personave të identifikuar në rrezik të cilët përfitojnë nga këto shërbime.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udhëzimeve.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dhe përqindja e grupeve në rrezik të lartë të cilët janë të informuar për ndihmën dhe shërbimet që janë të disponueshme për ta.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Ministrive të Linjës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3.(b).4</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sensibilizohen të gjitha subjektet më të mëdha shtetërorë të shërbimeve për çështjet e anti-trafikimit (arsimi, policia, subjektet vendore të shërbimit shëndetësor, inspektorët e punës dhe personeli i zyrave të punës, punonjësit socialë, njësitë e barazisë gjinore dhe dhunës në familje, etj.) dhe të sigurohet që çështjet e anti-trafikimit të përfshihen në veprimtaritë e tyre të rregullta (si pjesë e termave të referencës)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Ministritë e linjës, ZKKA, KRAT, ZKKA, Bashkitë/Komunat.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Termat e referencës të përfshijnë asistencë për personat e trafikuar dhe grupet në rrezik.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Përqindja e zyrtarëve përkatës të cilët janë të njohur me çështjet e trafikimit të qenieve njerëzore dhe masave që duhen marrë.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Ministrive të Linjës, Bashkitë/ Komunat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3.(b).5</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përfshihen të gjithë subjektet jo-shtetërore të shërbimeve në parandalimin e trafikimit të qenieve njerëzore.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KRAT, ZKKA, Bashkitë/Komunat (Zyrat e asistencës  dhe mbrojtjes sociale)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Aktorët jo-shtetërorë siç janë qendrat e grave, strehëzat, qendrat e minoriteteve, qendrat e të drejtave të emigrantëve, etj.). të sensibilizohen mbi çështjet e trafikimit të qenieve njerëzore dhe tu sigurohet përfshirje në  planet/mekanizmat vendore të referimit.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Buxheti i Shtetit (KRAT), Bashkitë/ Komunat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3.(b).6</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sigurohen shërbimet e ndërhyrjes në rast krizash si dhe shërbimet afatgjata të mbështetjes për personat në krizë  (ku përfshihen: dhuna në familje, përkrahja sociale, abuzimi i fëmijëve)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Bashkitë/Komunat (Zyrat e asistencës  dhe njësitë e mbrojtjes sociale), MPÇSSHB, KRAT, ZKKA dhe partnerët</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Fundi i 2009 - 2010</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Të ketë të paktën 5 qendra ndërhyrjeje në rast krize për gratë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Bashkitë/Komunat, MPÇSShB, Buxheti i Shtetit (KRAT), dhe donatorët</w:t>
            </w:r>
          </w:p>
          <w:p w:rsidR="00193B75" w:rsidRPr="004974D2" w:rsidRDefault="00193B75" w:rsidP="00193B75">
            <w:pPr>
              <w:pStyle w:val="Tabele"/>
              <w:rPr>
                <w:rFonts w:eastAsia="MS Mincho"/>
                <w:sz w:val="20"/>
                <w:lang w:eastAsia="en-GB"/>
              </w:rPr>
            </w:pP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w:t>
            </w:r>
          </w:p>
        </w:tc>
        <w:tc>
          <w:tcPr>
            <w:tcW w:w="4625" w:type="pct"/>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 xml:space="preserve">SYNIMI STRATEGJIK: Të parandalohet trafikimi i qenieve njerëzore dhe të ndërpriten situatat aktuale shfrytëzuese të trafikimit nëpërmjet masave administrative.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Tregues:  Numri i rasteve, apo krimeve të lidhura me trafikimin të zbuluara nëpërmjet kontrolleve administrative.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4.(a)</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Të sigurohet rregullimi dhe monitorimi i të gjithë sektorëve të shoqërisë që mund të preken nga trafikimi.</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Reduktimi në përqindje i viktimave të trafikimit të cilët raportojnë se janë rekrutuar nëpërmjet agjencive private të punësimit, agjencive turistike e të udhëtimeve, agjencive të martesave dhe adoptimeve.</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4.(a).1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zbatohet sistemi i licencimit të Agjencive Private të Punësimit; të bëhen publike kërkesat e akreditimit dhe të ketë kontrolle periodike nga Inspektorati Shtetëror i Punës.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(Inspektorati Shtetëror i Punës)</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planit monitorues.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periodikë monitorues.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rasteve të mosrespektimit dhe masat e marra.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4.(a).2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inkurajohet vetë-rregullimi i Agjencive Private të Punësimit si dhe të zbatohet Kodi i Etikës.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Forumi i Agjencive Private të Punësimit, Shërbimi Kombëtar i Punës.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Zbatimi i Kodit të Etikës, ku të përfshihen standardet e shërbimit, kushtet e biznesit dhe tarifat.</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Forumi i APP-ve</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4.(a).3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rritet roli i Agjencive Private të Punësimit bona fide.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publikohet në faqen e internetit të MPÇSSHB Kodi i Etikës  dhe në faqen e internetit të Forumit të Agjencive Private të Punësimit të botohen  të gjitha Agjencitë e licencuara Private të Punësimit. </w:t>
            </w:r>
          </w:p>
          <w:p w:rsidR="00193B75" w:rsidRPr="004974D2" w:rsidRDefault="00193B75" w:rsidP="00193B75">
            <w:pPr>
              <w:pStyle w:val="Tabele"/>
              <w:rPr>
                <w:rFonts w:eastAsia="MS Mincho"/>
                <w:sz w:val="20"/>
                <w:lang w:eastAsia="en-GB"/>
              </w:rPr>
            </w:pP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Forumi i Agjencive Private të Punësimit</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jenë botuar Kodet e Etikës si dhe lista e Agjencive Private të Punësimit.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publikohet puna e Agjencive Private të Punësimit.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Të jetë trajnuar personeli i Agjencive Private të Punësimit.</w:t>
            </w:r>
          </w:p>
          <w:p w:rsidR="00193B75" w:rsidRPr="004974D2" w:rsidRDefault="00193B75" w:rsidP="00193B75">
            <w:pPr>
              <w:pStyle w:val="Tabele"/>
              <w:rPr>
                <w:rFonts w:eastAsia="MS Mincho"/>
                <w:sz w:val="20"/>
                <w:lang w:eastAsia="en-GB"/>
              </w:rPr>
            </w:pPr>
          </w:p>
          <w:p w:rsidR="00193B75" w:rsidRDefault="00193B75" w:rsidP="00193B75">
            <w:pPr>
              <w:pStyle w:val="Tabele"/>
              <w:rPr>
                <w:rFonts w:eastAsia="MS Mincho"/>
                <w:sz w:val="20"/>
                <w:lang w:eastAsia="en-GB"/>
              </w:rPr>
            </w:pPr>
            <w:r w:rsidRPr="004974D2">
              <w:rPr>
                <w:rFonts w:eastAsia="MS Mincho"/>
                <w:sz w:val="20"/>
                <w:lang w:eastAsia="en-GB"/>
              </w:rPr>
              <w:t xml:space="preserve">Numri i vendeve të punës të gjetura nga Agjencitë Private të Punësimit në përgjithësi, dhe në veçanti për personat në nevojë. </w:t>
            </w:r>
          </w:p>
          <w:p w:rsidR="00193B75" w:rsidRPr="004974D2" w:rsidRDefault="00193B75" w:rsidP="00193B75">
            <w:pPr>
              <w:pStyle w:val="Tabele"/>
              <w:rPr>
                <w:rFonts w:eastAsia="MS Mincho"/>
                <w:sz w:val="20"/>
                <w:lang w:eastAsia="en-GB"/>
              </w:rPr>
            </w:pP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Forumi i APP-ve</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4.(a).4</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futen sistemet e licencimit dhe të monitorimit dhe të inkurajohet ekzistenca e një kodi etike edhe për industritë e tjera (udhëtimet, transporti, bujqësia, ndërtimi, agjencitë e martesave dhe të adoptimit).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dhe Ministritë e tjera të linjës (përfshirë MBUMK, MTKRS, </w:t>
            </w:r>
            <w:smartTag w:uri="urn:schemas-microsoft-com:office:smarttags" w:element="place">
              <w:smartTag w:uri="urn:schemas-microsoft-com:office:smarttags" w:element="City">
                <w:r w:rsidRPr="004974D2">
                  <w:rPr>
                    <w:rFonts w:eastAsia="MS Mincho"/>
                    <w:sz w:val="20"/>
                    <w:lang w:eastAsia="en-GB"/>
                  </w:rPr>
                  <w:t>MPPTT</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2009 - 2010</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sistemeve të licencimit dhe kodeve të Etikës.</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ministritë e tjera të linjës</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4.(a).5</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monitorohet zbatimi i Kodit ekzistues të Etikës për Turizmin.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MTKRS, PSH, ZKKA, OSBE,  Agjencitë turistike, hotele/motele, operatorët turistikë.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Raporte periodikë monitorues.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rasteve të  raportuara të mosrespektimit dhe masat e marra.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MTKRS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4.(b)</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Të krijohen sisteme monitoruese shumë-disiplinore për sektorët në nevojë dhe ekonominë informale shfrytëzuese dhe të sigurohet gjithashtu zbatimi i të drejtave ekzistuese të punës dhe standardeve të tregut të punës.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 xml:space="preserve">Treguesit </w:t>
            </w:r>
            <w:r w:rsidRPr="004974D2">
              <w:rPr>
                <w:rFonts w:eastAsia="MS Mincho"/>
                <w:sz w:val="20"/>
                <w:lang w:eastAsia="en-GB"/>
              </w:rPr>
              <w:t xml:space="preserve">Numri i rasteve të zbuluar dhe numri i ndjekjeve bazuar në informacionet e mbledhura dhe kontrollet e punës; përqindja e ndërmarrjeve që kontrollohen (çdo vit ) nga Inspektorati i Punës.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4.(b).1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krijohen sisteme monitoruese shumë-disiplinore për sektorët në nevojë dhe ekonominë informale shfrytëzuese (përfshirë: policinë dhe inspektorët e punës, strukturat e qeverisjes vendore, sigurimet shoqërore, zyrat e taksave, sindikatat, udhëheqësit e komuniteteve, OJF-të e komunitetit, punëtorët e rrugëve, etj.) për të identifikuar personat në rrezik/të trafikuar si dhe për të mbledhur e për të ndarë informacione.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MPÇSSHB,Inspektoriatet, MF, MB Shërbimi Social Shtetëror, OJF-të, partnerë të tjerë.</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sistemeve monitoruese shumë-disiplinore për sektorët në nevojë të shoqërisë si pjesë e mekanizmave vendore të referimit.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Deri në 2009, të paktën në bashkitë/komunat më të prekura (sipas vlerësimit të rrezikut)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Deri në 2010, në të gjitha bashkitë/ komunat</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MF, MB dhe donatorët</w:t>
            </w:r>
          </w:p>
          <w:p w:rsidR="00193B75" w:rsidRPr="004974D2" w:rsidRDefault="00193B75" w:rsidP="00193B75">
            <w:pPr>
              <w:pStyle w:val="Tabele"/>
              <w:rPr>
                <w:rFonts w:eastAsia="MS Mincho"/>
                <w:sz w:val="20"/>
                <w:lang w:eastAsia="en-GB"/>
              </w:rPr>
            </w:pP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4.(b).2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forcohet kapaciteti i Zyrave të Inspektoratit të Punës për të siguruar zbatimin e standardeve të tregut të punës si dhe për të zbuluar rastet e shfrytëzimit të punës dhe të trafikimit: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 i Inspektorateve Rajonalë të Punës si dhe inspektorëve vendorë  për inspektimin e punës, trafikimin e qenieve njerëzore dhe evidentimin e rasteve në rrezik apo rasteve të trafikimit.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(Inspektorati i Përgjithshëm i Punës)</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 – në vazhdim</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Përqindja e ndërmarrjeve të kontrolluara (çdo vit) nga Inspektorati i Punës.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jenë trajnuar inspektoratet e punës në nivel rajonal dhe vendor.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4.(b).3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inkurajohet vetë-mbledhja e punonjësve (imigrantë) për të promovuar të drejtat e punëtorëve dhe për të dhënë informacion mbi asistencën e disponueshme.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MPÇSSHB me partnerët.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organizatave për punëtorët emigrantë.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MPÇSSHB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4.(c)</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Të forcohet aftësia për të zbuluar dhe parandaluar rastet e mundshme të trafikimit në nivel para-kufitar (konsullor) dhe të rriten rastet e identifikimit të viktimave potenciale në pikat kufitare. </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Numri i refuzimit të dhënies së vizave për dyshim trafikimi; numri i personave të trafikuar apo personave në rrezik të evidentuar në kufi.</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4.(c).1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trajnohen punonjësit e konsullatave në mënyrë që ata të jenë në gjendje të evidentojnë imigrantët të cilët mund të jenë në rrezik dhe të japin informacion pa shkelur të drejtat e njeriut, apo të tërheqin vizat e tyre për dyshim trafikimi.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MPJ, ZKKA me partnerët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Gjysma e parë e 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jetë trajnuar personeli konsullor.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ketë udhëzime të shkruara.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përgatiten broshura informative.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broshurave që u është shpërndarë emigrantëve në rrezik.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MPJ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4.(c).2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Të përgatiten dhe të shpërndahen postera dhe broshura në zonat kufitare me anë të së cilave të informohen imigrantët për të drejtat e tyre në Shqipëri apo jashtë saj si dhe për mënyrën se si të kërkojnë ndihmë jashtë/në Shqipëri.</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MPJ, ZKKA, PSH (Policia Kufitare dhe e Migracionit) dhe partnerët ndërkombëtarë.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Në vazhdimësi</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Disponueshmëria e posterave dhe broshurave në të gjitha pikat e kalimit të kufirit.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MPJ, PSH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4.(c).3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trajnohen rojet kufitare në mënyrë që ata të jenë në gjendje të identifikojnë imigrantët  të cilët mund të jenë në rrezik dhe të japin informacion pa shkelur të drejtat e njeriut.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MB, PSH dhe partnerët</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jenë trajnuar rojet kufitare.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Personave në rrezik tu jenë shpërndarë materiale informuese.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broshurave të shpërndara. </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PSH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4.(d)</w:t>
            </w: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Të zbatohen kërkesat për regjistrimin e gjendjes civile (dokumentacioni ligjor për lindjen, shtetësinë dhe martesën) për të lehtësuar përfshirjen sociale dhe aksesin në arsim dhe shërbime të tjera sociale</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p>
        </w:tc>
        <w:tc>
          <w:tcPr>
            <w:tcW w:w="4625" w:type="pct"/>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Përqindja e popullsisë së regjistruar  dhe që ka dokumentacion të ligjshëm</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4.(d).1</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vazhdohet zbatimi i programeve që janë në vijim për krijimin e Regjistrit Elektronik Kombëtar të Gjendjes Civile si dhe të kartave të identitetit.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(Qeveria Vendore/Zyra e Gjendjes Civile)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2009 – 2010 </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Ekzistenca e regjistrit elektronik t ë gjendjes civile kombëtare dhe e kartave të identitetit.</w:t>
            </w: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4.(d).2</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përmirësohet regjistrimi i lindjeve me anë të kombinimit të sistemeve nxitës; duke siguruar regjistrim falas për familje me të ardhura të ulëta, përmirësuar bashkëpunimin ndërmjet institucioneve të shëndetësisë dhe Zyrës së Gjendjes Civile dhe bashkëpunimit të ngushtë me OJF-të e komuniteteve </w:t>
            </w:r>
            <w:smartTag w:uri="urn:schemas-microsoft-com:office:smarttags" w:element="place">
              <w:smartTag w:uri="urn:schemas-microsoft-com:office:smarttags" w:element="City">
                <w:r w:rsidRPr="004974D2">
                  <w:rPr>
                    <w:rFonts w:eastAsia="MS Mincho"/>
                    <w:sz w:val="20"/>
                    <w:lang w:eastAsia="en-GB"/>
                  </w:rPr>
                  <w:t>rome</w:t>
                </w:r>
              </w:smartTag>
            </w:smartTag>
            <w:r w:rsidRPr="004974D2">
              <w:rPr>
                <w:rFonts w:eastAsia="MS Mincho"/>
                <w:sz w:val="20"/>
                <w:lang w:eastAsia="en-GB"/>
              </w:rPr>
              <w:t xml:space="preserve">. </w:t>
            </w:r>
          </w:p>
        </w:tc>
        <w:tc>
          <w:tcPr>
            <w:tcW w:w="971" w:type="pct"/>
          </w:tcPr>
          <w:p w:rsidR="00193B75" w:rsidRPr="004974D2" w:rsidRDefault="00193B75" w:rsidP="00193B75">
            <w:pPr>
              <w:pStyle w:val="Tabele"/>
              <w:rPr>
                <w:rFonts w:eastAsia="MS Mincho"/>
                <w:sz w:val="20"/>
                <w:lang w:eastAsia="en-GB"/>
              </w:rPr>
            </w:pPr>
            <w:r w:rsidRPr="004974D2">
              <w:rPr>
                <w:rFonts w:eastAsia="MS Mincho"/>
                <w:sz w:val="20"/>
                <w:lang w:eastAsia="en-GB"/>
              </w:rPr>
              <w:t>MB, MSH, OJF-të, partnerët e tjerë.</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2008 – në vazhdim</w:t>
            </w:r>
          </w:p>
        </w:tc>
        <w:tc>
          <w:tcPr>
            <w:tcW w:w="1200" w:type="pct"/>
          </w:tcPr>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Rritja e regjistrimit të lindjeve në numër dhe në përqindje.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713" w:type="pct"/>
          </w:tcPr>
          <w:p w:rsidR="00193B75" w:rsidRPr="004974D2" w:rsidRDefault="00193B75" w:rsidP="00193B75">
            <w:pPr>
              <w:pStyle w:val="Tabele"/>
              <w:rPr>
                <w:rFonts w:eastAsia="MS Mincho"/>
                <w:sz w:val="20"/>
                <w:lang w:eastAsia="en-GB"/>
              </w:rPr>
            </w:pPr>
            <w:r w:rsidRPr="004974D2">
              <w:rPr>
                <w:rFonts w:eastAsia="MS Mincho"/>
                <w:sz w:val="20"/>
                <w:lang w:eastAsia="en-GB"/>
              </w:rPr>
              <w:t>MB dhe donatorët</w:t>
            </w:r>
          </w:p>
        </w:tc>
      </w:tr>
      <w:tr w:rsidR="00193B75" w:rsidRPr="004974D2">
        <w:trPr>
          <w:jc w:val="center"/>
        </w:trPr>
        <w:tc>
          <w:tcPr>
            <w:tcW w:w="375" w:type="pct"/>
          </w:tcPr>
          <w:p w:rsidR="00193B75" w:rsidRPr="004974D2" w:rsidRDefault="00193B75" w:rsidP="00193B75">
            <w:pPr>
              <w:pStyle w:val="Tabele"/>
              <w:rPr>
                <w:rFonts w:eastAsia="MS Mincho"/>
                <w:sz w:val="20"/>
                <w:lang w:eastAsia="en-GB"/>
              </w:rPr>
            </w:pPr>
            <w:r w:rsidRPr="004974D2">
              <w:rPr>
                <w:rFonts w:eastAsia="MS Mincho"/>
                <w:sz w:val="20"/>
                <w:lang w:eastAsia="en-GB"/>
              </w:rPr>
              <w:t>4.(d).3</w:t>
            </w:r>
          </w:p>
        </w:tc>
        <w:tc>
          <w:tcPr>
            <w:tcW w:w="1238"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bëhet regjistrimi i lindjeve  në ambasadat jashtë shtetit  (të lehtësohen procedurat e regjistrimit dhe lëshimit të certifikatave të lindjes). </w:t>
            </w:r>
          </w:p>
        </w:tc>
        <w:tc>
          <w:tcPr>
            <w:tcW w:w="971" w:type="pct"/>
          </w:tcPr>
          <w:p w:rsidR="00193B75" w:rsidRPr="004974D2" w:rsidRDefault="00193B75" w:rsidP="00193B75">
            <w:pPr>
              <w:pStyle w:val="Tabele"/>
              <w:rPr>
                <w:rFonts w:eastAsia="MS Mincho"/>
                <w:sz w:val="20"/>
                <w:lang w:eastAsia="en-GB"/>
              </w:rPr>
            </w:pPr>
            <w:smartTag w:uri="urn:schemas-microsoft-com:office:smarttags" w:element="place">
              <w:smartTag w:uri="urn:schemas-microsoft-com:office:smarttags" w:element="City">
                <w:r w:rsidRPr="004974D2">
                  <w:rPr>
                    <w:rFonts w:eastAsia="MS Mincho"/>
                    <w:sz w:val="20"/>
                    <w:lang w:eastAsia="en-GB"/>
                  </w:rPr>
                  <w:t>MPJ</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 xml:space="preserve">, MD, OJF-të, partnerët e tjerë. </w:t>
            </w:r>
          </w:p>
        </w:tc>
        <w:tc>
          <w:tcPr>
            <w:tcW w:w="503" w:type="pct"/>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tc>
        <w:tc>
          <w:tcPr>
            <w:tcW w:w="1200" w:type="pct"/>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procedurave të thjeshtuara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Rritja e regjistrimit të lindjeve në numër dhe e certifikatave të lindjes të lëshuara jashtë vendit. </w:t>
            </w:r>
          </w:p>
        </w:tc>
        <w:tc>
          <w:tcPr>
            <w:tcW w:w="713" w:type="pct"/>
          </w:tcPr>
          <w:p w:rsidR="00193B75" w:rsidRPr="004974D2" w:rsidRDefault="00193B75" w:rsidP="00193B75">
            <w:pPr>
              <w:pStyle w:val="Tabele"/>
              <w:rPr>
                <w:rFonts w:eastAsia="MS Mincho"/>
                <w:sz w:val="20"/>
                <w:lang w:eastAsia="en-GB"/>
              </w:rPr>
            </w:pPr>
            <w:smartTag w:uri="urn:schemas-microsoft-com:office:smarttags" w:element="place">
              <w:smartTag w:uri="urn:schemas-microsoft-com:office:smarttags" w:element="City">
                <w:r w:rsidRPr="004974D2">
                  <w:rPr>
                    <w:rFonts w:eastAsia="MS Mincho"/>
                    <w:sz w:val="20"/>
                    <w:lang w:eastAsia="en-GB"/>
                  </w:rPr>
                  <w:t>MPJ</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 xml:space="preserve"> dhe donatorët</w:t>
            </w:r>
          </w:p>
        </w:tc>
      </w:tr>
    </w:tbl>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br w:type="page"/>
      </w:r>
      <w:bookmarkStart w:id="26" w:name="_Toc198010331"/>
      <w:bookmarkStart w:id="27" w:name="_Toc203809567"/>
      <w:r w:rsidRPr="004974D2">
        <w:rPr>
          <w:rFonts w:eastAsia="MS Mincho"/>
          <w:lang w:val="en-GB" w:eastAsia="en-GB"/>
        </w:rPr>
        <w:t>IV. BASHKËRENDIMI</w:t>
      </w:r>
      <w:bookmarkEnd w:id="26"/>
      <w:bookmarkEnd w:id="27"/>
      <w:r w:rsidRPr="004974D2">
        <w:rPr>
          <w:rFonts w:eastAsia="MS Mincho"/>
          <w:lang w:val="en-GB" w:eastAsia="en-GB"/>
        </w:rPr>
        <w:t xml:space="preserve"> </w:t>
      </w:r>
    </w:p>
    <w:p w:rsidR="00193B75" w:rsidRPr="004974D2" w:rsidRDefault="00193B75" w:rsidP="00193B75">
      <w:pPr>
        <w:pStyle w:val="Paragrafi"/>
        <w:rPr>
          <w:rFonts w:eastAsia="MS Mincho"/>
          <w:lang w:val="en-GB" w:eastAsia="en-GB"/>
        </w:rPr>
      </w:pPr>
    </w:p>
    <w:tbl>
      <w:tblPr>
        <w:tblStyle w:val="TableGrid"/>
        <w:tblW w:w="14630" w:type="dxa"/>
        <w:jc w:val="center"/>
        <w:tblLook w:val="01E0" w:firstRow="1" w:lastRow="1" w:firstColumn="1" w:lastColumn="1" w:noHBand="0" w:noVBand="0"/>
      </w:tblPr>
      <w:tblGrid>
        <w:gridCol w:w="1098"/>
        <w:gridCol w:w="3622"/>
        <w:gridCol w:w="2840"/>
        <w:gridCol w:w="1471"/>
        <w:gridCol w:w="3512"/>
        <w:gridCol w:w="2087"/>
      </w:tblGrid>
      <w:tr w:rsidR="00193B75" w:rsidRPr="004974D2">
        <w:trPr>
          <w:tblHeader/>
          <w:jc w:val="center"/>
        </w:trPr>
        <w:tc>
          <w:tcPr>
            <w:tcW w:w="988" w:type="dxa"/>
            <w:shd w:val="clear" w:color="auto" w:fill="CCCCCC"/>
            <w:vAlign w:val="center"/>
          </w:tcPr>
          <w:p w:rsidR="00193B75" w:rsidRPr="004974D2" w:rsidRDefault="00193B75" w:rsidP="00193B75">
            <w:pPr>
              <w:pStyle w:val="Tabele"/>
              <w:jc w:val="center"/>
              <w:rPr>
                <w:rFonts w:eastAsia="MS Mincho"/>
                <w:sz w:val="20"/>
                <w:lang w:eastAsia="en-GB"/>
              </w:rPr>
            </w:pPr>
            <w:r w:rsidRPr="004974D2">
              <w:rPr>
                <w:rFonts w:eastAsia="MS Mincho"/>
                <w:sz w:val="20"/>
                <w:lang w:eastAsia="en-GB"/>
              </w:rPr>
              <w:t>Nr.</w:t>
            </w:r>
          </w:p>
        </w:tc>
        <w:tc>
          <w:tcPr>
            <w:tcW w:w="3262" w:type="dxa"/>
            <w:shd w:val="clear" w:color="auto" w:fill="CCCCCC"/>
            <w:vAlign w:val="center"/>
          </w:tcPr>
          <w:p w:rsidR="00193B75" w:rsidRPr="004974D2" w:rsidRDefault="00193B75" w:rsidP="00193B75">
            <w:pPr>
              <w:pStyle w:val="Tabele"/>
              <w:jc w:val="center"/>
              <w:rPr>
                <w:rFonts w:eastAsia="MS Mincho"/>
                <w:sz w:val="20"/>
                <w:lang w:eastAsia="en-GB"/>
              </w:rPr>
            </w:pPr>
          </w:p>
          <w:p w:rsidR="00193B75" w:rsidRPr="004974D2" w:rsidRDefault="00193B75" w:rsidP="00193B75">
            <w:pPr>
              <w:pStyle w:val="Tabele"/>
              <w:jc w:val="center"/>
              <w:rPr>
                <w:rFonts w:eastAsia="MS Mincho"/>
                <w:sz w:val="20"/>
                <w:lang w:eastAsia="en-GB"/>
              </w:rPr>
            </w:pPr>
            <w:r w:rsidRPr="004974D2">
              <w:rPr>
                <w:rFonts w:eastAsia="MS Mincho"/>
                <w:sz w:val="20"/>
                <w:lang w:eastAsia="en-GB"/>
              </w:rPr>
              <w:t>Veprimtaritë dhe nën-veprimtaritë</w:t>
            </w:r>
          </w:p>
          <w:p w:rsidR="00193B75" w:rsidRPr="004974D2" w:rsidRDefault="00193B75" w:rsidP="00193B75">
            <w:pPr>
              <w:pStyle w:val="Tabele"/>
              <w:jc w:val="center"/>
              <w:rPr>
                <w:rFonts w:eastAsia="MS Mincho"/>
                <w:sz w:val="20"/>
                <w:lang w:eastAsia="en-GB"/>
              </w:rPr>
            </w:pPr>
          </w:p>
        </w:tc>
        <w:tc>
          <w:tcPr>
            <w:tcW w:w="2558" w:type="dxa"/>
            <w:shd w:val="clear" w:color="auto" w:fill="CCCCCC"/>
            <w:vAlign w:val="center"/>
          </w:tcPr>
          <w:p w:rsidR="00193B75" w:rsidRPr="004974D2" w:rsidRDefault="00193B75" w:rsidP="00193B75">
            <w:pPr>
              <w:pStyle w:val="Tabele"/>
              <w:jc w:val="center"/>
              <w:rPr>
                <w:rFonts w:eastAsia="MS Mincho"/>
                <w:sz w:val="20"/>
                <w:lang w:eastAsia="en-GB"/>
              </w:rPr>
            </w:pPr>
            <w:r w:rsidRPr="004974D2">
              <w:rPr>
                <w:rFonts w:eastAsia="MS Mincho"/>
                <w:sz w:val="20"/>
                <w:lang w:eastAsia="en-GB"/>
              </w:rPr>
              <w:t>Strukturat Përgjegjëse (Struktura kryesore në fillim)</w:t>
            </w:r>
          </w:p>
        </w:tc>
        <w:tc>
          <w:tcPr>
            <w:tcW w:w="1325" w:type="dxa"/>
            <w:shd w:val="clear" w:color="auto" w:fill="CCCCCC"/>
            <w:vAlign w:val="center"/>
          </w:tcPr>
          <w:p w:rsidR="00193B75" w:rsidRPr="004974D2" w:rsidRDefault="00193B75" w:rsidP="00193B75">
            <w:pPr>
              <w:pStyle w:val="Tabele"/>
              <w:jc w:val="center"/>
              <w:rPr>
                <w:rFonts w:eastAsia="MS Mincho"/>
                <w:sz w:val="20"/>
                <w:lang w:eastAsia="en-GB"/>
              </w:rPr>
            </w:pPr>
            <w:r w:rsidRPr="004974D2">
              <w:rPr>
                <w:rFonts w:eastAsia="MS Mincho"/>
                <w:sz w:val="20"/>
                <w:lang w:eastAsia="en-GB"/>
              </w:rPr>
              <w:t>Afati kohor</w:t>
            </w:r>
          </w:p>
        </w:tc>
        <w:tc>
          <w:tcPr>
            <w:tcW w:w="3163" w:type="dxa"/>
            <w:shd w:val="clear" w:color="auto" w:fill="CCCCCC"/>
            <w:vAlign w:val="center"/>
          </w:tcPr>
          <w:p w:rsidR="00193B75" w:rsidRPr="004974D2" w:rsidRDefault="00193B75" w:rsidP="00193B75">
            <w:pPr>
              <w:pStyle w:val="Tabele"/>
              <w:jc w:val="center"/>
              <w:rPr>
                <w:rFonts w:eastAsia="MS Mincho"/>
                <w:sz w:val="20"/>
                <w:lang w:eastAsia="en-GB"/>
              </w:rPr>
            </w:pPr>
            <w:r w:rsidRPr="004974D2">
              <w:rPr>
                <w:rFonts w:eastAsia="MS Mincho"/>
                <w:sz w:val="20"/>
                <w:lang w:eastAsia="en-GB"/>
              </w:rPr>
              <w:t>Treguesit/Synimet</w:t>
            </w:r>
          </w:p>
        </w:tc>
        <w:tc>
          <w:tcPr>
            <w:tcW w:w="1880" w:type="dxa"/>
            <w:shd w:val="clear" w:color="auto" w:fill="CCCCCC"/>
            <w:vAlign w:val="center"/>
          </w:tcPr>
          <w:p w:rsidR="00193B75" w:rsidRPr="004974D2" w:rsidRDefault="00193B75" w:rsidP="00193B75">
            <w:pPr>
              <w:pStyle w:val="Tabele"/>
              <w:jc w:val="center"/>
              <w:rPr>
                <w:rFonts w:eastAsia="MS Mincho"/>
                <w:sz w:val="20"/>
                <w:lang w:eastAsia="en-GB"/>
              </w:rPr>
            </w:pPr>
            <w:r w:rsidRPr="004974D2">
              <w:rPr>
                <w:rFonts w:eastAsia="MS Mincho"/>
                <w:sz w:val="20"/>
                <w:lang w:eastAsia="en-GB"/>
              </w:rPr>
              <w:t>Burimet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w:t>
            </w:r>
          </w:p>
        </w:tc>
        <w:tc>
          <w:tcPr>
            <w:tcW w:w="12188" w:type="dxa"/>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 xml:space="preserve">SYNIMI STRATEGJIK: Përmirësimi i bashkërendimit të të gjitha masave kundër trafikimit dhe bashkëpunimit efektiv ndërmjet të gjithë aktorëve të përfshirë në fushën kundër trafikimit të qenieve njerëzore në Shqipëri.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perceptimi i efektivitetit të bashkëpunimit sipas të gjithë aktorëve të përfshirë; bashkëpunim i kënaqshëm ndërmjet aktorëve të përfshirë.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1.(a)</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Të sigurohet një vështrim i përgjithshëm i vazhdueshëm i të gjithë aktorëve të përfshirë në luftën kundër trafikimit të njerëzve si dhe i projekteve/ masave të zbatuara në vend dhe të inkurajohet shkëmbimi i informacionit ndërmjet organizatave partnere, organizatave shtetërore dhe jo-shtetërore.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listë e përditësuar e aktorëve të përfshirë në parandalimin dhe luftën kundër trafikimit, si dhe e projekteve antitrafikim </w:t>
            </w:r>
          </w:p>
        </w:tc>
      </w:tr>
      <w:tr w:rsidR="00193B75" w:rsidRPr="004974D2">
        <w:trPr>
          <w:trHeight w:val="1619"/>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1.(a).1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mbahet një listë e përditësuar e aktorëve dhe veprimtarive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w:t>
            </w: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 liste rregullisht të përditësuar të OJF-ve, institucioneve qeveritare, organizatave ndërkombëtare dhe listës së projekteve/masave të zbatuara në fushën e anti-trafikimit.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Faqja e internetit të ZKKA-së të përditësohet rregullisht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trHeight w:val="89"/>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1.(a).2.</w:t>
            </w:r>
          </w:p>
        </w:tc>
        <w:tc>
          <w:tcPr>
            <w:tcW w:w="3262" w:type="dxa"/>
          </w:tcPr>
          <w:p w:rsidR="00193B75" w:rsidRPr="004974D2" w:rsidRDefault="00193B75" w:rsidP="00193B75">
            <w:pPr>
              <w:pStyle w:val="Tabele"/>
              <w:rPr>
                <w:rFonts w:eastAsia="MS Mincho"/>
                <w:sz w:val="20"/>
                <w:highlight w:val="yellow"/>
                <w:lang w:eastAsia="en-GB"/>
              </w:rPr>
            </w:pPr>
            <w:r w:rsidRPr="004974D2">
              <w:rPr>
                <w:rFonts w:eastAsia="MS Mincho"/>
                <w:sz w:val="20"/>
                <w:lang w:eastAsia="en-GB"/>
              </w:rPr>
              <w:t xml:space="preserve">Të sigurohet shkëmbim i rregullt informacioni ndërmjet të gjithë aktorëve përkatës me anë të takimeve të rregullta, një faqeje interneti si dhe me anë të një buletini. </w:t>
            </w:r>
          </w:p>
        </w:tc>
        <w:tc>
          <w:tcPr>
            <w:tcW w:w="2558" w:type="dxa"/>
          </w:tcPr>
          <w:p w:rsidR="00193B75" w:rsidRPr="004974D2" w:rsidRDefault="00193B75" w:rsidP="00193B75">
            <w:pPr>
              <w:pStyle w:val="Tabele"/>
              <w:rPr>
                <w:rFonts w:eastAsia="MS Mincho"/>
                <w:sz w:val="20"/>
                <w:highlight w:val="yellow"/>
                <w:lang w:eastAsia="en-GB"/>
              </w:rPr>
            </w:pPr>
            <w:r w:rsidRPr="004974D2">
              <w:rPr>
                <w:rFonts w:eastAsia="MS Mincho"/>
                <w:sz w:val="20"/>
                <w:lang w:eastAsia="en-GB"/>
              </w:rPr>
              <w:t>ZKKA</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Faqja e internetit të ZKKA-së të përditësohet rregullisht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Mbajtja e takimeve periodike me Task Forcën Kombëtare për trafikimin e qenieve njerëzore, organizatat ndërkombëtare, donatorët, etj.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gjashtëmujorë mbi situatën dhe veprimtaritë përkatëse.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1.(a).3</w:t>
            </w:r>
          </w:p>
        </w:tc>
        <w:tc>
          <w:tcPr>
            <w:tcW w:w="3262" w:type="dxa"/>
          </w:tcPr>
          <w:p w:rsidR="00193B75" w:rsidRPr="004974D2" w:rsidRDefault="00193B75" w:rsidP="00193B75">
            <w:pPr>
              <w:pStyle w:val="Tabele"/>
              <w:rPr>
                <w:rFonts w:eastAsia="MS Mincho"/>
                <w:sz w:val="20"/>
                <w:highlight w:val="green"/>
                <w:lang w:eastAsia="en-GB"/>
              </w:rPr>
            </w:pPr>
            <w:r w:rsidRPr="004974D2">
              <w:rPr>
                <w:rFonts w:eastAsia="MS Mincho"/>
                <w:sz w:val="20"/>
                <w:lang w:eastAsia="en-GB"/>
              </w:rPr>
              <w:t>Të gjitha strukturat zbatuese t’i raportojnë rregullisht (çdo 3 muaj) ZKKA-së mbi veprimtaritë e tyre dhe planet e punës për 6-mujorin e ardhshëm të vitit.</w:t>
            </w:r>
            <w:r w:rsidRPr="004974D2">
              <w:rPr>
                <w:rFonts w:eastAsia="MS Mincho"/>
                <w:sz w:val="20"/>
                <w:highlight w:val="green"/>
                <w:lang w:eastAsia="en-GB"/>
              </w:rPr>
              <w:t xml:space="preserv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gjitha strukturat zbatuese</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gjashtëmujorë nga të gjitha strukturat zbatuese.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Konsolidimi i planeve të punës dhe veprimtarive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 liste të përditësuar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Ekzistuese</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1.(a).4</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Mbajta e takimeve periodike (çdo tre muaj) me organizatat ndërkombëtare, strukturat dhe donatorët. </w:t>
            </w:r>
          </w:p>
        </w:tc>
        <w:tc>
          <w:tcPr>
            <w:tcW w:w="2558" w:type="dxa"/>
          </w:tcPr>
          <w:p w:rsidR="00193B75" w:rsidRPr="004974D2" w:rsidRDefault="00193B75" w:rsidP="00193B75">
            <w:pPr>
              <w:pStyle w:val="Tabele"/>
              <w:rPr>
                <w:rFonts w:eastAsia="MS Mincho"/>
                <w:sz w:val="20"/>
                <w:highlight w:val="yellow"/>
                <w:lang w:eastAsia="en-GB"/>
              </w:rPr>
            </w:pPr>
            <w:r w:rsidRPr="004974D2">
              <w:rPr>
                <w:rFonts w:eastAsia="MS Mincho"/>
                <w:sz w:val="20"/>
                <w:lang w:eastAsia="en-GB"/>
              </w:rPr>
              <w:t>ZKKA</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Mesi i 2008  e në vazhdim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Mbajtja e takimeve periodike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Mbajtja e procesverbaleve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Bashkërendim më i mirë  dhe mbështetje për zbatimin e PKV-së.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Institucionalizimi i një kuadri kombëtar funksional për bashkëpunimin dhe bashkërendimin për çështjet kundër trafikimit (në të cilin të përfshihet një mekanizëm për bashkërendimin, përcaktimin e politikave, monitorimin dhe rishikimin e reagimit anti-trafikim nga njëra anë dhe Mekanizmi Kombëtar i Referimit për trajtimin e rasteve individuale nga ana tjetër) dhe të  sigurohet funksionimi i plotë i tij duke qartësuar dhe detajuar rolet,  përgjegjësitë përkatëse  dhe ndarjen e detyrave  ndërmjet aktorëve kombëtarë, rajonalë dhe lokalë dhe duke forcuar kapacitetin e aktorëve të përfshirë.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Termat e referencës për të gjithë aktorët. Ekzistenca e PSO-ve për bashkëpunim dhe bashkërendim.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një grupi ndërdisiplinor ekspertësh ad-hoc (ku të marrin pjesë anëtarët aktualë të grupit të punës së Mekanizmit Kombëtar të Referimit, aktorë të tjerë  të përfshirë si dhe  përfaqësues të Komiteteve Rajonale për Anti-trafikimin dhe të bashkive) për të hartuar një plan të detajuar veprimi, duke përfshirë një plan zbatimi për të pasur një kuadër gjithëpërfshirës bashkërendimi, përfshirë: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përcaktimin e politikave, monitorimin dhe rishikimin e reagimit anti-trafikim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Mekanizmin Kombëtar të Referimit për trajtimin e rasteve individuale dhe sigurimin e ndihmës dhe shërbimeve mbështetëse për  personat e trafikuar të evidentuar dhe personat e pambrojtur.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II Mbrojtja 1.(a).1 dhe 3.(a).1]</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Komiteti shtetëror, ZKKA, Autoriteti Përgjegjës, KRAT, aktorët e tjerë përgjegjës, anëtarët  e MKR-së  në partneritet me KVKTNj dhe partnerë të tjerë ndërkombëtarë.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Krijimi i grupit të ekspertëve.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Mbajtja e seminareve/takimeve sipas nevojës</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Planit të Veprimit, ku të përfshihet rishikimi i nevojshëm i institucioneve ekzistuese, (miratimi/rishikimi i marrëveshjes së MKR-së, urdhrit të Kryeministrit për krijimin e komiteteve rajonale si dhe urdhrin e përbashkët për krijimin e Autoritetit Përgjegjës) termat e referencës për të gjithë aktorët dhe PSO-të për bashkërendimin ndërmjet nivelit lokal, rajonal dhe atij kombëtar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donatorët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1.(b).1.1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sigurohet miratimi i Planit të Veprimit nga Komiteti Shtetëror për Luftën Kundër Trafikimit të Qenieve Njerëzore.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II Mbrojtja 1(a). 1.1.]</w:t>
            </w:r>
          </w:p>
        </w:tc>
        <w:tc>
          <w:tcPr>
            <w:tcW w:w="255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ZKKA</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Fundi i 2008</w:t>
            </w: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Miratimi i Planit të Veprimit </w:t>
            </w:r>
          </w:p>
          <w:p w:rsidR="00193B75" w:rsidRPr="004974D2" w:rsidRDefault="00193B75" w:rsidP="00193B75">
            <w:pPr>
              <w:pStyle w:val="Tabele"/>
              <w:rPr>
                <w:rFonts w:eastAsia="MS Mincho"/>
                <w:sz w:val="20"/>
                <w:lang w:eastAsia="en-GB"/>
              </w:rPr>
            </w:pPr>
          </w:p>
        </w:tc>
        <w:tc>
          <w:tcPr>
            <w:tcW w:w="1880"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1.(b).1.2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Seminare trajnuese me të gjithë komitetet rajonale të anti-trafikimit.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II. Mbrojtja 1.(a).2]</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KVKTNj</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 – gjysma e parë e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gjithë komitetet rajonale për anti-trafikimin dhe tryezat teknike të jenë trajnuar dhe të jenë të njohur me strukturën e parashikuar dhe detyrat e tyre përkatëse.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Donatorët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1.(b).1.3</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Seminar me Task Forcën Kombëtare për Trafikimin e Qenieve Njerëzore. (shih më poshtë)</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nënshkruesit e MKR-së, Autoriteti Përgjegjës, KRAT, etj.</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Deri në mes të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Task Forca Kombëtare për Trafikimin e Qenieve Njerëzore dhe anëtarët e saj të jenë të njohur me kuadrin e bashkëpunimit dhe detyrat e tyre.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1.(b).1.4</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zbatohen ndryshimet e parashikuara: rishikimi i marrëveshjes së MKR-së; urdhri i përbashkët për krijimin e AP, urdhri i Kryeministrit për krijimin e komiteteve rajonale  për anti-trafikimin, etj. </w:t>
            </w:r>
          </w:p>
          <w:p w:rsidR="00193B75" w:rsidRPr="004974D2" w:rsidRDefault="00193B75" w:rsidP="00193B75">
            <w:pPr>
              <w:pStyle w:val="Tabele"/>
              <w:rPr>
                <w:rFonts w:eastAsia="MS Mincho"/>
                <w:b/>
                <w:sz w:val="20"/>
                <w:lang w:eastAsia="en-GB"/>
              </w:rPr>
            </w:pPr>
            <w:r w:rsidRPr="004974D2">
              <w:rPr>
                <w:rFonts w:eastAsia="MS Mincho"/>
                <w:b/>
                <w:sz w:val="20"/>
                <w:lang w:eastAsia="en-GB"/>
              </w:rPr>
              <w:t>[shiko II. Mbrojtja 1.(b).1.3]</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me grupin e ekspertëve dhe organizatat këshilluese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marrëveshjeve, urdhrave të rishikuar, etj. </w:t>
            </w:r>
          </w:p>
          <w:p w:rsidR="00193B75" w:rsidRPr="004974D2" w:rsidRDefault="00193B75" w:rsidP="00193B75">
            <w:pPr>
              <w:pStyle w:val="Tabele"/>
              <w:rPr>
                <w:rFonts w:eastAsia="MS Mincho"/>
                <w:sz w:val="20"/>
                <w:lang w:eastAsia="en-GB"/>
              </w:rPr>
            </w:pP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1.(b).1.5</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konsolidohen mandatet dhe termat e referencës të të gjithë aktorëve të përfshirë në përputhje me Planin e Veprimit të Grupit të Ekspertëve.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me grupin e ekspertëve dhe organizatat këshilluese </w:t>
            </w: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Mandatet dhe termat e referencës të jenë të rishikuar për të gjithë aktorët.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jenë rishikuar dhe nënshkruar memorandumet e mirëkuptimit.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Ekzistuese</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përforcohet menjëherë Zyra e Koordinatorit Kombëtar për të bërë të mundur zbatimin e veprimtarive të parashikuara në Planin Kombëtar të Veprimit.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Këshilli i Ministrave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Fundi i 2008 - mesi i 2009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manualit/udhëzuesit për funksionimin e ZKKA-së.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Të jetë rritur kapaciteti i stafit të ZKKA-së ku të jenë të paktën 7 persona gjithsej;</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një infrastrukture të përshtatshme të zyrave dhe mjediseve për personelin e ZKKA-së si dhe për zyrën bërthamë (me tre persona) të Autoritetit Përgjegjës (shih më poshtë).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zbatohet PKV.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Donatorët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1.(b).3</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forcohet kapaciteti i Autoritetit Përgjegjës për përmbushjen e përgjegjësive të tij.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II. Mbrojtja 1.(b).2]</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palët nënshkruese të MKR-së, AP. </w:t>
            </w: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jetë krijuar zyra bërthamë me tre punonjës të përhershëm, bashkëngjitur ZKKA-së. Një pjesë e kohës së punonjësve (të paktën 25%) t’i caktohet pikave të kontaktit të AP të miratuar nga ministritë e linjës (oraret e punës të punonjësve).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të rregullt të mbledhjeve.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MJ, MPÇSSHB ,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1.(b).3.1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vendosen termat e referencës në përputhje me Planin e Veprimit të Grupit të Ekspertëve; </w:t>
            </w:r>
          </w:p>
          <w:p w:rsidR="00193B75" w:rsidRPr="004974D2" w:rsidRDefault="00193B75" w:rsidP="00193B75">
            <w:pPr>
              <w:pStyle w:val="Tabele"/>
              <w:rPr>
                <w:rFonts w:eastAsia="MS Mincho"/>
                <w:sz w:val="20"/>
                <w:lang w:eastAsia="en-GB"/>
              </w:rPr>
            </w:pPr>
            <w:r w:rsidRPr="004974D2">
              <w:rPr>
                <w:rFonts w:eastAsia="MS Mincho"/>
                <w:sz w:val="20"/>
                <w:lang w:eastAsia="en-GB"/>
              </w:rPr>
              <w:t>[Shih II. Mbrojtja 1.(b).2.1]</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Grupi i Ekspertëve, ZKKA, AP, nënshkruesit e MKR-së.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w:t>
            </w:r>
          </w:p>
          <w:p w:rsidR="00193B75" w:rsidRPr="004974D2" w:rsidRDefault="00193B75" w:rsidP="00193B75">
            <w:pPr>
              <w:pStyle w:val="Tabele"/>
              <w:rPr>
                <w:rFonts w:eastAsia="MS Mincho"/>
                <w:sz w:val="20"/>
                <w:highlight w:val="yellow"/>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termave të referencës dhe marrëveshjes së rishikuar.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MB,MJ, MPÇSSHB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1.(b).3.2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krijohet ekipi bërthamë me tre punonjës me kohë të plotë, i cili do t’i bashkëngjitet dhe do të jetë nën mbikëqyrjen e Zyrës së Koordinatorit Kombëtar (ZKKA), si dhe të institucionalizohen takimet javore me të gjitha pikat e kontaktit të AP-së.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II. Mbrojtja 1.(b).2.2]</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Këshilli i Ministrave, </w:t>
            </w:r>
            <w:smartTag w:uri="urn:schemas-microsoft-com:office:smarttags" w:element="place">
              <w:smartTag w:uri="urn:schemas-microsoft-com:office:smarttags" w:element="City">
                <w:r w:rsidRPr="004974D2">
                  <w:rPr>
                    <w:rFonts w:eastAsia="MS Mincho"/>
                    <w:sz w:val="20"/>
                    <w:lang w:eastAsia="en-GB"/>
                  </w:rPr>
                  <w:t>Komiteti Shtetëror</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 xml:space="preserve">, ZKKA.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p w:rsidR="00193B75" w:rsidRPr="004974D2" w:rsidRDefault="00193B75" w:rsidP="00193B75">
            <w:pPr>
              <w:pStyle w:val="Tabele"/>
              <w:rPr>
                <w:rFonts w:eastAsia="MS Mincho"/>
                <w:sz w:val="20"/>
                <w:highlight w:val="yellow"/>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Të jetë krijuar zyra bërthamë me tre punonjës të përhershëm, bashkëngjitur ZKKA-së. Një pjesë e kohës së punonjësve (të paktën 25%) t’i caktohet pikave të kontaktit të AP të miratuar nga ministritë e linjës (oraret e punës të punonjësve).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raporteve të rregullt të mbledhjeve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MJ, MPÇSSHB,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1.(b).3.3</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përgatitet krijimi i një zyre të veçantë për Autoritetin Përgjegjës deri në vitin 2010. </w:t>
            </w:r>
          </w:p>
          <w:p w:rsidR="00193B75" w:rsidRPr="004974D2" w:rsidRDefault="00193B75" w:rsidP="00193B75">
            <w:pPr>
              <w:pStyle w:val="Tabele"/>
              <w:rPr>
                <w:rFonts w:eastAsia="MS Mincho"/>
                <w:sz w:val="20"/>
                <w:lang w:eastAsia="en-GB"/>
              </w:rPr>
            </w:pP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Këshilli i Ministrave, </w:t>
            </w:r>
            <w:smartTag w:uri="urn:schemas-microsoft-com:office:smarttags" w:element="place">
              <w:smartTag w:uri="urn:schemas-microsoft-com:office:smarttags" w:element="City">
                <w:r w:rsidRPr="004974D2">
                  <w:rPr>
                    <w:rFonts w:eastAsia="MS Mincho"/>
                    <w:sz w:val="20"/>
                    <w:lang w:eastAsia="en-GB"/>
                  </w:rPr>
                  <w:t>Komiteti Shtetëror</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 ZKKA.</w:t>
            </w:r>
          </w:p>
        </w:tc>
        <w:tc>
          <w:tcPr>
            <w:tcW w:w="1325" w:type="dxa"/>
          </w:tcPr>
          <w:p w:rsidR="00193B75" w:rsidRPr="004974D2" w:rsidRDefault="00193B75" w:rsidP="00193B75">
            <w:pPr>
              <w:pStyle w:val="Tabele"/>
              <w:rPr>
                <w:rFonts w:eastAsia="MS Mincho"/>
                <w:sz w:val="20"/>
                <w:highlight w:val="yellow"/>
                <w:lang w:eastAsia="en-GB"/>
              </w:rPr>
            </w:pPr>
            <w:r w:rsidRPr="004974D2">
              <w:rPr>
                <w:rFonts w:eastAsia="MS Mincho"/>
                <w:sz w:val="20"/>
                <w:lang w:eastAsia="en-GB"/>
              </w:rPr>
              <w:t>2010</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Të ekzistojë një Zyrë e veçantë e Autoritetit Përgjegjës me të paktën 8 persona (pikat e kontaktit të AP i caktohen  AP-së me kohë të plotë  ku shtohet edhe një Koordinator)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Buxheti i shtetit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1.(b).4</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Të krijohet një Task Forcë  Kombëtare për Trafikimin e Qenieve Njerëzore d.m.th. të zgjerohet Grupi i posaçëm i Kontaktit  për çështjet e anti-trafikimit në mënyrë që të përfshihen të gjithë aktorët përkatës në fushën e anti-trafikimit, sidomos komitetet rajonale të anti-trafikimit si dhe OJF-të me mandate të qartë dhe  terma reference si dhe të institucionalizohen takime periodike tremujore.</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Komiteti Shtetëror, ZKKA , me të gjithë aktorët përkatës shtetëror dhe jo-shtetëror</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w:t>
            </w: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Task Forcës Kombëtare e cila ka për detyrë hartimin, zbatimin dhe rishikimin periodik të reagimit anti-trafikim si dhe raportimin mbi masat e marra, nën përgjegjësinë e Koordinatorit Kombëtar dhe Komitetit Shtetëror kundër Trafikimit të Qenieve Njerëzore.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mbahen takime periodike.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proces-verbaleve të takimeve. </w:t>
            </w:r>
          </w:p>
        </w:tc>
        <w:tc>
          <w:tcPr>
            <w:tcW w:w="1880" w:type="dxa"/>
          </w:tcPr>
          <w:p w:rsidR="00193B75" w:rsidRPr="004974D2" w:rsidRDefault="00193B75" w:rsidP="00193B75">
            <w:pPr>
              <w:pStyle w:val="Tabele"/>
              <w:rPr>
                <w:rFonts w:eastAsia="MS Mincho"/>
                <w:sz w:val="20"/>
                <w:lang w:eastAsia="en-GB"/>
              </w:rPr>
            </w:pPr>
            <w:smartTag w:uri="urn:schemas-microsoft-com:office:smarttags" w:element="place">
              <w:smartTag w:uri="urn:schemas-microsoft-com:office:smarttags" w:element="City">
                <w:r w:rsidRPr="004974D2">
                  <w:rPr>
                    <w:rFonts w:eastAsia="MS Mincho"/>
                    <w:sz w:val="20"/>
                    <w:lang w:eastAsia="en-GB"/>
                  </w:rPr>
                  <w:t>Ekzistuese</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1.(b).4.1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organizohet një seminar për të njohur Task Forcën Kombëtare për Trafikimin e Njerëzve me strategjinë e anti-trafikimit dhe planin e veprimit 2008-2010 dhe të bihet dakord për mandatin dhe termat e referencës si dhe detyrat përkatëse të pikave të kontaktit, përfshirë raportimin dhe rolin si pika kontakti për agjencitë përkatëse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Komiteti Shtetërorë</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 – fillimi i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termave të referencës. Anëtarët e task forcës si dhe pikat e kontaktit të Ministrive të jenë të njohur me strategjinë e re dhe PKV-në si dhe me detyrat e tyre përkatëse.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Institucionalizimi i Termave të Referencës si edhe i Pikave të Kontaktit</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1.(b).4.2</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institucionalizohen takimet periodike të Task Forcës Kombëtare me organizatat, agjencitë dhe donatorët ndërkombëtarë.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2008 – fillimi i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Procesverbalet e mbledhjeve periodike.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1.(b).5</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Rishikim i Urdhrit të Kryeministrit për Ngritjen e Komiteteve Rajonale të Anti-trafikimit; ngritja e Termave të Referencës, në linjë me Plan Veprimin e Grupit të Ekspertëve, dhe duke zgjeruar anëtarësinë e Komiteteve Rajonale për të përfshirë anëtarë të Këshillit të Qarkut, Nënsprefekti, Kryetari i Këshillit të Qarkut, Drejtorinë Rajonale e Kufirit dhe Migracionit si dhe Organizata Joqeveritare.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Grupi i Ekspertëve me ZKKA dhe partnerë ndërkombëtarë </w:t>
            </w:r>
          </w:p>
          <w:p w:rsidR="00193B75" w:rsidRPr="004974D2" w:rsidRDefault="00193B75" w:rsidP="00193B75">
            <w:pPr>
              <w:pStyle w:val="Tabele"/>
              <w:rPr>
                <w:rFonts w:eastAsia="MS Mincho"/>
                <w:sz w:val="20"/>
                <w:highlight w:val="yellow"/>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Pranverë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Urdhri i Kryeministrit i rishikuar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Termave të Referencës për Komitetet Rajonale dhe Tryeza Teknike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Anëtarësia e KRAT e zgjeruar për të përfshirë këshillat e qarkut, nënprefektin, Kryetarin e Këshillit të Qarkut , Drejtorinë Rajonale të Kufirit dhe Migracionit dhe OJF</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1.(b).5.1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Emërimi i një koordinatori me kohë të plotë në nivel teknik për Tryeza Teknike, sigurimi i burimeve njerëzore shtesë sipas nevojës parashikuar në Urdhrin e Kryeministrit për KRAT, të ripunuar.</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 Prefektët - KRAT</w:t>
            </w: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Pranverë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Ekzistenca e të paktën një koordinatori me kohë të plotë në nivel teknik në çdo Komitet Rajonal Anti-trafikimi</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Buxheti i qeverisë vendore, MB (KRAT) Donatorë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1.(b).5.2</w:t>
            </w:r>
          </w:p>
          <w:p w:rsidR="00193B75" w:rsidRPr="004974D2" w:rsidRDefault="00193B75" w:rsidP="00193B75">
            <w:pPr>
              <w:pStyle w:val="Tabele"/>
              <w:rPr>
                <w:rFonts w:eastAsia="MS Mincho"/>
                <w:sz w:val="20"/>
                <w:lang w:eastAsia="en-GB"/>
              </w:rPr>
            </w:pP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Trajnime/Seminare me Komitetet Rajonale për të hartuar plane pune të KRAT dhe Tryeza Teknike në linjë me Termat e rinj të Referencës. </w:t>
            </w:r>
          </w:p>
          <w:p w:rsidR="00193B75" w:rsidRPr="004974D2" w:rsidRDefault="00193B75" w:rsidP="00193B75">
            <w:pPr>
              <w:pStyle w:val="Tabele"/>
              <w:rPr>
                <w:rFonts w:eastAsia="MS Mincho"/>
                <w:sz w:val="20"/>
                <w:lang w:eastAsia="en-GB"/>
              </w:rPr>
            </w:pP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KRAT, anëtarë të Grupit të Ekspertëve në partneritet me KVKTNj dhe partnerë të tjerë. </w:t>
            </w: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2009-2010 </w:t>
            </w: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Anëtarë të KRAT dhe TT të strukturave kombëtare dhe roli i tyre dhe TR;</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planeve të punës për KRAT dhe Tryezat Teknike.</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Mbajtja e takimeve periodike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procesverbaleve të takimeve </w:t>
            </w:r>
          </w:p>
        </w:tc>
        <w:tc>
          <w:tcPr>
            <w:tcW w:w="1880" w:type="dxa"/>
          </w:tcPr>
          <w:p w:rsidR="00193B75" w:rsidRPr="004974D2" w:rsidRDefault="00193B75" w:rsidP="00193B75">
            <w:pPr>
              <w:pStyle w:val="Tabele"/>
              <w:rPr>
                <w:rFonts w:eastAsia="MS Mincho"/>
                <w:sz w:val="20"/>
                <w:lang w:eastAsia="en-GB"/>
              </w:rPr>
            </w:pPr>
            <w:smartTag w:uri="urn:schemas-microsoft-com:office:smarttags" w:element="place">
              <w:smartTag w:uri="urn:schemas-microsoft-com:office:smarttags" w:element="City">
                <w:r w:rsidRPr="004974D2">
                  <w:rPr>
                    <w:rFonts w:eastAsia="MS Mincho"/>
                    <w:sz w:val="20"/>
                    <w:lang w:eastAsia="en-GB"/>
                  </w:rPr>
                  <w:t>Donatorët</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1.(c).</w:t>
            </w:r>
          </w:p>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Sigurimi mbarëkombëtar i njohjes së Strategjisë dhe Plan Veprimit Kombëtar dhe që rolet dhe përgjegjësitë përkatëse të kuptohen qartë dhe të zbatohen</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Përqindja e aktorëve përkatës që njohin strategjinë dhe detyrat e tyre përkatëse; përqindja e veprimtarive të zbatuara në përputhje me Planin Kombëtar të Veprimit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1.(c).1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Promovimi i Strategjisë dhe Planit Kombëtar të Veprimit në mbarë vendin duke shpërndarë kopje të Strategjisë dhe PKV</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2008 -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Strategjia e shpërndarë dhe e disponueshme në të gjitha qarqet dhe bashkitë dhe në të gjitha Ministritë e linjës, Komitetet Rajonale, zgjedhësit, etj.</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ZKKA</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1.(c).1.1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Organizimi i seminareve/takimeve për të informuar aktorët kryesorë rreth Strategjisë dhe për të diskutuar/qartësuar rolet dhe përgjegjësitë përkatëse me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Task Forcën Kombëtare për Trafikimin e Qenieve Njerëzore (shih më lart)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Komitetet Rajonale (si pjesë e seminareve të trajnimit),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Organizatat ndërkombëtare dhe donatorët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Organizimi i seminareve/takimeve në nivel bashkie/komune  </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Përfaqësues të qeverisjes vendore dhe Organizatat Joqeveritare në nivel bashkie/komune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KRAT</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Fillim i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Fillim i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Seminare të mbajtura me Task Forcën Kombëtare për TQNj (shih më lart),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Seminar i mbajtur me të gjitha KRAT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Takime periodike të mbajtura me të gjitha organizatat ndërkombëtare dhe donatorët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p w:rsidR="00193B75" w:rsidRPr="004974D2" w:rsidRDefault="00193B75" w:rsidP="00193B75">
            <w:pPr>
              <w:pStyle w:val="Tabele"/>
              <w:rPr>
                <w:rFonts w:eastAsia="MS Mincho"/>
                <w:sz w:val="20"/>
                <w:lang w:eastAsia="en-GB"/>
              </w:rPr>
            </w:pP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1.(c).2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Monitorimi dhe zbatimi i Strategjisë sipas planit të monitorimit (shih më poshtë)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me të gjithë aktorët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periodike të monitorimit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1.(c).2.1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Mbledhja e takimeve periodike (të rregullta) të Task Forcës Kombëtare për TQNj, organizatave ndërkombëtare, agjencive dhe donatorëve (dy herë në vit) si dhe Komitetit Shtetëror kundër  Trafikimit të Qenieve Njerëzore (dy herë në vit) për të vlerësuar ecurinë e zbatimit të PKV dhe për të ndërmarrë veprime rregullatore sipas nevojës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Komiteti Shtetëror, Taks Forca Kombëtare, ZKKA me të gjithë aktorët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Në vazhdim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Mbajtja e takimeve periodike të Komitetit Shtetëror kundër Trafikimit (dy herë në vit) dhe të Task Forcës Kombëtare për TQNj (çdo tre muaj)</w:t>
            </w:r>
          </w:p>
          <w:p w:rsidR="00193B75" w:rsidRPr="004974D2" w:rsidRDefault="00193B75" w:rsidP="00193B75">
            <w:pPr>
              <w:pStyle w:val="Tabele"/>
              <w:rPr>
                <w:rFonts w:eastAsia="MS Mincho"/>
                <w:sz w:val="20"/>
                <w:lang w:eastAsia="en-GB"/>
              </w:rPr>
            </w:pPr>
            <w:r w:rsidRPr="004974D2">
              <w:rPr>
                <w:rFonts w:eastAsia="MS Mincho"/>
                <w:sz w:val="20"/>
                <w:lang w:eastAsia="en-GB"/>
              </w:rPr>
              <w:t>Procesverbale të takimeve</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w:t>
            </w:r>
          </w:p>
        </w:tc>
        <w:tc>
          <w:tcPr>
            <w:tcW w:w="12188" w:type="dxa"/>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 xml:space="preserve">SYNIMI STRATEGJIK: Të sigurohet që i gjithë informacioni dhe të dhënat në lidhje me luftën kundër trafikimit njerëzor të jenë të disponueshme, të arritshme nga të gjithë aktorët e përfshirë dhe që të shkëmbehen rregullisht si në nivel kombëtar ashtu edhe ndërkombëtar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Përqindja e të dhënave kyçe për të cilat janë të disponueshme të dhëna të plota reale, ekzistenca e raporteve periodike me të dhëna kyçe; ekzistenca e raporteve periodike të gjendjes së situatës/vlerësimit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2.(a)</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Ngritja e mekanizmave për shkëmbimin e informacionit në përputhje me përkufizimet e caktuara dhe për të dhënat kyçe të përcaktuara</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 xml:space="preserve">Tregues: </w:t>
            </w:r>
            <w:r w:rsidRPr="004974D2">
              <w:rPr>
                <w:rFonts w:eastAsia="MS Mincho"/>
                <w:sz w:val="20"/>
                <w:lang w:eastAsia="en-GB"/>
              </w:rPr>
              <w:t xml:space="preserve">miratimi i përkufizimeve te perbashketa standarte </w:t>
            </w:r>
          </w:p>
        </w:tc>
      </w:tr>
      <w:tr w:rsidR="00193B75" w:rsidRPr="004974D2">
        <w:trPr>
          <w:trHeight w:val="2658"/>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2.(a).1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Përcaktimi i përkufizimeve të përbashkëta për shifrat/kategoritë statistikore kryesore të përputhshme edhe në nivel ndërkombëtar mbi trafikimin për t’u monitoruar në nivel kombëtar dhe rajonal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Mbrojtja 1(b).4]</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KRAT, BKTF, MD, ILO, IOM, ICMPD, OSBE, UNODC, UNICEF, etj., me këshillim ekspert nga donatorët   </w:t>
            </w: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Grup pune i posaçëm i ngritur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Ekziston listë me përkufizime të përbashkëta dhe shifra/kategori statistikore kryesore ( përfshirja e viktimave të mundshme/potenciale/të identifikuara, grupet dhe individët në rrezik dhe vulnerabël) dhe e adoptuar nga të gjithë aktorët e anti-trafikimit, përmes Task Forcës Kombëtare për TQNj</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donatorët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2.(a).1.2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Forcimi i kapacitetit të ZKKA-së dhe KRAT-ve për të mbledhur, analizuar dhe shpërndarë të gjithë informacionin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w:t>
            </w:r>
            <w:smartTag w:uri="urn:schemas-microsoft-com:office:smarttags" w:element="place">
              <w:smartTag w:uri="urn:schemas-microsoft-com:office:smarttags" w:element="City">
                <w:r w:rsidRPr="004974D2">
                  <w:rPr>
                    <w:rFonts w:eastAsia="MS Mincho"/>
                    <w:sz w:val="20"/>
                    <w:lang w:eastAsia="en-GB"/>
                  </w:rPr>
                  <w:t>KRAT</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smartTag>
            <w:r w:rsidRPr="004974D2">
              <w:rPr>
                <w:rFonts w:eastAsia="MS Mincho"/>
                <w:sz w:val="20"/>
                <w:lang w:eastAsia="en-GB"/>
              </w:rPr>
              <w:t>, MPJ</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2008 - 2009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Vendosja e personelit, pajisjeve dhe ekspertizës së teknologjisë së informacionit, aftësive analitike</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2.(a).1.3</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Institucionalizimi i shkëmbimit të informacionit mes të gjithë aktorëve, sipas modaliteteve dhe modeleve të paracaktuara </w:t>
            </w:r>
          </w:p>
          <w:p w:rsidR="00193B75" w:rsidRPr="004974D2" w:rsidRDefault="00193B75" w:rsidP="00193B75">
            <w:pPr>
              <w:pStyle w:val="Tabele"/>
              <w:rPr>
                <w:rFonts w:eastAsia="MS Mincho"/>
                <w:b/>
                <w:sz w:val="20"/>
                <w:lang w:eastAsia="en-GB"/>
              </w:rPr>
            </w:pPr>
            <w:r w:rsidRPr="004974D2">
              <w:rPr>
                <w:rFonts w:eastAsia="MS Mincho"/>
                <w:b/>
                <w:sz w:val="20"/>
                <w:lang w:eastAsia="en-GB"/>
              </w:rPr>
              <w:t>[Shih Mbrojtja 2(a)1.3]</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Komitetet Rajonale Anti-trafikim, të gjithë aktorët e përfshirë</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Pranverë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Mesi i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modaliteteve të paracaktuara për shkëmbimin e informacionit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2.(a).1.4</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Zhvillimi i vlerësimeve periodike të situatës së trafikimit në të gjitha qarqet (shih gjithashtu më poshtë)</w:t>
            </w:r>
          </w:p>
          <w:p w:rsidR="00193B75" w:rsidRPr="004974D2" w:rsidRDefault="00193B75" w:rsidP="00193B75">
            <w:pPr>
              <w:pStyle w:val="Tabele"/>
              <w:rPr>
                <w:rFonts w:eastAsia="MS Mincho"/>
                <w:sz w:val="20"/>
                <w:lang w:eastAsia="en-GB"/>
              </w:rPr>
            </w:pP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Komitetet Rajonale të Anti-trafikimit në bashkëpunim me bashkitë, komunat, ZKKA, Ministritë e linjës, OJF, organizatat ndërkombëtare dhe me mbështetjen e KVKTNj.</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Tremujori i parë i 2009</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2010</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vlerësimeve të situatës për çdo qark si bazë për rishikime të mëvonshme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raporteve periodike të vlerësimeve të situatës (dy herë në vit)</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Donatorë </w:t>
            </w:r>
          </w:p>
        </w:tc>
      </w:tr>
      <w:tr w:rsidR="00193B75" w:rsidRPr="004974D2">
        <w:trPr>
          <w:jc w:val="center"/>
        </w:trPr>
        <w:tc>
          <w:tcPr>
            <w:tcW w:w="988" w:type="dxa"/>
          </w:tcPr>
          <w:p w:rsidR="00193B75" w:rsidRPr="004974D2" w:rsidRDefault="00193B75" w:rsidP="00193B75">
            <w:pPr>
              <w:pStyle w:val="Tabele"/>
              <w:rPr>
                <w:rFonts w:eastAsia="MS Mincho"/>
                <w:sz w:val="20"/>
                <w:highlight w:val="magenta"/>
                <w:lang w:eastAsia="en-GB"/>
              </w:rPr>
            </w:pPr>
            <w:r w:rsidRPr="004974D2">
              <w:rPr>
                <w:rFonts w:eastAsia="MS Mincho"/>
                <w:sz w:val="20"/>
                <w:lang w:eastAsia="en-GB"/>
              </w:rPr>
              <w:t>2.(a).1.5</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Përmirësimi i shkëmbimit të informacionit në nivel ndërkombëtar (veçanërisht me Greqinë, Italinë, Mbretërinë e Bashkuar, dhe fqinjët e afërt)</w:t>
            </w:r>
          </w:p>
        </w:tc>
        <w:tc>
          <w:tcPr>
            <w:tcW w:w="2558" w:type="dxa"/>
          </w:tcPr>
          <w:p w:rsidR="00193B75" w:rsidRPr="004974D2" w:rsidRDefault="00193B75" w:rsidP="00193B75">
            <w:pPr>
              <w:pStyle w:val="Tabele"/>
              <w:rPr>
                <w:rFonts w:eastAsia="MS Mincho"/>
                <w:sz w:val="20"/>
                <w:lang w:eastAsia="en-GB"/>
              </w:rPr>
            </w:pPr>
            <w:smartTag w:uri="urn:schemas-microsoft-com:office:smarttags" w:element="City">
              <w:r w:rsidRPr="004974D2">
                <w:rPr>
                  <w:rFonts w:eastAsia="MS Mincho"/>
                  <w:sz w:val="20"/>
                  <w:lang w:eastAsia="en-GB"/>
                </w:rPr>
                <w:t>ZKKA</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MB</w:t>
              </w:r>
            </w:smartTag>
            <w:r w:rsidRPr="004974D2">
              <w:rPr>
                <w:rFonts w:eastAsia="MS Mincho"/>
                <w:sz w:val="20"/>
                <w:lang w:eastAsia="en-GB"/>
              </w:rPr>
              <w:t xml:space="preserve">, </w:t>
            </w:r>
            <w:smartTag w:uri="urn:schemas-microsoft-com:office:smarttags" w:element="place">
              <w:smartTag w:uri="urn:schemas-microsoft-com:office:smarttags" w:element="City">
                <w:r w:rsidRPr="004974D2">
                  <w:rPr>
                    <w:rFonts w:eastAsia="MS Mincho"/>
                    <w:sz w:val="20"/>
                    <w:lang w:eastAsia="en-GB"/>
                  </w:rPr>
                  <w:t>PSH</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MD</w:t>
                </w:r>
              </w:smartTag>
            </w:smartTag>
            <w:r w:rsidRPr="004974D2">
              <w:rPr>
                <w:rFonts w:eastAsia="MS Mincho"/>
                <w:sz w:val="20"/>
                <w:lang w:eastAsia="en-GB"/>
              </w:rPr>
              <w:t>, MPJ, PP</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Tremujori i parë i 2009 -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Zbatimi i marrëveshjeve ekzistuese dhe të reja për shkëmbimin e informacionit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p w:rsidR="00193B75" w:rsidRPr="004974D2" w:rsidRDefault="00193B75" w:rsidP="00193B75">
            <w:pPr>
              <w:pStyle w:val="Tabele"/>
              <w:rPr>
                <w:rFonts w:eastAsia="MS Mincho"/>
                <w:sz w:val="20"/>
                <w:lang w:eastAsia="en-GB"/>
              </w:rPr>
            </w:pPr>
            <w:r w:rsidRPr="004974D2">
              <w:rPr>
                <w:rFonts w:eastAsia="MS Mincho"/>
                <w:sz w:val="20"/>
                <w:lang w:eastAsia="en-GB"/>
              </w:rPr>
              <w:t>Donatorë</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2.(b)</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Rritje e kërkimeve kombëtare rreth trafikimit të qenieve njerëzore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Synimi/Tregues:</w:t>
            </w:r>
            <w:r w:rsidRPr="004974D2">
              <w:rPr>
                <w:rFonts w:eastAsia="MS Mincho"/>
                <w:sz w:val="20"/>
                <w:lang w:eastAsia="en-GB"/>
              </w:rPr>
              <w:t xml:space="preserve"> Rritja e vëllimit total financiar të projekteve kërkimore rreth trafikimit njerëzor, përqindja e buxhetit kombëtar për kërkimet të shpenzuar për kërkimet e lidhura me trafikimin e qenieve njerëzore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2.(b).2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Rritja e kërkimeve kombëtare rreth çështjeve parësore si shkaqet rrënjësore të trafikimit, trafikimit për punë të detyruar, etj. Si edhe kërkimi (profilizimi i klientëve të personave të trafikuar) dhe profilizimi i trafikantëve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Task Forca Kombëtare për TQNj, dhe partnerët kombëtarë dhe  ndërkombëtarë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Mesi i 2010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Përparësitë të identifikuara pas vlerësimeve të situatës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studimeve rreth temave parësore të identifikuara përfshi kërkesat, shfrytëzimi për punë, trafikimi i brendshëm, profili i trafikantit</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OJF-të, </w:t>
            </w:r>
          </w:p>
          <w:p w:rsidR="00193B75" w:rsidRPr="004974D2" w:rsidRDefault="00193B75" w:rsidP="00193B75">
            <w:pPr>
              <w:pStyle w:val="Tabele"/>
              <w:rPr>
                <w:rFonts w:eastAsia="MS Mincho"/>
                <w:sz w:val="20"/>
                <w:lang w:eastAsia="en-GB"/>
              </w:rPr>
            </w:pPr>
            <w:r w:rsidRPr="004974D2">
              <w:rPr>
                <w:rFonts w:eastAsia="MS Mincho"/>
                <w:sz w:val="20"/>
                <w:lang w:eastAsia="en-GB"/>
              </w:rPr>
              <w:t>Donatorë</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3</w:t>
            </w:r>
          </w:p>
        </w:tc>
        <w:tc>
          <w:tcPr>
            <w:tcW w:w="12188" w:type="dxa"/>
            <w:gridSpan w:val="5"/>
          </w:tcPr>
          <w:p w:rsidR="00193B75" w:rsidRPr="004974D2" w:rsidRDefault="00193B75" w:rsidP="00193B75">
            <w:pPr>
              <w:pStyle w:val="Tabele"/>
              <w:rPr>
                <w:rFonts w:eastAsia="MS Mincho"/>
                <w:b/>
                <w:sz w:val="20"/>
                <w:lang w:eastAsia="en-GB"/>
              </w:rPr>
            </w:pPr>
            <w:r w:rsidRPr="004974D2">
              <w:rPr>
                <w:rFonts w:eastAsia="MS Mincho"/>
                <w:b/>
                <w:sz w:val="20"/>
                <w:lang w:eastAsia="en-GB"/>
              </w:rPr>
              <w:t>SYNIMI STRATEGJIK: Të sigurohen të gjitha burimet e nevojshme për zbatimin e Strategjisë Kombëtare të Anti-trafikimit dhe PKV, dhe të rritet pjesa e financuar nga qeveria e financimit të përgjithshëm të Strategjisë/PKV</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Synimi:</w:t>
            </w:r>
            <w:r w:rsidRPr="004974D2">
              <w:rPr>
                <w:rFonts w:eastAsia="MS Mincho"/>
                <w:sz w:val="20"/>
                <w:lang w:eastAsia="en-GB"/>
              </w:rPr>
              <w:t xml:space="preserve"> Deri në fund të vitit 2009, të paktën 50% e masave vjetore anti-trafikim të zbatuara të mbulohen nga fondet kombëtare; të rritet financimi për PKV, si nga qeveria ashtu edhe nga donatorët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mbulimi në përqindje i burimeve të nevojshme për zbatimin e PKV (në vit); përqindja e financimit nga qeveria si pjesë e financimit të përgjithshëm për Strategjinë/PKV (në vit);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3.(a)</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OBJEKTIVI SPECIFIK: Ngritja e një skeme për buxhetin, raportimin dhe kontrollin dhe rritja e vëllimeve të përgjithshme financiare të disponueshme për zbatimin e PKV</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Tregues: hartimi i planeve buxhetore per zbatimin e aktiviteteve, përfshirja ne PBA</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3.(a).1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Futja dhe zbatimi  i skemës për raportimin dhe  kontrollin financiar për të gjithë aktorët në nivel lokal, rajonal dhe kombëtar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gjitha agjensitë përgjegjëse, ZKKA,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2008 - 2010</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gjitha ministritë dhe aktorët e tjerë ofrojnë plane buxheti vjetore dhe raporte vjetore të shpenzimeve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planeve vjetore për burimet dhe e raporteve të shpenzimeve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si edhe të gjithë aktorët e përfshirë</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3.(a).1.1</w:t>
            </w:r>
          </w:p>
        </w:tc>
        <w:tc>
          <w:tcPr>
            <w:tcW w:w="326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Ngritja e Planeve të Burimeve Totale Vjetore përfshirë burimet e nevojshme për të gjitha masat e përfshira në PKV </w:t>
            </w:r>
          </w:p>
        </w:tc>
        <w:tc>
          <w:tcPr>
            <w:tcW w:w="255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me kontributin e të gjithë aktorëve </w:t>
            </w: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Deri në fund të 2008</w:t>
            </w: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Planit të Burimeve Totale (vjetore), përfshirë financimin e rregullt dhe të jashtëzakonshëm nga qeveria, si dhe financim nga donatorët</w:t>
            </w:r>
          </w:p>
        </w:tc>
        <w:tc>
          <w:tcPr>
            <w:tcW w:w="1880"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3.(a).1.2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 përgatitin plane pune dhe buxhete individuale (në bazë vjetore)</w:t>
            </w:r>
          </w:p>
          <w:p w:rsidR="00193B75" w:rsidRPr="004974D2" w:rsidRDefault="00193B75" w:rsidP="00193B75">
            <w:pPr>
              <w:pStyle w:val="Tabele"/>
              <w:rPr>
                <w:rFonts w:eastAsia="MS Mincho"/>
                <w:sz w:val="20"/>
                <w:lang w:eastAsia="en-GB"/>
              </w:rPr>
            </w:pP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2008 dhe deri në mars të çdo viti pasardhës</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Ekzistenca e planeve të punës me planin rezervë të secilit prej aktorëve të përfshirë në zbatimin e PKV</w:t>
            </w:r>
          </w:p>
          <w:p w:rsidR="00193B75" w:rsidRPr="004974D2" w:rsidRDefault="00193B75" w:rsidP="00193B75">
            <w:pPr>
              <w:pStyle w:val="Tabele"/>
              <w:rPr>
                <w:rFonts w:eastAsia="MS Mincho"/>
                <w:sz w:val="20"/>
                <w:lang w:eastAsia="en-GB"/>
              </w:rPr>
            </w:pP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3.(a).1.3</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gjithë aktorët shtetërorë sigurojnë përfshirjen e buxheteve të tyre në planet e buxhetit të qeverisë shqiptare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 shtetërorë</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2008 dhe deri në mars të çdo viti pasardhës</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Shpenzimet e parashikuara përfshihen në PBA.</w:t>
            </w:r>
          </w:p>
          <w:p w:rsidR="00193B75" w:rsidRPr="004974D2" w:rsidRDefault="00193B75" w:rsidP="00193B75">
            <w:pPr>
              <w:pStyle w:val="Tabele"/>
              <w:rPr>
                <w:rFonts w:eastAsia="MS Mincho"/>
                <w:sz w:val="20"/>
                <w:lang w:eastAsia="en-GB"/>
              </w:rPr>
            </w:pP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3.(a).1.3</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gjithë aktorët i paraqesin ZKKA-së në fund të vitit raporte për shpenzimet vjetore për zbatimin e detyrave të tyre në PKV në përputhje me udhëzimet e nxjerra nga ZKKA-ja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Deri në shkurt të çdo viti për vitin paraardhës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të shpenzimeve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3.(a).1.4</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Përpilimi në fund të vitit i raporteve të shpenzimeve për zbatimin e PKV-së </w:t>
            </w:r>
          </w:p>
        </w:tc>
        <w:tc>
          <w:tcPr>
            <w:tcW w:w="255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me kontribut nga të gjithë aktorët kombëtarë dhe ndërkombëtarë </w:t>
            </w:r>
          </w:p>
        </w:tc>
        <w:tc>
          <w:tcPr>
            <w:tcW w:w="132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31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raportit të shpenzimeve në fund të vitit 2009</w:t>
            </w:r>
          </w:p>
        </w:tc>
        <w:tc>
          <w:tcPr>
            <w:tcW w:w="1880" w:type="dxa"/>
          </w:tcPr>
          <w:p w:rsidR="00193B75" w:rsidRPr="004974D2" w:rsidRDefault="00193B75" w:rsidP="00193B75">
            <w:pPr>
              <w:pStyle w:val="Tabele"/>
              <w:rPr>
                <w:rFonts w:eastAsia="MS Mincho"/>
                <w:sz w:val="20"/>
                <w:lang w:eastAsia="en-GB"/>
              </w:rPr>
            </w:pP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3.(a).2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Zhvillimi i takimeve periodike (tremujore) agjencitë, donatorët dhe organizatat ndërkombëtare për të paraqitur përparësitë e qeverisë shqiptare dhe për të bashkërenduar veprimtaritë me planet e ndihmës së donatorëve/organizatave</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Mesi i 2008 dhe në vazhdim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Organizimi i takimeve periodike</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procesverbaleve </w:t>
            </w:r>
          </w:p>
          <w:p w:rsidR="00193B75" w:rsidRPr="004974D2" w:rsidRDefault="00193B75" w:rsidP="00193B75">
            <w:pPr>
              <w:pStyle w:val="Tabele"/>
              <w:rPr>
                <w:rFonts w:eastAsia="MS Mincho"/>
                <w:sz w:val="20"/>
                <w:lang w:eastAsia="en-GB"/>
              </w:rPr>
            </w:pPr>
            <w:r w:rsidRPr="004974D2">
              <w:rPr>
                <w:rFonts w:eastAsia="MS Mincho"/>
                <w:sz w:val="20"/>
                <w:lang w:eastAsia="en-GB"/>
              </w:rPr>
              <w:t>Përmirësimi i bashkërendimit sjell si rezultat rritjen e financimit dhe mbështetjes së donatorëve për zbatimin e strategjisë/PKV-së së qeverisë shqiptare</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Donatorët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SYNIMI STRATEGJIK: Përmirësimi i vazhdueshëm i masave anti-trafikim në nivel strategjik dhe operativ, si dhe përshtatja e tyre me kërkesat e reja dhe rrethanat e ndryshuara duke krijuar/forcuar një sistem për rishikimin, monitorimin dhe vlerësimin sistematik të strategjisë dhe PKV-së kundër trafikimit.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w:t>
            </w:r>
            <w:r w:rsidRPr="004974D2">
              <w:rPr>
                <w:rFonts w:eastAsia="MS Mincho"/>
                <w:sz w:val="20"/>
                <w:lang w:eastAsia="en-GB"/>
              </w:rPr>
              <w:t xml:space="preserve">  Zotërimi i një Strategjie dhe PKV-je Anti-trafikim të përditësuar deri në fund të vitit 2010; ekzistenca e një raporti afatmesëm ecurie me ndryshime afatshkurtra në PKV, nëse është e nevojshme;</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4.(a)</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Sigurimi i rishikimit të reagimit anti-trafikim në intervale periodike, nën përgjegjësinë e Koordinatorit Kombëtar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Treguesit:</w:t>
            </w:r>
            <w:r w:rsidRPr="004974D2">
              <w:rPr>
                <w:rFonts w:eastAsia="MS Mincho"/>
                <w:sz w:val="20"/>
                <w:lang w:eastAsia="en-GB"/>
              </w:rPr>
              <w:t xml:space="preserve"> ekzistenca e termave të referencës për rishikimin, ekzistenca e rishikimit me shkrim të Strategjisë/PKV-së, ekzistenca e vlerësimeve të situatës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4.(a).1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Hartimi i një “Plani për monitorim, vlerësim dhe rishikim” dhe rënia dakord për treguesit e rezultatit dhe ndikimit (për matjen e synimeve strategjike dhe objektivave specifike) dhe me bazën kryesore të të dhënave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Task Forca për Antitrafikun me partnerë ndërkombëtarë, veçanërisht CAAHT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Deri në fund të 2008</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Ekzistenca e “Planit për monitorim, vlerësim dhe rishikim”, miratuar nga Task Forca për Anti-trafikimin</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treguesve të pranuar të rezultatit dhe ndikimit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 (KVTNJ)</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4.(a).1.1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Kryerja e vlerësimeve fillestare të situatës në të gjitha qarqet, si bazë për rishikimin e ardhshëm të strategjisë/PKV-së; vlerësime vijuese në intervale periodike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Komitetet Rajonale Antitrafik në bashkëpunim me bashkitë, komunat, ZKKA-në, </w:t>
            </w:r>
            <w:smartTag w:uri="urn:schemas-microsoft-com:office:smarttags" w:element="place">
              <w:smartTag w:uri="urn:schemas-microsoft-com:office:smarttags" w:element="City">
                <w:r w:rsidRPr="004974D2">
                  <w:rPr>
                    <w:rFonts w:eastAsia="MS Mincho"/>
                    <w:sz w:val="20"/>
                    <w:lang w:eastAsia="en-GB"/>
                  </w:rPr>
                  <w:t>OJF-të</w:t>
                </w:r>
              </w:smartTag>
              <w:r w:rsidRPr="004974D2">
                <w:rPr>
                  <w:rFonts w:eastAsia="MS Mincho"/>
                  <w:sz w:val="20"/>
                  <w:lang w:eastAsia="en-GB"/>
                </w:rPr>
                <w:t xml:space="preserve">, </w:t>
              </w:r>
              <w:smartTag w:uri="urn:schemas-microsoft-com:office:smarttags" w:element="State">
                <w:r w:rsidRPr="004974D2">
                  <w:rPr>
                    <w:rFonts w:eastAsia="MS Mincho"/>
                    <w:sz w:val="20"/>
                    <w:lang w:eastAsia="en-GB"/>
                  </w:rPr>
                  <w:t>ON</w:t>
                </w:r>
              </w:smartTag>
            </w:smartTag>
            <w:r w:rsidRPr="004974D2">
              <w:rPr>
                <w:rFonts w:eastAsia="MS Mincho"/>
                <w:sz w:val="20"/>
                <w:lang w:eastAsia="en-GB"/>
              </w:rPr>
              <w:t>-të dhe me mbështetjen e KVKTNj-së.</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Tremujori i parë i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vlerësimeve të situatës për çdo qark, si bazë për rishikimet e ardhshme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sistematike të vlerësimit të situatës (dy herë në vit)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buxheti i pushtetit vendorë, </w:t>
            </w:r>
          </w:p>
          <w:p w:rsidR="00193B75" w:rsidRPr="004974D2" w:rsidRDefault="00193B75" w:rsidP="00193B75">
            <w:pPr>
              <w:pStyle w:val="Tabele"/>
              <w:rPr>
                <w:rFonts w:eastAsia="MS Mincho"/>
                <w:sz w:val="20"/>
                <w:lang w:eastAsia="en-GB"/>
              </w:rPr>
            </w:pPr>
            <w:r w:rsidRPr="004974D2">
              <w:rPr>
                <w:rFonts w:eastAsia="MS Mincho"/>
                <w:sz w:val="20"/>
                <w:lang w:eastAsia="en-GB"/>
              </w:rPr>
              <w:t>Donatorët (KVTNJ)</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4.(a).2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Kryerja e rishikimit të Strategjisë dhe PKV-së për periudhën 2008-2010, bazuar mbi monitorimin dhe vlerësimin (shih më poshtë)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Task Forca Kombëtare për Anti-trafikim, me mbështetjen e ekspertëve të jashtëm si dhe me  partnerët kombëtarë dhe ndërkombëtarë</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Deri në mes të 2010</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rishikimeve me shkrim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Ministritë përkatëse,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4.(a).3</w:t>
            </w:r>
          </w:p>
        </w:tc>
        <w:tc>
          <w:tcPr>
            <w:tcW w:w="326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Diskutimi dhe miratimi i rezultateve dhe rekomandimeve nga grupi i Task Forcës për Antitrafikimin  Hartimi dhe miratimi i Strategjisë/PKV-së së re nga Komiteti Shtetëror/ qeveria </w:t>
            </w:r>
          </w:p>
        </w:tc>
        <w:tc>
          <w:tcPr>
            <w:tcW w:w="255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Task Forca Kombëtare për Anti-trafikimin, Komiteti Shtetëror </w:t>
            </w:r>
          </w:p>
        </w:tc>
        <w:tc>
          <w:tcPr>
            <w:tcW w:w="132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Fund 2010</w:t>
            </w:r>
          </w:p>
        </w:tc>
        <w:tc>
          <w:tcPr>
            <w:tcW w:w="31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Ekzistenca e Strategjisë/PKV-së së re dhe miratimi nga Task Forca si edhe Komiteti Shtetëror</w:t>
            </w:r>
          </w:p>
        </w:tc>
        <w:tc>
          <w:tcPr>
            <w:tcW w:w="1880"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 dhe Ministritë përkatëse</w:t>
            </w: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Donatorët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4.(b)</w:t>
            </w: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Sigurimi i mbledhjes dhe analizimit të vazhdueshëm e sistematik të gjithë informacionit dhe të dhënave në nivel operativ e strategjik, duke krijuar një sistem monitorimi, si për qëllim vetëvlerësimi e rishikimi, ashtu edhe për qëllime raportimi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b/>
                <w:sz w:val="20"/>
                <w:lang w:eastAsia="en-GB"/>
              </w:rPr>
              <w:t xml:space="preserve">Synimi: </w:t>
            </w:r>
            <w:r w:rsidRPr="004974D2">
              <w:rPr>
                <w:rFonts w:eastAsia="MS Mincho"/>
                <w:sz w:val="20"/>
                <w:lang w:eastAsia="en-GB"/>
              </w:rPr>
              <w:t>ekzistenca e termave të referencës dhe planit të monitorimit; ekzistenca e raporteve sistematike të monitorimit; si edhe raporte ecurie afatmesme;</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4.(b).1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Nisja e krijimit të një agjencie të mundshme monitorimi (krijimi i pozicionit të një Raportuesi Kombëtar mbi Anti-trafikimin)</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2010 </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termave të referencës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Arritja e marrëveshjes për krijim e angazhimit, e përfshirë në strategjinë/PKV-në për periudhën 2010-2012</w:t>
            </w:r>
          </w:p>
        </w:tc>
        <w:tc>
          <w:tcPr>
            <w:tcW w:w="1880"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4.(b).2</w:t>
            </w:r>
          </w:p>
        </w:tc>
        <w:tc>
          <w:tcPr>
            <w:tcW w:w="3262" w:type="dxa"/>
          </w:tcPr>
          <w:p w:rsidR="00193B75" w:rsidRPr="004974D2" w:rsidRDefault="00193B75" w:rsidP="00193B75">
            <w:pPr>
              <w:pStyle w:val="Tabele"/>
              <w:rPr>
                <w:rFonts w:eastAsia="MS Mincho"/>
                <w:sz w:val="20"/>
                <w:highlight w:val="yellow"/>
                <w:lang w:eastAsia="en-GB"/>
              </w:rPr>
            </w:pPr>
            <w:r w:rsidRPr="004974D2">
              <w:rPr>
                <w:rFonts w:eastAsia="MS Mincho"/>
                <w:sz w:val="20"/>
                <w:lang w:eastAsia="en-GB"/>
              </w:rPr>
              <w:t xml:space="preserve">Hartimi i termave të referencës për monitorimin, si pjese e “Planit për monitorim,  vlerësim dhe rishikim”; rënia dakord mbi fushën e veprimit dhe modalitetet (formatin etj.) dhe njohja e të gjithë aktorëve me to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ZKKA me Komitetet Rajonale dhe partnerët ndërkombëtarë, veçanërisht ZKVNJ</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Vjeshtë 2008</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termave të referencës për monitorim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Plani i monitorimit miratuar nga të gjithë aktorët përkatës (nëpërmjet Task Forcës Kombëtare)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Donatorët (ZKVNJ)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4.(b).3</w:t>
            </w:r>
          </w:p>
        </w:tc>
        <w:tc>
          <w:tcPr>
            <w:tcW w:w="326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Vendosja e një raportimi të detyrueshëm në bazë tremujore, në përputhje me modelin e monitorimit të të gjitha veprimtarive/masave  të  zbatuara nga të gjithë aktorët </w:t>
            </w:r>
          </w:p>
        </w:tc>
        <w:tc>
          <w:tcPr>
            <w:tcW w:w="255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ZKKA me Task Forcën Kombëtare për Anti-trafikimin</w:t>
            </w:r>
          </w:p>
        </w:tc>
        <w:tc>
          <w:tcPr>
            <w:tcW w:w="132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Deri në fund të 2008</w:t>
            </w:r>
          </w:p>
        </w:tc>
        <w:tc>
          <w:tcPr>
            <w:tcW w:w="31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Njohja e të gjithë aktorëve me planin e monitorimit dhe kërkesat e raportimit dhe veprimi në përputhje me to </w:t>
            </w:r>
          </w:p>
        </w:tc>
        <w:tc>
          <w:tcPr>
            <w:tcW w:w="1880"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MB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4.(b).4</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Donatorët ndërkombëtarë do të përfshijnë në marrëveshjet e tyre të grantit kërkesat e raportimit të ZKKA-ja, në përputhje me Planin e Monitorimit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Donatorët ndërkombëtarë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Në vazhdim</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Të gjithë grant-marrësit i raportojnë ZKKA-së, sipas një plani dhe modeli të pranuar monitorimi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Të gjithë aktorët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4.(b).5</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Nxjerrja e  raporteve sistematike monitorimi dhe zhvillimi i  takimeve sistematike me të gjithë aktorët për diskutimin e ecurisë së zbatimit dhe rënien dakord mbi masat dhe ndryshimet afatshkurtra të PKV-së, nëse është e nevojshme: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Fundi i 2009</w:t>
            </w:r>
          </w:p>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sistematike të monitorimit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4.(b).5.1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Organizimi i takimeve periodike (tremujore) të Task Forcës Kombëtare për Anti-trafikimit dhe me partnerët ndërkombëtarë  dhe i takimeve periodike (vjetore) të Komitetit Shtetëror Anti-trafikim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me Task Forcën Kombëtare dhe me Komitetin Shtetëror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Duke filluar nga fundi i 2008</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Takime sistematike të Task Forcës Kombëtare për Anti-trafikimin  (tremujore) dhe të Komitetit Shtetëror (vjetore)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Procesverbale të takimeve </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4.(b).5.2</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Përpunimi i raporteve afatmesme të ecurisë, përfshi sugjerimet për ndryshime afatshkurtra në PKV dhe diskutimi i tyre me Task Forcën Kombëtare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Vjeshtë 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Ekzistenca e raporteve afatmesme të ecurisë, miratuar nga Komiteti Shtetëror kundër Trafikimit</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4.(c)</w:t>
            </w:r>
          </w:p>
        </w:tc>
        <w:tc>
          <w:tcPr>
            <w:tcW w:w="12188" w:type="dxa"/>
            <w:gridSpan w:val="5"/>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OBJEKTIVI SPECIFIK: Sigurimi i vlerësimit sistematik të të gjitha veprimtarive të parashikuara në PKV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tc>
        <w:tc>
          <w:tcPr>
            <w:tcW w:w="12188" w:type="dxa"/>
            <w:gridSpan w:val="5"/>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Synimi: ekzistenca e raporteve të vlerësimit me shkrim për të paktën 50 për qind të veprimtarive të parashikuara në kuadër të PKV-së </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4.(c).1</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Hartimi i termave të referencës për vlerësimin,  në kuadër të “Planit për monitorim, vlerësim dhe rishikim”; paraqitja e tyre të të gjithë aktorët;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w:t>
            </w:r>
          </w:p>
        </w:tc>
        <w:tc>
          <w:tcPr>
            <w:tcW w:w="1325" w:type="dxa"/>
          </w:tcPr>
          <w:p w:rsidR="00193B75" w:rsidRPr="004974D2" w:rsidRDefault="00193B75" w:rsidP="00193B75">
            <w:pPr>
              <w:pStyle w:val="Tabele"/>
              <w:rPr>
                <w:rFonts w:eastAsia="MS Mincho"/>
                <w:sz w:val="20"/>
                <w:lang w:eastAsia="en-GB"/>
              </w:rPr>
            </w:pP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Termat e referencës për vlerësimin </w:t>
            </w:r>
          </w:p>
          <w:p w:rsidR="00193B75" w:rsidRPr="004974D2" w:rsidRDefault="00193B75" w:rsidP="00193B75">
            <w:pPr>
              <w:pStyle w:val="Tabele"/>
              <w:rPr>
                <w:rFonts w:eastAsia="MS Mincho"/>
                <w:sz w:val="20"/>
                <w:lang w:eastAsia="en-GB"/>
              </w:rPr>
            </w:pP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4.(c).2</w:t>
            </w:r>
          </w:p>
        </w:tc>
        <w:tc>
          <w:tcPr>
            <w:tcW w:w="3262"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Futja e kërkesave të vlerësimit për të gjithë aktorët dhe masat e parashikuara në PKV </w:t>
            </w:r>
          </w:p>
        </w:tc>
        <w:tc>
          <w:tcPr>
            <w:tcW w:w="2558"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ZKKA me Task Forcën Kombëtare të Anti-trafikimit </w:t>
            </w:r>
          </w:p>
        </w:tc>
        <w:tc>
          <w:tcPr>
            <w:tcW w:w="1325"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Deri në fund të 2008</w:t>
            </w:r>
          </w:p>
        </w:tc>
        <w:tc>
          <w:tcPr>
            <w:tcW w:w="3163"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Njohja nga të gjithë aktorët e kërkesave të vlerësimit dhe veprimi në përputhje me to </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 xml:space="preserve">Ekzistenca e raporteve të vlerësimit </w:t>
            </w:r>
          </w:p>
        </w:tc>
        <w:tc>
          <w:tcPr>
            <w:tcW w:w="1880" w:type="dxa"/>
          </w:tcPr>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MB</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 (c).3</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Zhvillimi dhe publikimi i manualit për monitorimin dhe vlerësimin e programit dhe raportimit antitrafikim</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 me partnerët ndërkombëtarë, veçanërisht KVTNJ</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Ekzistenca e manualit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r w:rsidRPr="004974D2">
              <w:rPr>
                <w:rFonts w:eastAsia="MS Mincho"/>
                <w:sz w:val="20"/>
                <w:lang w:eastAsia="en-GB"/>
              </w:rPr>
              <w:t>Kopje reference të manualit për të gjithë aktorët përkatës</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dhe Donatorët</w:t>
            </w:r>
          </w:p>
          <w:p w:rsidR="00193B75" w:rsidRPr="004974D2" w:rsidRDefault="00193B75" w:rsidP="00193B75">
            <w:pPr>
              <w:pStyle w:val="Tabele"/>
              <w:rPr>
                <w:rFonts w:eastAsia="MS Mincho"/>
                <w:sz w:val="20"/>
                <w:lang w:eastAsia="en-GB"/>
              </w:rPr>
            </w:pPr>
          </w:p>
          <w:p w:rsidR="00193B75" w:rsidRPr="004974D2" w:rsidRDefault="00193B75" w:rsidP="00193B75">
            <w:pPr>
              <w:pStyle w:val="Tabele"/>
              <w:rPr>
                <w:rFonts w:eastAsia="MS Mincho"/>
                <w:sz w:val="20"/>
                <w:lang w:eastAsia="en-GB"/>
              </w:rPr>
            </w:pPr>
          </w:p>
        </w:tc>
      </w:tr>
      <w:tr w:rsidR="00193B75" w:rsidRPr="004974D2">
        <w:trPr>
          <w:jc w:val="center"/>
        </w:trPr>
        <w:tc>
          <w:tcPr>
            <w:tcW w:w="988" w:type="dxa"/>
          </w:tcPr>
          <w:p w:rsidR="00193B75" w:rsidRPr="004974D2" w:rsidRDefault="00193B75" w:rsidP="00193B75">
            <w:pPr>
              <w:pStyle w:val="Tabele"/>
              <w:rPr>
                <w:rFonts w:eastAsia="MS Mincho"/>
                <w:sz w:val="20"/>
                <w:lang w:eastAsia="en-GB"/>
              </w:rPr>
            </w:pPr>
            <w:r w:rsidRPr="004974D2">
              <w:rPr>
                <w:rFonts w:eastAsia="MS Mincho"/>
                <w:sz w:val="20"/>
                <w:lang w:eastAsia="en-GB"/>
              </w:rPr>
              <w:t>4. (c). 4</w:t>
            </w:r>
          </w:p>
        </w:tc>
        <w:tc>
          <w:tcPr>
            <w:tcW w:w="3262"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Trajnimi i të gjithë aktorëve për përdorimin e manualit </w:t>
            </w:r>
          </w:p>
        </w:tc>
        <w:tc>
          <w:tcPr>
            <w:tcW w:w="2558" w:type="dxa"/>
          </w:tcPr>
          <w:p w:rsidR="00193B75" w:rsidRPr="004974D2" w:rsidRDefault="00193B75" w:rsidP="00193B75">
            <w:pPr>
              <w:pStyle w:val="Tabele"/>
              <w:rPr>
                <w:rFonts w:eastAsia="MS Mincho"/>
                <w:sz w:val="20"/>
                <w:lang w:eastAsia="en-GB"/>
              </w:rPr>
            </w:pPr>
            <w:r w:rsidRPr="004974D2">
              <w:rPr>
                <w:rFonts w:eastAsia="MS Mincho"/>
                <w:sz w:val="20"/>
                <w:lang w:eastAsia="en-GB"/>
              </w:rPr>
              <w:t>ZKK me partnerët ndërkombëtarë, veçanërisht CAAHT</w:t>
            </w:r>
          </w:p>
        </w:tc>
        <w:tc>
          <w:tcPr>
            <w:tcW w:w="1325" w:type="dxa"/>
          </w:tcPr>
          <w:p w:rsidR="00193B75" w:rsidRPr="004974D2" w:rsidRDefault="00193B75" w:rsidP="00193B75">
            <w:pPr>
              <w:pStyle w:val="Tabele"/>
              <w:rPr>
                <w:rFonts w:eastAsia="MS Mincho"/>
                <w:sz w:val="20"/>
                <w:lang w:eastAsia="en-GB"/>
              </w:rPr>
            </w:pPr>
            <w:r w:rsidRPr="004974D2">
              <w:rPr>
                <w:rFonts w:eastAsia="MS Mincho"/>
                <w:sz w:val="20"/>
                <w:lang w:eastAsia="en-GB"/>
              </w:rPr>
              <w:t>2009</w:t>
            </w:r>
          </w:p>
        </w:tc>
        <w:tc>
          <w:tcPr>
            <w:tcW w:w="3163" w:type="dxa"/>
          </w:tcPr>
          <w:p w:rsidR="00193B75" w:rsidRPr="004974D2" w:rsidRDefault="00193B75" w:rsidP="00193B75">
            <w:pPr>
              <w:pStyle w:val="Tabele"/>
              <w:rPr>
                <w:rFonts w:eastAsia="MS Mincho"/>
                <w:sz w:val="20"/>
                <w:lang w:eastAsia="en-GB"/>
              </w:rPr>
            </w:pPr>
            <w:r w:rsidRPr="004974D2">
              <w:rPr>
                <w:rFonts w:eastAsia="MS Mincho"/>
                <w:sz w:val="20"/>
                <w:lang w:eastAsia="en-GB"/>
              </w:rPr>
              <w:t xml:space="preserve">Numri i të trajnuarve </w:t>
            </w:r>
          </w:p>
          <w:p w:rsidR="00193B75" w:rsidRPr="004974D2" w:rsidRDefault="00193B75" w:rsidP="00193B75">
            <w:pPr>
              <w:pStyle w:val="Tabele"/>
              <w:rPr>
                <w:rFonts w:eastAsia="MS Mincho"/>
                <w:sz w:val="20"/>
                <w:lang w:eastAsia="en-GB"/>
              </w:rPr>
            </w:pPr>
            <w:r w:rsidRPr="004974D2">
              <w:rPr>
                <w:rFonts w:eastAsia="MS Mincho"/>
                <w:sz w:val="20"/>
                <w:lang w:eastAsia="en-GB"/>
              </w:rPr>
              <w:t>Përqindja e aktorëve që kanë njohuri për përmbajtjen e  manualit dhe përqindja e aktiviteteve të monitoruara dhe të vlerësuara sipas manualit</w:t>
            </w:r>
          </w:p>
        </w:tc>
        <w:tc>
          <w:tcPr>
            <w:tcW w:w="1880" w:type="dxa"/>
          </w:tcPr>
          <w:p w:rsidR="00193B75" w:rsidRPr="004974D2" w:rsidRDefault="00193B75" w:rsidP="00193B75">
            <w:pPr>
              <w:pStyle w:val="Tabele"/>
              <w:rPr>
                <w:rFonts w:eastAsia="MS Mincho"/>
                <w:sz w:val="20"/>
                <w:lang w:eastAsia="en-GB"/>
              </w:rPr>
            </w:pPr>
            <w:r w:rsidRPr="004974D2">
              <w:rPr>
                <w:rFonts w:eastAsia="MS Mincho"/>
                <w:sz w:val="20"/>
                <w:lang w:eastAsia="en-GB"/>
              </w:rPr>
              <w:t>MB, Donatorët</w:t>
            </w:r>
          </w:p>
        </w:tc>
      </w:tr>
    </w:tbl>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sectPr w:rsidR="00193B75" w:rsidRPr="004974D2" w:rsidSect="00193B75">
          <w:footerReference w:type="even" r:id="rId9"/>
          <w:footerReference w:type="default" r:id="rId10"/>
          <w:pgSz w:w="15840" w:h="12240" w:orient="landscape"/>
          <w:pgMar w:top="1418" w:right="1418" w:bottom="1418" w:left="1418" w:header="720" w:footer="720" w:gutter="0"/>
          <w:pgNumType w:start="5788"/>
          <w:cols w:space="720"/>
          <w:docGrid w:linePitch="360"/>
        </w:sectPr>
      </w:pPr>
    </w:p>
    <w:p w:rsidR="00193B75" w:rsidRDefault="00193B75" w:rsidP="00193B75">
      <w:pPr>
        <w:pStyle w:val="TitulliTitull"/>
        <w:rPr>
          <w:rFonts w:eastAsia="MS Mincho"/>
          <w:b/>
          <w:lang w:eastAsia="en-GB"/>
        </w:rPr>
      </w:pPr>
      <w:r w:rsidRPr="005326D3">
        <w:rPr>
          <w:rFonts w:eastAsia="MS Mincho"/>
          <w:b/>
          <w:lang w:eastAsia="en-GB"/>
        </w:rPr>
        <w:t xml:space="preserve">STRATEGJIA KOMBËTARE </w:t>
      </w:r>
    </w:p>
    <w:p w:rsidR="00193B75" w:rsidRPr="005326D3" w:rsidRDefault="00193B75" w:rsidP="00193B75">
      <w:pPr>
        <w:pStyle w:val="TitulliTitull"/>
        <w:rPr>
          <w:rFonts w:eastAsia="MS Mincho"/>
          <w:b/>
          <w:lang w:eastAsia="en-GB"/>
        </w:rPr>
      </w:pPr>
      <w:r w:rsidRPr="005326D3">
        <w:rPr>
          <w:rFonts w:eastAsia="MS Mincho"/>
          <w:b/>
          <w:lang w:eastAsia="en-GB"/>
        </w:rPr>
        <w:t>PËR LUFTËN KUNDËR TRAFIKIMIT TË FËMIJËVE DHE MBROJTJEN E FËMIJËVE VIKTIMA TË TRAFIKIMIT 2008-2010</w:t>
      </w:r>
    </w:p>
    <w:p w:rsidR="00193B75"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b/>
          <w:i/>
          <w:lang w:val="en-GB" w:eastAsia="en-GB"/>
        </w:rPr>
      </w:pPr>
      <w:bookmarkStart w:id="28" w:name="_Toc196201471"/>
      <w:bookmarkStart w:id="29" w:name="_Toc203810841"/>
      <w:r w:rsidRPr="004974D2">
        <w:rPr>
          <w:rFonts w:eastAsia="MS Mincho"/>
          <w:b/>
          <w:i/>
          <w:lang w:val="en-GB" w:eastAsia="en-GB"/>
        </w:rPr>
        <w:t>Kapitulli 1 – Analiza e përgjithshme e situatës</w:t>
      </w:r>
      <w:bookmarkEnd w:id="28"/>
      <w:bookmarkEnd w:id="29"/>
      <w:r w:rsidRPr="004974D2" w:rsidDel="00D62211">
        <w:rPr>
          <w:rFonts w:eastAsia="MS Mincho"/>
          <w:b/>
          <w:i/>
          <w:lang w:val="en-GB" w:eastAsia="en-GB"/>
        </w:rPr>
        <w:t xml:space="preserve"> </w:t>
      </w:r>
    </w:p>
    <w:p w:rsidR="00193B75" w:rsidRDefault="00193B75" w:rsidP="00193B75">
      <w:pPr>
        <w:pStyle w:val="Paragrafi"/>
        <w:rPr>
          <w:rFonts w:eastAsia="MS Mincho"/>
          <w:lang w:val="en-GB" w:eastAsia="en-GB"/>
        </w:rPr>
      </w:pPr>
      <w:bookmarkStart w:id="30" w:name="_Toc203810842"/>
    </w:p>
    <w:p w:rsidR="00193B75" w:rsidRPr="004974D2" w:rsidRDefault="00193B75" w:rsidP="00193B75">
      <w:pPr>
        <w:pStyle w:val="Paragrafi"/>
        <w:rPr>
          <w:rFonts w:eastAsia="MS Mincho"/>
          <w:b/>
          <w:lang w:val="en-GB" w:eastAsia="en-GB"/>
        </w:rPr>
      </w:pPr>
      <w:r w:rsidRPr="004974D2">
        <w:rPr>
          <w:rFonts w:eastAsia="MS Mincho"/>
          <w:b/>
          <w:lang w:val="en-GB" w:eastAsia="en-GB"/>
        </w:rPr>
        <w:t>Hyrje</w:t>
      </w:r>
      <w:bookmarkEnd w:id="30"/>
      <w:r w:rsidRPr="004974D2">
        <w:rPr>
          <w:rFonts w:eastAsia="MS Mincho"/>
          <w:b/>
          <w:lang w:val="en-GB" w:eastAsia="en-GB"/>
        </w:rPr>
        <w:t xml:space="preserve"> </w:t>
      </w: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Pas rënies së sistemit të mëparshëm politik, Shqipëria u bë vendi më i izoluar i Evropës Juglindore. Shqiptarët kanë qenë të prirur që ta identifikojnë lirinë dhe demokracinë me lirinë e lëvizjes. Kështu, gjatë viteve 90-të, shumë shqiptarë u përpoqën që të përfitojnë nga hapja e kufijve dhe të shkojnë jashtë shtetit në kërkim të një jete të re. Mungesa e çdo mundësie emigrimi të ligjshëm, kriza ekonomike, si dhe varfëria dhe papunësia gjithnjë në rritje në Shqipëri kontribuuan në dëshirën për migrim të paligjshëm gjatë viteve 90-të, që çoi në një fluks të madh emigrantësh shqiptarë në Evropën Perëndimore dhe sidomos në Greqi dhe Itali. Në pjesën më të madhe të rasteve, shpresat për një jetë më të mirë u shkatërruan dhe shqiptarët e panë veten të trafikuar apo të skllavëruar nga rrjete trafikimi dhe grupe krimi të organizuar, të cilët kanë përfituar nga ky biznes fitimprurës. Në të njëjtën kohë, Shqipëria ka qenë edhe dëshmitare e mbërritjes së emigrantëve të paligjshëm nga Evropa Lindore e më gjerë, të cilët janë shfrytëzuar brenda vendit ose kanë kaluar tranzit për në Evropën Perëndimore.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Në përgjigje të kësaj situate, Qeveria Shqiptare mori masa konkrete për përballjen me këtë formë të re skllavërie. Të gjithë aktorët shtetërorë dhe jo-shtetërorë, si dhe partnerët ndërkombëtarë u mblodhën në një përgjigje të konsoliduar dhe të bashkërenduar antitrafikim, siç thuhet në Strategjitë Kombëtare dhe Planet e Veprimit të viteve 2001-2004, si dhe ato të viteve 2005-2007. </w:t>
      </w:r>
    </w:p>
    <w:p w:rsidR="00193B75" w:rsidRPr="004974D2" w:rsidRDefault="00193B75" w:rsidP="00193B75">
      <w:pPr>
        <w:pStyle w:val="Paragrafi"/>
        <w:rPr>
          <w:rFonts w:eastAsia="MS Mincho"/>
          <w:lang w:val="en-GB" w:eastAsia="en-GB"/>
        </w:rPr>
      </w:pPr>
      <w:r w:rsidRPr="004974D2">
        <w:rPr>
          <w:rFonts w:eastAsia="MS Mincho"/>
          <w:lang w:val="en-GB" w:eastAsia="en-GB"/>
        </w:rPr>
        <w:t>Rrjedhimisht, vitet 2000 kanë shënuar një rënie të fenomenit të trafikimit ndërkufitar të shqiptarëve, si edhe të tranzitit të personave të trafikuar nga vendet e treta përmes Shqipërisë. Në të njëjtën kohë, problemet e kohezionit apo përfshirjes sociale kanë vazhduar, nivelet e papunësisë dhe varfërisë kanë mbetur të larta, dhe politikat e integrimit të familjeve në nevojë dhe sistemet e mbrojtjes së fëmijëve mungojnë ose duhet ende të konsolidohen në nivel kombëtar, duke çuar në nivele më të larta të trafikimit të brendshëm të grupeve vulnerabël, veçanërisht të fëmijëve, si anëtarët më të prekshëm të familjes dhe shoqërisë në përgjithësi.</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Trafikimi i fëmijëve shqiptarë, si në vendet fqinjë ashtu edhe brenda vendit, ka mbetur një nga fenomenet më shqetësuese, duke i shkaktuar një dëm të madh fizik dhe psikologjik jetës dhe të ardhmes së fëmijëve viktima, si dhe brezave të ardhshëm të shqiptarëve në përgjithësi.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Në disa raste, braktisja e shkollës në zonat rurale dhe lëvizjet e mëdha demografike të familjeve, veçanërisht nga pjesa verilindore e Shqipërisë, kanë detyruar shumë fëmijë të punojnë në rrugët e qyteteve të mëdha, ku bien viktimë e rekrutimit për veprimtari të paligjshme dhe trafikimin të organizuar. Në raste të tjera, veçanërisht në komunitetet e margjinalizuara, familjet, të panjohura me fenomenin e trafikimit të fëmijëve dhe pasojat e tij, kanë inkurajuar në mënyrë aktive dërgimin e fëmijëve të tyre jashtë shtetit me besimin se kjo do t’u siguronte atyre një të ardhme më të mirë, dhe shpesh kanë rënë dakord me të ashtuquajturit ‘protektorë’.  </w:t>
      </w:r>
    </w:p>
    <w:p w:rsidR="00193B75" w:rsidRPr="004974D2" w:rsidRDefault="00193B75" w:rsidP="00193B75">
      <w:pPr>
        <w:pStyle w:val="Paragrafi"/>
        <w:rPr>
          <w:rFonts w:eastAsia="MS Mincho"/>
          <w:lang w:val="en-GB" w:eastAsia="en-GB"/>
        </w:rPr>
      </w:pPr>
      <w:r w:rsidRPr="004974D2">
        <w:rPr>
          <w:rFonts w:eastAsia="MS Mincho"/>
          <w:lang w:val="en-GB" w:eastAsia="en-GB"/>
        </w:rPr>
        <w:t>Si edhe më parë, burimet më të hasura të trafikimit të fëmijëve janë:</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e divorcuara;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Familjet e mëdha në numër, në vështirësi ekonomike;</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nga zonat rurale, nën vartësinë ekonomike të fëmijëve të tyre;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Fëmijët jetimë, pa përkujdesje;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ku prindërit kanë emigruar për qëllime punësimi;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Fëmijët, që kanë braktisur shkollën dhe lypin apo janë përfshirë në veprimtari të tjera të paligjshme;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Fëmijët, që nuk kanë akses në shkollë;</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Fëmijët që nuk janë regjistruar pas lindjes;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që kanë patur të paktën një fëmijë/anëtar të trafikuar edhe më parë;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me fëmijë me aftësi të kufizuara mendore/fëmijët me prindër me aftësi të kufizuara mendore;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Fëmijët, që janë martuar me shkesi që në moshë shumë të vogël (sidomos fëmijët nga komuniteti Rom)</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Abuzimi me kujdesin prindëror është element themelor në shumë prej rrethanave të përshkruara më sipër, i cili shprehet në neglizhimin ndaj shëndetit të fëmijës dhe të drejtës së fëmijës për arsimim dhe siguri, si dhe në përdorimin e fëmijëve për punë për të siguruar të ardhura për familjen.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Shfrytëzimi i fëmijëve në rrugët e Shqipërisë është favorizuar nga zbatimi i dobët i të drejtës për arsimim për të gjithë fëmijët, nëpërmjet sistemit të detyrueshëm arsimor, si dhe nga një sistem i gjendjes civile që po konsolidohet. </w:t>
      </w:r>
    </w:p>
    <w:p w:rsidR="00193B75" w:rsidRPr="004974D2" w:rsidRDefault="00193B75" w:rsidP="00193B75">
      <w:pPr>
        <w:pStyle w:val="Paragrafi"/>
        <w:rPr>
          <w:rFonts w:eastAsia="MS Mincho"/>
          <w:lang w:val="en-GB" w:eastAsia="en-GB"/>
        </w:rPr>
      </w:pPr>
      <w:r w:rsidRPr="004974D2">
        <w:rPr>
          <w:rFonts w:eastAsia="MS Mincho"/>
          <w:lang w:val="en-GB" w:eastAsia="en-GB"/>
        </w:rPr>
        <w:t>Rrugët dhe metodat e përdorura për trafikimin e fëmijëve janë të ngjashme me ato që përdoren për format e tjera të trafikimit të qenieve njerëzore, megjithëse trafikantët e fëmijëve përdorin shpesh dokumente të falsifikuara duke u hequr si prindërit apo kujdestarët e fëmijëve. Janë gjithmonë e më tepër vetë prindërit ose anëtarët e tjerët të familjes ata që po trafikojnë fëmijët.</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Vendet e destinacionit ku trafikohen fëmijët janë kryesisht vendet fqinje, si Italia, Greqia, Kosova dhe Maqedonia, përmes rrjeteve të trafikimit dhe grupeve të krimit të organizuar që operojnë edhe në vende të tjera të Evropës. Shumë fëmijë janë trafikuar për punë ose shfrytëzim seksual. Për momentin, shifrat e trafikimit ndërkombëtar dhe të shfrytëzimit të fëmijëve janë në rënie, megjithëse duke marrë parasysh natyrën e këtij fenomeni, mungesa e informacionit nga disa vende destinacioni, si dhe mungesa e statistikave përgjithësisht të besueshme dhe të sakta, përhapja e saktë e problemit mbetet e panjohur. Në të njëjtën kohë, trafikimi i brendshëm i fëmijëve për një sërë qëllimesh shfrytëzuese (seksual, lypje, dhe veprimtari të tjera të paligjshme) është kthyer në një shqetësim gjithnjë e më të madh, ashtu siç është bërë edhe braktisja e shkollës dhe puna në rrugë e fëmijëve. </w:t>
      </w:r>
    </w:p>
    <w:p w:rsidR="00193B75" w:rsidRPr="004974D2" w:rsidRDefault="00193B75" w:rsidP="00193B75">
      <w:pPr>
        <w:pStyle w:val="Paragrafi"/>
        <w:rPr>
          <w:rFonts w:eastAsia="MS Mincho"/>
          <w:b/>
          <w:lang w:val="en-GB" w:eastAsia="en-GB"/>
        </w:rPr>
      </w:pPr>
      <w:bookmarkStart w:id="31" w:name="_Toc203810843"/>
      <w:r w:rsidRPr="004974D2">
        <w:rPr>
          <w:rFonts w:eastAsia="MS Mincho"/>
          <w:b/>
          <w:lang w:val="en-GB" w:eastAsia="en-GB"/>
        </w:rPr>
        <w:t>Arritjet aktuale:</w:t>
      </w:r>
      <w:bookmarkEnd w:id="31"/>
    </w:p>
    <w:p w:rsidR="00193B75" w:rsidRPr="004974D2" w:rsidRDefault="00193B75" w:rsidP="00193B75">
      <w:pPr>
        <w:pStyle w:val="Paragrafi"/>
        <w:rPr>
          <w:rFonts w:eastAsia="MS Mincho"/>
          <w:lang w:val="en-GB" w:eastAsia="en-GB"/>
        </w:rPr>
      </w:pPr>
      <w:r w:rsidRPr="004974D2">
        <w:rPr>
          <w:rFonts w:eastAsia="MS Mincho"/>
          <w:lang w:val="en-GB" w:eastAsia="en-GB"/>
        </w:rPr>
        <w:t xml:space="preserve">Qeveria e Shqipërisë vlerëson luftën dhe parandalimin e trafikimit të qenieve njerëzore, dhe veçanërisht trafikimit të fëmijëve, si një nga sfidat kryesore dhe themelore në fushën e respektimit të të drejtave të njeriut dhe zbatimit të ligjit dhe e ka përfshirë atë në përparësitë kryesore të programit të saj. Duke patur parasysh ndikimin negativ që ky fenomen negativ ka në shoqërinë shqiptare, gjatë viteve 2005 – 2007 janë bërë përpjekje të konsiderueshme për ta luftuar dhe parandaluar atë. Në vijim një pasqyrim i masave më të rëndësishme ligjore dhe institucionale: </w:t>
      </w:r>
    </w:p>
    <w:p w:rsidR="00193B75" w:rsidRPr="004974D2" w:rsidRDefault="00193B75" w:rsidP="00193B75">
      <w:pPr>
        <w:pStyle w:val="Paragrafi"/>
        <w:rPr>
          <w:rFonts w:eastAsia="MS Mincho"/>
          <w:lang w:val="en-GB" w:eastAsia="en-GB"/>
        </w:rPr>
      </w:pPr>
      <w:r w:rsidRPr="004974D2">
        <w:rPr>
          <w:rFonts w:eastAsia="MS Mincho"/>
          <w:lang w:val="en-GB" w:eastAsia="en-GB"/>
        </w:rPr>
        <w:t>Zyra e Koordinatorit Kombëtar i ka kushtuar një vëmendje të veçantë masave për mbrojtjen e fëmijëve nga shfrytëzimi për punë, apo qëllime të tjera të paligjshme. Në këtë drejtim, në janar 2008, u ndryshua Kodi Penal</w:t>
      </w:r>
      <w:r w:rsidRPr="004974D2">
        <w:rPr>
          <w:rFonts w:eastAsia="MS Mincho"/>
          <w:vertAlign w:val="superscript"/>
          <w:lang w:val="en-GB" w:eastAsia="en-GB"/>
        </w:rPr>
        <w:footnoteReference w:id="13"/>
      </w:r>
      <w:r w:rsidRPr="004974D2">
        <w:rPr>
          <w:rFonts w:eastAsia="MS Mincho"/>
          <w:lang w:val="en-GB" w:eastAsia="en-GB"/>
        </w:rPr>
        <w:t xml:space="preserve"> duke shtuar Nenin 124/b, mbi “Keqtrajtimin e të miturve”, i cili, mes të tjerash, parashikon si vepër penale edhe fenomenin e shfrytëzimit të fëmijës për punë të detyruar, lypje dhe shërbime të tjera të detyruara; u shtua një paragraf në Nenin 117 “Pornografia” në lidhje me pornografinë me të mitur, si dhe u ndryshuar Neni 128/b “Trafikimi i të miturve”, i cili parashikon si vepër penale jo vetëm rekrutimin, fshehjen dhe pritjen e të miturve, por edhe shitjen e tyre. Për momentin është duke u përgatitur një paketë asistence, nëpërmjet së cilës ofrohen masa mbështetëse sociale dhe të tjera (që kanë lidhje me arsimin, arsimin profesional, punësimin, etj.) për fëmijët dhe familjet e tyre.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Përveç kësaj, një tjetër instrument i rëndësishëm ligjor për sa i përket mbrojtjes së fëmijëve është edhe nënshkrimi i Marrëveshjes me Greqinë “Për mbrojtjen dhe asistencën për fëmijët viktima të trafikimit” në Tiranë, më 27 shkurt 2006. Kjo marrëveshje u miratua nga Parlamenti Shqiptar në maj të vitit 2006, por ende nuk është ratifikuar nga autoritetet Greke. Marrëveshja është një mjet i rëndësishëm për luftën kundër trafikimit të të miturve shqiptarë në Greqi; ajo rregullon bashkëpunimin midis autoriteteve shqiptare dhe atyre greke dhe përcakton detyrimet reciproke të palëve nënshkruese për identifikimin, mbrojtjen, rehabilitimin dhe kthimin e sigurt të fëmijëve shqiptarë të shfrytëzuar në Greqi, përfshirë procedurat për trajtimin e rasteve konkrete. Kjo marrëveshje është dokumenti i partë në nivel rajoni i këtij lloji dhe ka një karakter model për vendet e Evropës Juglindore e më gjerë. </w:t>
      </w:r>
    </w:p>
    <w:p w:rsidR="00193B75" w:rsidRPr="004974D2" w:rsidRDefault="00193B75" w:rsidP="00193B75">
      <w:pPr>
        <w:pStyle w:val="Paragrafi"/>
        <w:rPr>
          <w:rFonts w:eastAsia="MS Mincho"/>
          <w:lang w:val="en-GB" w:eastAsia="en-GB"/>
        </w:rPr>
      </w:pPr>
      <w:r w:rsidRPr="004974D2">
        <w:rPr>
          <w:rFonts w:eastAsia="MS Mincho"/>
          <w:lang w:val="en-GB" w:eastAsia="en-GB"/>
        </w:rPr>
        <w:t>Nënshkrimi i Memorandumit të Mirëkuptimit për Promovimin dhe Zbatimin e Kodit të Sjelljes për Parandalimin e Shfrytëzimit Seksual të Fëmijëve në Turizëm, ndërmjet Ministrisë së Brendshme, Ministrisë së Turizmit, Kulturës, Rinisë dhe Sporteve dhe Prezencës së OSBE-së në Shqipëri, i cili synon të frenojë trafikimin e fëmijëve brenda vendit, ishte një zhvillim shumë pozitiv. Si pjesë e angazhimeve të këtij Memorandumi janë ndërmarrë disa hapa për të promovuar Kodin e Sjelljes si: organizimi i takimeve njohëse dhe informuese me operatorë turistikë dhe agjensi udhëtimesh; shpërndarja e stendave në pikat kryesore të kalimit kufitar, të cilat synojnë inkurajimin e respektimit të Kodit të Sjelljes në Shqipëri, si dhe informimin e gjerë të publikut në përgjithësi mbi dënimet e rënda që parashikon ligji për rastet e shfrytëzimit të fëmijëve në turizëm.</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Progres është bërë në drejtim të ngritjes në nivel lokal të strukturave dhe sistemeve gjithëpërfshirëse të mbrojtjes së fëmijëve, të cilat synojnë identifikimin e grupeve dhe individëve në rrezik, të miturive të trafikuar, si dhe garantimin e marrjes së masave të duhura parandaluese, mbrojtëse dhe rehabilituese: </w:t>
      </w:r>
    </w:p>
    <w:p w:rsidR="00193B75" w:rsidRPr="004974D2" w:rsidRDefault="00193B75" w:rsidP="00193B75">
      <w:pPr>
        <w:pStyle w:val="Paragrafi"/>
        <w:rPr>
          <w:rFonts w:eastAsia="MS Mincho"/>
          <w:lang w:val="en-GB" w:eastAsia="en-GB"/>
        </w:rPr>
      </w:pPr>
      <w:r w:rsidRPr="004974D2">
        <w:rPr>
          <w:rFonts w:eastAsia="MS Mincho"/>
          <w:lang w:val="en-GB" w:eastAsia="en-GB"/>
        </w:rPr>
        <w:t>Së pari, për të parandaluar trafikimin e kategorive në rrezik trafikimi, janë marrë masa për përfshirjen dhe integrimin e tyre në shoqëri, përfshirë rritjen e shkallës së frekuentimit të shkollës dhe uljen e numrit të nxënësve që e braktisin atë, përmirësimin e regjistrimit në zyrat e gjendjes civile; krijimin e mundësisë së edukimit dhe/ose trajnimit plotësues profesional të fëmijëve që kanë braktisur shkollën, sidomos nëpërmjet strukturave shtetërore vendore të përfaqësuara në Komitetet Rajonale për Luftën kundër Trafikimit të Qenieve Njerëzore.</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Për më tepër, MPÇSSHB në bashkëpunim me UNICEF-in, në kuadër të projektit ‘Veprimi Ndërkombëtar kundër Trafikimit të Fëmijëve’ (TACT) ka zbatuar një projekt pilot për ngritjen e Njësive të Mbrojtjes së Fëmijëve (NjMF), si pjesë të Seksionit të Ndihmës Ekonomike dhe Pagesës së Paaftësisë në bashki. Detyrat kryesore të Njësive të Mbrojtjes së Fëmijëve janë monitorimi i situatës së fëmijëve dhe familjeve të rrezikuara; bashkërendimi i veprimtarive të mbrojtjes dhe referimit në nivel lokal; si edhe identifikimi dhe menaxhimi i rasteve individualen mënyrë të gjithanshme. Për këtë qëllim, çdo Njësi ka të paktën një punonjës social të trajnuar, për të punuar me rastet dhe për t’i menaxhuar ato, si dhe qendrat ditore që ofrojnë këshillim dhe informacion fëmijëve dhe familjeve. Këto Njësi janë ngritur tashmë në bashkitë e Elbasanit, Pogradecit, Korçës, Fierit, Gjirokastrës dhe Durrësit, dhe njësi të ngjashme do të ngrihen gjithashtu në tre komuna të qarkut Lezhë (nga World Vision). </w:t>
      </w:r>
    </w:p>
    <w:p w:rsidR="00193B75" w:rsidRPr="004974D2" w:rsidRDefault="00193B75" w:rsidP="00193B75">
      <w:pPr>
        <w:pStyle w:val="Paragrafi"/>
        <w:rPr>
          <w:rFonts w:eastAsia="MS Mincho"/>
          <w:lang w:val="en-GB" w:eastAsia="en-GB"/>
        </w:rPr>
      </w:pPr>
      <w:r w:rsidRPr="004974D2">
        <w:rPr>
          <w:rFonts w:eastAsia="MS Mincho"/>
          <w:lang w:val="en-GB" w:eastAsia="en-GB"/>
        </w:rPr>
        <w:t>MPÇSSHB ka ngritur një Grup Pune, i cili përbëhet nga UNICEF-i, Terre des Hommes, Save the Children dhe World Vision dhe ka për qëllim koordinimin dhe monitorimin e zhvillimit të Njësive të Mbrojtjes së Fëmijëve në kuadrin e projektit pilot dhe zgjerimin dhe institucionalizimin e këtyre njësive në gjithë vendin pas përfundimit të fazës së vlerësimit të këtij projekti pilot.</w:t>
      </w:r>
    </w:p>
    <w:p w:rsidR="00193B75" w:rsidRPr="004974D2" w:rsidRDefault="00193B75" w:rsidP="00193B75">
      <w:pPr>
        <w:pStyle w:val="Paragrafi"/>
        <w:rPr>
          <w:rFonts w:eastAsia="MS Mincho"/>
          <w:lang w:val="en-GB" w:eastAsia="en-GB"/>
        </w:rPr>
      </w:pPr>
      <w:r w:rsidRPr="004974D2">
        <w:rPr>
          <w:rFonts w:eastAsia="MS Mincho"/>
          <w:lang w:val="en-GB" w:eastAsia="en-GB"/>
        </w:rPr>
        <w:t>Së dyti, janë bërë përpjekje për të krijuar në shkolla mekanizma për identifikimin dhe referimin nga ana e shkollave të rasteve të rrezikuara. Për këtë qëllim, nën bashkërendimin dhe monitorimin e përgjithshëm të një grupi pune kombëtar dhe i pesë qarqeve, po krijohet një sistem i ‘mbrojtësve të fëmijëve’, i cili përbëhet nga pikat e kontaktit/psikologët e trajnuar të shkollave, nën Ministrinë e Arsimit dhe Shkencës dhe Drejtorive të saj Rajonale.</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Janë bërë përpjekje të vazhdueshme për të forcuar Grupet e Këshillimit të Komunitetit në komunitete të rrezikuara, sidomos ato </w:t>
      </w:r>
      <w:smartTag w:uri="urn:schemas-microsoft-com:office:smarttags" w:element="place">
        <w:smartTag w:uri="urn:schemas-microsoft-com:office:smarttags" w:element="City">
          <w:r w:rsidRPr="004974D2">
            <w:rPr>
              <w:rFonts w:eastAsia="MS Mincho"/>
              <w:lang w:val="en-GB" w:eastAsia="en-GB"/>
            </w:rPr>
            <w:t>rome</w:t>
          </w:r>
        </w:smartTag>
      </w:smartTag>
      <w:r w:rsidRPr="004974D2">
        <w:rPr>
          <w:rFonts w:eastAsia="MS Mincho"/>
          <w:lang w:val="en-GB" w:eastAsia="en-GB"/>
        </w:rPr>
        <w:t xml:space="preserve"> dhe egjiptiane, në mënyrë që ato t’u paraprijnë dukurive të trafikimit me marrjen e masave parandaluese në komunitetet e tyre dhe të shërbejnë si pikë kontakti dhe sistem referimi për mbrojtjen e fëmijëve. Janë marrë edhe një sërë masash që kanë për qëllim të rrisin aksesin e fëmijëve në arsim dhe mundësitë e tyre për të fituar aftësi për jetën, si edhe për t’i fuqizuar anëtarët e komunitetit nga ana sociale dhe ekonomike.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Gjatë viteve 2005–2007, janë nënshkruar dhe ratifikuar 14 marrëveshje dhe konventa për bashkëpunimin rajonal dhe ndërkombëtar në fushat e drejtësisë, bashkëpunimit policor, asistencës ligjore kundër krimit të organizuar dhe trafikimit, mbrojtjes së viktimave fëmijë të trafikimit, ripranimit të personave, trafiqeve të paligjshme të lëndëve narkotike, përgjegjësisë prindërore dhe aspekteve civile të rrëmbimit ndërkombëtar të fëmijëve. Në kuadrin e hartimit dhe nënshkrimit të marrëveshjeve rajonale dypalëshe, Zyra e Koordinatorit Kombëtar ka zhvilluar takime ndërkufitare me vendet fqinje (Maqedoni, Kosovë), të cilat kanë rezultuar në nënshkrimin e disa marrëveshjeve dhe protokolleve për bashkëpunimin policor ndërkufitar për shkëmbimin e informacionit në kuadrin e luftës kundër trafikimit të qenieve njerëzore. Së shpejti do të mbahen takime të ngjashme me Malin e Zi dhe Greqinë.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Fushatat e ndërgjegjësimit janë drejtuar kryesisht ndaj grupeve të prekshme (të rinjve, grave dhe vajzave, familjeve me probleme sociale dhe jo shumë të arsimuar, fëmijëve romë, etj.) në formën e takimeve me grupet e interesit. Përveç kësaj, MASH ka marrë masa për të futur në programin shkollor të edukimit qytetar dhe mbi çështjet gjinore edhe trajnimin për ndërgjegjësimin kundër trafikimit në të gjitha shkollat parauniversitare; deri tani ky trajnim ka qenë fakultativ, por në të ardhmen ai duhet të bëhet i detyrueshëm. </w:t>
      </w:r>
    </w:p>
    <w:p w:rsidR="00193B75" w:rsidRPr="004974D2" w:rsidRDefault="00193B75" w:rsidP="00193B75">
      <w:pPr>
        <w:pStyle w:val="Paragrafi"/>
        <w:rPr>
          <w:rFonts w:eastAsia="MS Mincho"/>
          <w:b/>
          <w:i/>
          <w:lang w:val="en-GB" w:eastAsia="en-GB"/>
        </w:rPr>
      </w:pPr>
      <w:bookmarkStart w:id="32" w:name="_Toc196201472"/>
      <w:bookmarkStart w:id="33" w:name="_Toc203810844"/>
      <w:r w:rsidRPr="004974D2">
        <w:rPr>
          <w:rFonts w:eastAsia="MS Mincho"/>
          <w:b/>
          <w:i/>
          <w:lang w:val="en-GB" w:eastAsia="en-GB"/>
        </w:rPr>
        <w:t>Kapitulli II – Vizioni, prioritetet, qëllimet</w:t>
      </w:r>
      <w:bookmarkEnd w:id="32"/>
      <w:bookmarkEnd w:id="33"/>
    </w:p>
    <w:p w:rsidR="00193B75" w:rsidRPr="004974D2" w:rsidRDefault="00193B75" w:rsidP="00193B75">
      <w:pPr>
        <w:pStyle w:val="Paragrafi"/>
        <w:rPr>
          <w:rFonts w:eastAsia="MS Mincho"/>
          <w:b/>
          <w:lang w:val="en-GB" w:eastAsia="en-GB"/>
        </w:rPr>
      </w:pPr>
      <w:r w:rsidRPr="004974D2">
        <w:rPr>
          <w:rFonts w:eastAsia="MS Mincho"/>
          <w:b/>
          <w:lang w:val="en-GB" w:eastAsia="en-GB"/>
        </w:rPr>
        <w:t xml:space="preserve">Misioni i kësaj Strategjie është që të krijojë politika dhe mjete të aksesueshme për të ndihmuar fëmijët viktima të trafikimit dhe për ri-integrimin e tyre, si edhe fëmijët që ndodhen në gjendje të pafavorshme ekonomiko-sociale dhe që rrezikohen nga trafikimi.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Strategjia Kombëtare 2008-2010 ka për qëllim rritjen e aksesit të fëmijëve në arsim dhe përfshirjen e tyre në shkollë, regjistrimin e fëmijëve duke përmirësuar sistemin e regjistrimit të gjendjes civile, eliminimin e punës së fëmijëve dhe ndërtimin e sistemeve të integrimit dhe mbrojtjes, si dhe rrjetet e sigurisë për fëmijët dhe familjet e tyre në nivel rajonal dhe lokal që i përgjigjen një gamë më të madhe abuzimesh kundër shfrytëzimit të fëmijëve, përfshirë trafikimin e qenieve njerëzore. </w:t>
      </w:r>
    </w:p>
    <w:p w:rsidR="00193B75" w:rsidRPr="004974D2" w:rsidRDefault="00193B75" w:rsidP="00193B75">
      <w:pPr>
        <w:pStyle w:val="Paragrafi"/>
        <w:rPr>
          <w:rFonts w:eastAsia="MS Mincho"/>
          <w:lang w:val="en-GB" w:eastAsia="en-GB"/>
        </w:rPr>
      </w:pPr>
      <w:r w:rsidRPr="004974D2">
        <w:rPr>
          <w:rFonts w:eastAsia="MS Mincho"/>
          <w:lang w:val="en-GB" w:eastAsia="en-GB"/>
        </w:rPr>
        <w:t>Si e tillë, Strategjia Kombëtare dhe Plani i saj i Veprimit për Luftën kundër Trafikimit të Fëmijëve dhe Mbrojtjen e Fëmijëve Viktima të Trafikimit 2008-2010, duhet të kuptohet si pjesë integrale e Strategjisë së përgjithshme të Qeverise Shqiptare dhe Planit të saj të Veprimit kundër Trafikimit të Qenieve Njerëzore: një pjesë e madhe e veprimeve të paracaktuara në Strategjinë e Luftës kundër Trafikimit të Fëmijëve, janë parashikuar si pjesë e zbatimit dhe institucionalizimit të politikave dhe veprimtarive të paracaktuara në strategjinë e përgjithshme. Pavarësisht se, disa prej aktiviteteve të kësaj Strategjie mund të pasqyrojnë ose replikojnë aktivitete në Strategjinë e përgjithshme, qëllimi i saj nuk është të duplikojë apo ofrojë shërbime paralele, por të tërheqë vëmendjen për ato aktivitete me fokus fëmijët, që u përgjigjen nevojave të veçanta të një fëmije viktime trafikimi.</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Për të arritur këtë vizion, do të jetë e nevojshme të arrihen këto prioritete strategjike: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Sigurimi i identifikimit të rasteve të mundshme dhe atyre aktuale të trafikimit të fëmijëve;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Sigurimi i asistencës dhe mbrojtjes së gjithë viktimave të prezumuara, edhe nëse ato nuk kanë dëshirë të dëshmojnë;</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Sigurimi i sistemeve efektive dhe të institucionalizuara të mbrojtjes së fëmijëve në nivel vendor, që kanë për synim identifikimin e grupeve dhe individëve në rrezik, si edhe të miturit e trafikuar, si dhe sigurimi i marrjes së masave parandaluese, mbrojtëse dhe rehabilituese, përfshirë:</w:t>
      </w:r>
    </w:p>
    <w:p w:rsidR="00193B75"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Forcimin e institucionalizimit kombëtar të Njësive të Mbrojtjes së Fëmijëve (NjMF) në nivel bashkie/komune, si pjesë të një sistemi të integruar asistence sociale dhe mbrojtjeje për fëmijët, me mandat mbrojtjen e fëmijëve të prekshëm në bashkinë/komunën përkatëse, përgjegjës për identifikimin e të miturve të trafikuar dhe të rrezikuar dhe familjet e tyre, si dhe referimin tek shërbimet e duhura; </w:t>
      </w:r>
    </w:p>
    <w:p w:rsidR="00193B75"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Forcimin e ngritjes në shkallë vendi dhe në fund institucionalizimi i mekanizmave të mbrojtjes së fëmijëve në shkolla, përmes pikave të kontaktit të mbrojtjes së fëmijëve/’mbrojtësve të fëmijëve’, të cilat janë ngarkuar me identifikimin dhe këshillimin e fëmijëve të rrezikuar, si dhe referimin e tyre për ndihmë tek NjMF-të;</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Marrjen e një sërë masash parandaluese dhe mbështetëse me bazë komunitetin për fëmijët jashtë sistemit formal arsimor;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Rritjen e aksesit për arsim dhe formim aftësish për jetën, si dhe për formim profesional;</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Rritjen e alternativave ndaj emigrimit të paligjshëm dhe trafikimit përmes reduktimit të varfërisë, gjenerimit të punësimit, etj. </w:t>
      </w:r>
    </w:p>
    <w:p w:rsidR="00193B75" w:rsidRPr="004974D2" w:rsidRDefault="00193B75" w:rsidP="00193B75">
      <w:pPr>
        <w:pStyle w:val="Paragrafi"/>
        <w:rPr>
          <w:rFonts w:eastAsia="MS Mincho"/>
          <w:lang w:val="en-GB" w:eastAsia="en-GB"/>
        </w:rPr>
      </w:pPr>
      <w:r w:rsidRPr="004974D2">
        <w:rPr>
          <w:rFonts w:eastAsia="MS Mincho"/>
          <w:lang w:val="en-GB" w:eastAsia="en-GB"/>
        </w:rPr>
        <w:t>Strategjia në fjalë do të zbatohet në bashkërendim të ngushtë me Strategjinë Kombëtare për Fëmijët, plani i veprimit i të cilës është aktualisht duke u rishikuar dhe e cila adreson çështjet kryesore që janë shkaqet themelore të trafikimit të fëmijëve, sidomos mungesën e një sistemi të mbrojtjes së fëmijës; gjithsesi, Strategjia kundër Trafikimit të Fëmijëve, përmban në plotësim, masa që kanë për subjekt specifikisht, fëmijët që janë në rrezik trafikimi dhe familjet e tyre.</w:t>
      </w:r>
    </w:p>
    <w:p w:rsidR="00193B75" w:rsidRPr="002C74AA" w:rsidRDefault="00193B75" w:rsidP="00193B75">
      <w:pPr>
        <w:pStyle w:val="Paragrafi"/>
        <w:rPr>
          <w:rFonts w:eastAsia="MS Mincho"/>
          <w:b/>
          <w:i/>
          <w:lang w:val="en-GB" w:eastAsia="en-GB"/>
        </w:rPr>
      </w:pPr>
      <w:r w:rsidRPr="004974D2">
        <w:rPr>
          <w:rFonts w:eastAsia="MS Mincho"/>
          <w:lang w:val="en-GB" w:eastAsia="en-GB"/>
        </w:rPr>
        <w:t xml:space="preserve"> </w:t>
      </w:r>
      <w:bookmarkStart w:id="34" w:name="_Toc196201473"/>
      <w:bookmarkStart w:id="35" w:name="_Toc203810845"/>
      <w:r w:rsidRPr="002C74AA">
        <w:rPr>
          <w:rFonts w:eastAsia="MS Mincho"/>
          <w:b/>
          <w:i/>
          <w:lang w:val="en-GB" w:eastAsia="en-GB"/>
        </w:rPr>
        <w:t>Kapitulli III – Politikat që duhen ndërmarrë</w:t>
      </w:r>
      <w:bookmarkEnd w:id="35"/>
      <w:r w:rsidRPr="002C74AA">
        <w:rPr>
          <w:rFonts w:eastAsia="MS Mincho"/>
          <w:b/>
          <w:i/>
          <w:lang w:val="en-GB" w:eastAsia="en-GB"/>
        </w:rPr>
        <w:t xml:space="preserve"> </w:t>
      </w:r>
      <w:bookmarkEnd w:id="34"/>
    </w:p>
    <w:p w:rsidR="00193B75" w:rsidRPr="002C74AA" w:rsidRDefault="00193B75" w:rsidP="00193B75">
      <w:pPr>
        <w:pStyle w:val="Paragrafi"/>
        <w:rPr>
          <w:rFonts w:eastAsia="MS Mincho"/>
          <w:b/>
          <w:lang w:val="en-GB" w:eastAsia="en-GB"/>
        </w:rPr>
      </w:pPr>
      <w:bookmarkStart w:id="36" w:name="_Toc203810846"/>
      <w:r w:rsidRPr="002C74AA">
        <w:rPr>
          <w:rFonts w:eastAsia="MS Mincho"/>
          <w:b/>
          <w:lang w:val="en-GB" w:eastAsia="en-GB"/>
        </w:rPr>
        <w:t>Strategjia Kombëtare dhe Plani i Veprimit për Luftën kundër Trafikimit të Fëmijëve dhe Mbrojtjen e Fëmijëve Viktima të Trafikimit 2008-2010</w:t>
      </w:r>
      <w:bookmarkEnd w:id="36"/>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Si edhe u përmend më lart, Strategjia 2008-2010 nuk mbivendos Strategjinë Kombëtare të Luftës kundër Trafikimit të Qenieve Njerëzore, por e trajton çështjen e trafikimit të fëmijëve në mënyrë më të plotë, gjithëpërfshirëse, brenda kontekstit të Strategjisë Kombëtare, duke i mëshuar qasjes dhe masave specifike që nevojiten në rastin e të miturve. Ajo kërkon të intensifikojë, për këtë qëllim, koordinimin dhe bashkëpunimin midis institucioneve dhe organeve qeveritare, organizatave ndërkombëtare dhe atyre shqiptare, si edhe OJF-ve.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Strategjia Kombëtare dhe Plani i saj i Veprimit 2008-2010 është hartuar në një proces konsultimi me të gjithë aktorët e përfshirë. Që nga shkurti deri në prill 2008 janë mbajtur një sërë takimesh dhe seminaresh mbi disa pika specifike të Strategjisë dhe Planit të Veprimit, përfshirë një seminar që trajtoi në mënyrë të veçantë trafikimin e fëmijëve dhe janë mbledhur mendime dhe sugjerime nga organizatat dhe agjencitë ndërkombëtare. Përveç kësaj, janë marrë parasysh edhe një sërë studimesh dhe raportesh vlerësimi. U miratua një draft Strategji dhe Plan Veprimi nga të gjithë pjesëmarrësit e një seminari kombëtar paraprak me 14 maj 2008, të cilat u finalizuan me kontributin e gjithë aktorëve të interesuar.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Kjo Strategji Kombëtare dhe ky Plan Veprimi u prezantua në Konferencën Kombëtare të zhvilluar më datë 30 maj 2008 dhe u miratua në parim nga Komiteti Shtetëror për Luftën kundër Trafikimit të Qenieve Njerëzore në takimin e zhvilluar më datë 6 qershor 2008. Ajo gëzon kështu mbështetjen dhe angazhimin e plotë të të gjithë aktorëve të përfshirë. </w:t>
      </w:r>
    </w:p>
    <w:p w:rsidR="00193B75" w:rsidRPr="004974D2" w:rsidRDefault="00193B75" w:rsidP="00193B75">
      <w:pPr>
        <w:pStyle w:val="Paragrafi"/>
        <w:rPr>
          <w:rFonts w:eastAsia="MS Mincho"/>
          <w:lang w:val="en-GB" w:eastAsia="en-GB"/>
        </w:rPr>
      </w:pPr>
      <w:r w:rsidRPr="004974D2">
        <w:rPr>
          <w:rFonts w:eastAsia="MS Mincho"/>
          <w:lang w:val="en-GB" w:eastAsia="en-GB"/>
        </w:rPr>
        <w:t>Zyra e Koordinatorit Kombëtar, gjatë procesit të hartimit në mënyrë të vazhdueshme është asistuar nga ekspertë me eksperiencë në hartimin e strategjive në fushën e trafikimit në përgjithësi dhe atë të trafikimit dhe mbrojtjes së fëmijëve në veçanti.</w:t>
      </w:r>
    </w:p>
    <w:p w:rsidR="00193B75" w:rsidRPr="002C74AA" w:rsidRDefault="00193B75" w:rsidP="00193B75">
      <w:pPr>
        <w:pStyle w:val="Paragrafi"/>
        <w:rPr>
          <w:rFonts w:eastAsia="MS Mincho"/>
          <w:b/>
          <w:lang w:val="en-GB" w:eastAsia="en-GB"/>
        </w:rPr>
      </w:pPr>
      <w:bookmarkStart w:id="37" w:name="_Toc203810847"/>
      <w:r w:rsidRPr="002C74AA">
        <w:rPr>
          <w:rFonts w:eastAsia="MS Mincho"/>
          <w:b/>
          <w:lang w:val="en-GB" w:eastAsia="en-GB"/>
        </w:rPr>
        <w:t>Objektivat e Strategjisë Kombëtare kundër Trafikimit të Fëmijëve dhe Plani i saj i Veprimit:</w:t>
      </w:r>
      <w:bookmarkEnd w:id="37"/>
    </w:p>
    <w:p w:rsidR="00193B75" w:rsidRPr="004974D2" w:rsidRDefault="00193B75" w:rsidP="00193B75">
      <w:pPr>
        <w:pStyle w:val="Paragrafi"/>
        <w:rPr>
          <w:rFonts w:eastAsia="MS Mincho"/>
          <w:lang w:val="en-GB" w:eastAsia="en-GB"/>
        </w:rPr>
      </w:pPr>
      <w:r w:rsidRPr="004974D2">
        <w:rPr>
          <w:rFonts w:eastAsia="MS Mincho"/>
          <w:lang w:val="en-GB" w:eastAsia="en-GB"/>
        </w:rPr>
        <w:t>Strategjia Kombëtare kundër Trafikimit të Fëmijëve ka për qëllim të përshpejtojë nismat aktuale për të zvogëluar dhe për të zhdukur trafikimin e fëmijëve në Shqipëri duke forcuar dhe koordinuar veprimtaritë e të gjitha institucioneve të përfshira qeveritare, partnerëve ndërkombëtare dhe OJF-ve vendase dhe atyre ndërkombëtare përmes përmbushjes së objektivave, veprimeve dhe respektimit të afateve në Planin e Veprimit bashkëngjitur gjatë një periudhe dy vjeçare (2008-2010).</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Strategjia Kombëtare dhe Plani i Veprimit i jep prioritet identifikimit të viktimave të mundshme të trafikimit, si edhe viktimave aktuale, përmes një funksionimi më të mirë të gjithë sistemit të mbrojtjes së fëmijëve në Shqipëri. Si Strategjia, ashtu edhe Plani i saj i Veprimit vlerësojnë se për të arritur tek fëmijët viktima dhe viktima të mundshme, aktorët vendorë duhet të jenë të aftë të diktojnë shenjat e abuzimit të fëmijëve, lënien pas dore të tyre dhe prekshmërinë e lartë ndaj trafikimit për t’iu përgjigjur atyre siç duhet. Përveç kësaj, të njëjtët aktorë do të jenë përgjegjës në nivel komune, nivel bashki dhe qarku për identifikimin e viktimave dhe viktimave të mundshme të trafikimit, si edhe për të ndihmuar fëmijët që kanë qenë trafikuar për rehabilitimin e tyre mjekësor, psikologjik, social dhe ekonomik.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Në këtë aspekt, Strategjia adreson jo vetëm sigurimin e strehimit të përkohshme dhe nevojat e rritjes së kapaciteteve të punonjësve dhe institucioneve të kujdesit social, por synon edhe të identifikojë qëllimet dhe objektivat që do të kontribuojnë në funksionimin e gjithë sistemit të mbrojtjes së fëmijëve në Shqipëri, veçanërisht përmes rritjes së mbështetjes për Sistemin e Njësive për Mbrojtjen e Fëmijëve, i cili është po pilotohet në Shqipëri. Adresimi i trafikimit të fëmijëve përmes kësaj qasjeje strategjike ka edhe avantazhin e shmangies së mbivendosjes së përpjekjeve të Qeverisë Shqiptare (në të gjitha nivelet) dhe donatorëve ndërkombëtarë, duke fokusuar ekspertizën dhe burimet në krijimin e një sistemi koherent parandalimi dhe mbrojtjeje për fëmijët, i cili do të jetë në gjendje të luftojë trafikimin e fëmijëve, por edhe t’i mbrojë fëmijët nga forma të tjera abuzimi, shfrytëzimi apo neglizhimi.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Ndërsa treguesit dhe objektivat që kanë të bëjnë me kuadrin ligjor dhe përputhshmërinë me ligjet ndërkombëtare do të përfshihen në strategji, fokusi kryesor do të jetë mbi zbatimin e një sërë ndërhyrjesh dhe veprimtarish që mbështeten tek përpjekjet e vazhdueshme për reformën e sistemeve të mbrojtjes sociale dhe mbrojtjes së fëmijëve, si edhe mbi punën që e sjell sistemin arsimor, kryesisht përmes shkollave, në funksion të sistemit të mbrojtjes, duke rritur kapacitetin e shtetit për të diktuar në fazën më të hershme rastet e abuzimit të fëmijëve dhe prekshmërisë së tyre, të cilat mund të përbejnë një ‘faktor risku’ madhor për trafikimin e fëmijëve.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Gjithashtu, janë parashikuar masa për të adresuar nxënësit që braktisin shkollën, punën e paligjshme të fëmijëve, uljen e varfërisë, dhe nevojat për formim profesional si alternativa ndaj migrimit të paligjshëm, trafikimit apo ritrafikimit.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Strategjia bazohet tek bindja e Qeverisë së Shqipërisë se trafikimi i fëmijëve, si të gjitha format e tjera të trafikimit të qenieve njerëzore është krim dhe vepër penale kundër dinjitetit dhe të drejtave të njeriut të shtetasve të saj. Kështu, Qeveria ka përgjegjësinë kryesore për ta luftuar dhe për ta zhdukur atë. Ajo vlerëson edhe prekshmërinë e fëmijëve ndaj një sërë krimesh abuzimi dhe shfrytëzimi dhe merr masa për forcimin e sistemit të parandalimit dhe mbrojtjes, i cili mund t’i përgjigjet jo vetëm rasteve të dyshuara ose rasteve konkrete të trafikimit, por edhe një sërë abuzimesh ndaj fëmijëve, brenda strukturave ekzistuese dhe programeve pilot, duke siguruar maksimizimin e burimeve dhe përpjekjeve në këtë fushë.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Në të njëjtën kohë ajo vlerëson se brenda këtij kuadri të përgjithshëm të ‘pronësisë’ dhe përgjegjësisë së qeverisë, siç tregohet në caktimin e përgjegjësive në Planin e Veprimit kundër Trafikimit të Fëmijëve, partneriteti dhe bashkëpunimi me agjencitë joqeveritare dhe partnerët e donatorët ndërkombëtarë është sa i nevojshëm, po aq edhe i dobishëm.  </w:t>
      </w:r>
    </w:p>
    <w:p w:rsidR="00193B75" w:rsidRPr="004974D2" w:rsidRDefault="00193B75" w:rsidP="00193B75">
      <w:pPr>
        <w:pStyle w:val="Paragrafi"/>
        <w:rPr>
          <w:rFonts w:eastAsia="MS Mincho"/>
          <w:lang w:val="en-GB" w:eastAsia="en-GB"/>
        </w:rPr>
      </w:pPr>
      <w:r w:rsidRPr="004974D2">
        <w:rPr>
          <w:rFonts w:eastAsia="MS Mincho"/>
          <w:lang w:val="en-GB" w:eastAsia="en-GB"/>
        </w:rPr>
        <w:t>Megjithatë, qeveria i kushton një vëmendje të konsiderueshme ngritjes së kapaciteteve vendase dhe qëndrueshmërisë së tyre në të gjitha veprimet dhe programet e parashikuara në këtë Strategji afatmesme.</w:t>
      </w:r>
    </w:p>
    <w:p w:rsidR="00193B75" w:rsidRPr="002C74AA" w:rsidRDefault="00193B75" w:rsidP="00193B75">
      <w:pPr>
        <w:pStyle w:val="Paragrafi"/>
        <w:rPr>
          <w:rFonts w:eastAsia="MS Mincho"/>
          <w:b/>
          <w:lang w:val="en-GB" w:eastAsia="en-GB"/>
        </w:rPr>
      </w:pPr>
      <w:bookmarkStart w:id="38" w:name="_Toc203810848"/>
      <w:r w:rsidRPr="002C74AA">
        <w:rPr>
          <w:rFonts w:eastAsia="MS Mincho"/>
          <w:b/>
          <w:lang w:val="en-GB" w:eastAsia="en-GB"/>
        </w:rPr>
        <w:t>Struktura e Planit Kombëtar të Veprimit kundër Trafikimit të Fëmijëve:</w:t>
      </w:r>
      <w:bookmarkEnd w:id="38"/>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Në përputhje me sa më sipër, Plani Kombëtar i Veprimit është hartuar sipas strukturës së mëposhtme me tre shtylla, në marrëveshje edhe me partnerët </w:t>
      </w:r>
      <w:smartTag w:uri="urn:schemas-microsoft-com:office:smarttags" w:element="place">
        <w:smartTag w:uri="urn:schemas-microsoft-com:office:smarttags" w:element="country-region">
          <w:r w:rsidRPr="004974D2">
            <w:rPr>
              <w:rFonts w:eastAsia="MS Mincho"/>
              <w:lang w:val="en-GB" w:eastAsia="en-GB"/>
            </w:rPr>
            <w:t>vendas</w:t>
          </w:r>
        </w:smartTag>
      </w:smartTag>
      <w:r w:rsidRPr="004974D2">
        <w:rPr>
          <w:rFonts w:eastAsia="MS Mincho"/>
          <w:lang w:val="en-GB" w:eastAsia="en-GB"/>
        </w:rPr>
        <w:t xml:space="preserve"> dhe ndërkombëtarë, dhe më poshtë jepet skema e zhvilluar gjatë seminarit konsultues dhe përgatitor për hartimin e Planit të Veprimit 2008-2010:</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Parandalimi i Trafikimit të Fëmijëve (duke përfshirë aspektet e zbatimit të ligjit dhe kontrollin e kufijve, rritjen e ndërgjegjësimit të publikut, arsimimin dhe trajnimin si në nivel vendor ashtu edhe kombëtar, duke iu referuar veçanërisht komuniteteve më në nevojë, aktivitete parandaluese qe zhvillohen në kontekstin e sistemit të përgjithshëm të mbrojtjes së fëmijëve dhe veprimtaritë e parandalimit që adresojnë dobësitë bazë të fëmijëve ndaj abuzimit, shfrytëzimit dhe neglizhimit);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Mbrojtja dhe Ri-integrimi i Viktimave Fëmijë të Trafikimit (duke përfshirë kuadrin ligjor për mekanizmat e referimit, mbrojtjen fizike dhe morale, strehëzat e përkohshme, adoptimin, çështjet e marrjes nën kujdes, mbështetja familjare, si edhe aspektet sociale, arsimore dhe ekonomike të ri-integrimit, dhe kthimi i asistuar vullnetar i viktimave fëmijë);</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Ndjekja penale e trafikantëve të fëmijëve (duke përfshirë kuadrin ligjor, zbatimin e ligjit, dhe procedurat gjyqësore);</w:t>
      </w:r>
    </w:p>
    <w:p w:rsidR="00193B75" w:rsidRPr="002C74AA" w:rsidRDefault="00193B75" w:rsidP="00193B75">
      <w:pPr>
        <w:pStyle w:val="Paragrafi"/>
        <w:rPr>
          <w:rFonts w:eastAsia="MS Mincho"/>
          <w:b/>
          <w:lang w:val="en-GB" w:eastAsia="en-GB"/>
        </w:rPr>
      </w:pPr>
      <w:bookmarkStart w:id="39" w:name="_Toc203810849"/>
      <w:r w:rsidRPr="002C74AA">
        <w:rPr>
          <w:rFonts w:eastAsia="MS Mincho"/>
          <w:b/>
          <w:lang w:val="en-GB" w:eastAsia="en-GB"/>
        </w:rPr>
        <w:t>Parimet e përgjithshme mbi të cilat bazohet Strategjia Kombëtare kundër Trafikimit të Fëmijëve dhe Plani i saj i Veprimit:</w:t>
      </w:r>
      <w:bookmarkEnd w:id="39"/>
      <w:r w:rsidRPr="002C74AA">
        <w:rPr>
          <w:rFonts w:eastAsia="MS Mincho"/>
          <w:b/>
          <w:lang w:val="en-GB" w:eastAsia="en-GB"/>
        </w:rPr>
        <w:t xml:space="preserve"> </w:t>
      </w:r>
    </w:p>
    <w:p w:rsidR="00193B75" w:rsidRPr="004974D2" w:rsidRDefault="00193B75" w:rsidP="00193B75">
      <w:pPr>
        <w:pStyle w:val="Paragrafi"/>
        <w:rPr>
          <w:rFonts w:eastAsia="MS Mincho"/>
          <w:lang w:val="en-GB" w:eastAsia="en-GB"/>
        </w:rPr>
      </w:pPr>
      <w:r w:rsidRPr="004974D2">
        <w:rPr>
          <w:rFonts w:eastAsia="MS Mincho"/>
          <w:lang w:val="en-GB" w:eastAsia="en-GB"/>
        </w:rPr>
        <w:t>1. Të drejtat e fëmijës</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Të gjitha veprimet e ndërmarra në lidhje me fëmijët viktimat do të udhëhiqen dhe bazohen në parimet e mbrojtjes dhe respektimit të të drejtave të njeriut siç përcaktohen në Konventën e Kombeve të Bashkuara për të Drejtat e Fëmijës (1989).</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Viktimat fëmijë kanë të drejtën e mbrojtjes së posaçme, si viktima dhe si fëmijë, në përputhje me të drejtat dhe nevojat e tyre të posaçme.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Përfshirja e një viktime fëmijë në veprimtari kriminale nuk duhet të minojë statusin e tyre si fëmijë dhe si viktimë. </w:t>
      </w:r>
    </w:p>
    <w:p w:rsidR="00193B75" w:rsidRPr="004974D2" w:rsidRDefault="00193B75" w:rsidP="00193B75">
      <w:pPr>
        <w:pStyle w:val="Paragrafi"/>
        <w:rPr>
          <w:rFonts w:eastAsia="MS Mincho"/>
          <w:lang w:val="en-GB" w:eastAsia="en-GB"/>
        </w:rPr>
      </w:pPr>
      <w:r w:rsidRPr="004974D2">
        <w:rPr>
          <w:rFonts w:eastAsia="MS Mincho"/>
          <w:lang w:val="en-GB" w:eastAsia="en-GB"/>
        </w:rPr>
        <w:t>2. Interesi më i lartë i fëmijës</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Në të gjitha veprimet e viktimave fëmijë, qofshin të ndërmarra nga institucionet publike, qofshin nga ato private të kujdesit social, gjykatat, autoritetet administrative apo organet legjislative, interesi më i lartë i fëmijës duhet të jetë fokusi kryesor.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3. E drejta e mos-diskriminimit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Viktimat fëmijë kanë të drejtë të kenë të njëjtën mbrojtje dhe të njëjtat të drejta, si fëmijët me kombësi shqiptare, ashtu edhe ata me shtetësi joshqiptare apo ata me status rezidenti. Ata duhen konsideruar para së gjithash dhe mbi të gjitha fëmijë. Të gjitha çështjet për statusin, kombësinë, racën, gjininë, gjuhën, besimin fetar, origjinën etnike apo sociale, statusin e lindjes apo ndonjë status tjetër duhet të jenë të jenë të rëndësisë së dorës së dytë.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4. Respektimi i pikëpamjeve të fëmijës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Një fëmijë viktimë që është i/e aftë të formojë pikëpamjet e tij apo të saj, ka të drejtë t’i shprehë ato pikëpamje lirisht për të gjitha çështjet që kanë të bëjnë me të, për shembull, për sa i përket vendimeve që kanë lidhje me kthimin e mundshëm të tij/saj në familje apo në vendin e origjinës.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Pikëpamjeve të fëmijës do t’u kushtohet vëmendja që u takon në raport me moshën, pjekurinë dhe interesin e tij/saj më të lartë. </w:t>
      </w:r>
    </w:p>
    <w:p w:rsidR="00193B75" w:rsidRPr="004974D2" w:rsidRDefault="00193B75" w:rsidP="00193B75">
      <w:pPr>
        <w:pStyle w:val="Paragrafi"/>
        <w:rPr>
          <w:rFonts w:eastAsia="MS Mincho"/>
          <w:lang w:val="en-GB" w:eastAsia="en-GB"/>
        </w:rPr>
      </w:pPr>
      <w:r w:rsidRPr="004974D2">
        <w:rPr>
          <w:rFonts w:eastAsia="MS Mincho"/>
          <w:lang w:val="en-GB" w:eastAsia="en-GB"/>
        </w:rPr>
        <w:t>5. E drejta për informim</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Një fëmijë viktimë duhet pajisur me informacion mbi situatën e tij/saj, të drejtat, shërbimet e disponueshme dhe ribashkimin me familjen apo/dhe procesin e riatdhesimit.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Informacioni do të sigurohet në një gjuhë, të cilën fëmija viktimë mund ta kuptojë. Sa herë që një fëmijë viktimë merret në pyetje/intervistohet apo kërkon ofrimin e një shërbimi, fëmijës viktimë do t’i sigurohet përkthyesi, punonjësi social apo psikiatri i përshtatshëm.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6. E drejta e konfidencialitetit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Informacionet rreth një viktime fëmijë që mund të rrezikohet apo anëtarëve të familjes së fëmijës nuk duhet të nxirren në publik.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Duhet të merren të gjitha masat e nevojshme për të mbrojtur privatësinë dhe identitetin e fëmijës viktimë. Emri, adresa apo informacione të tjera që mund të çonin tek identifikimi i fëmijës viktimë apo anëtarëve të familjes së tij/saj nuk duhet t’i bëhen të njohura publikut apo medias. </w:t>
      </w:r>
    </w:p>
    <w:p w:rsidR="00193B75" w:rsidRDefault="00193B75" w:rsidP="00193B75">
      <w:pPr>
        <w:pStyle w:val="Paragrafi"/>
        <w:rPr>
          <w:rFonts w:eastAsia="MS Mincho"/>
          <w:lang w:val="en-GB" w:eastAsia="en-GB"/>
        </w:rPr>
      </w:pPr>
      <w:r>
        <w:rPr>
          <w:rFonts w:eastAsia="MS Mincho"/>
          <w:lang w:val="en-GB" w:eastAsia="en-GB"/>
        </w:rPr>
        <w:t xml:space="preserve">- </w:t>
      </w:r>
      <w:smartTag w:uri="urn:schemas-microsoft-com:office:smarttags" w:element="place">
        <w:r w:rsidRPr="004974D2">
          <w:rPr>
            <w:rFonts w:eastAsia="MS Mincho"/>
            <w:lang w:val="en-GB" w:eastAsia="en-GB"/>
          </w:rPr>
          <w:t>Para</w:t>
        </w:r>
      </w:smartTag>
      <w:r w:rsidRPr="004974D2">
        <w:rPr>
          <w:rFonts w:eastAsia="MS Mincho"/>
          <w:lang w:val="en-GB" w:eastAsia="en-GB"/>
        </w:rPr>
        <w:t xml:space="preserve"> nxjerrjes së informacioneve sensitive, i duhet kërkuar leje viktimës fëmijë në një mënyrë që i përshtatet moshës së tij/saj. </w:t>
      </w:r>
    </w:p>
    <w:p w:rsidR="00193B75" w:rsidRDefault="00193B75" w:rsidP="00193B75">
      <w:pPr>
        <w:pStyle w:val="Paragrafi"/>
        <w:rPr>
          <w:rFonts w:eastAsia="MS Mincho"/>
          <w:lang w:val="en-GB" w:eastAsia="en-GB"/>
        </w:rPr>
      </w:pPr>
    </w:p>
    <w:p w:rsidR="00193B75"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p>
    <w:p w:rsidR="00193B75" w:rsidRPr="004974D2" w:rsidRDefault="00193B75" w:rsidP="00193B75">
      <w:pPr>
        <w:pStyle w:val="Paragrafi"/>
        <w:rPr>
          <w:rFonts w:eastAsia="MS Mincho"/>
          <w:lang w:val="en-GB" w:eastAsia="en-GB"/>
        </w:rPr>
      </w:pPr>
      <w:r w:rsidRPr="004974D2">
        <w:rPr>
          <w:rFonts w:eastAsia="MS Mincho"/>
          <w:lang w:val="en-GB" w:eastAsia="en-GB"/>
        </w:rPr>
        <w:t>7. E drejta e mbrojtjes</w:t>
      </w:r>
    </w:p>
    <w:p w:rsidR="00193B75" w:rsidRPr="00EE14B8" w:rsidRDefault="00193B75" w:rsidP="00193B75">
      <w:pPr>
        <w:pStyle w:val="Paragrafi"/>
        <w:rPr>
          <w:rFonts w:eastAsia="MS Mincho"/>
          <w:sz w:val="21"/>
          <w:szCs w:val="21"/>
          <w:lang w:val="en-GB" w:eastAsia="en-GB"/>
        </w:rPr>
      </w:pPr>
      <w:r w:rsidRPr="00EE14B8">
        <w:rPr>
          <w:rFonts w:eastAsia="MS Mincho"/>
          <w:sz w:val="21"/>
          <w:szCs w:val="21"/>
          <w:lang w:val="en-GB" w:eastAsia="en-GB"/>
        </w:rPr>
        <w:t xml:space="preserve">- Shteti e ka për detyrë t’i mbrojë dhe t’i ndihmojë fëmijët viktima dhe të garantojë sigurinë e tyre.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Të gjitha vendimet që kanë të bëjnë me fëmijët viktima duhen marrë me shpejtësi.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Ata kanë të drejtën e të pasurit të një shtëpie të sigurt që t’u sigurojë nevojat bazë, të drejtë e arsimimit, kujdesit shëndetësor dhe për më tepër, të drejtën për të mos punuar derisa të arrijnë moshën ligjore për këtë gjë. </w:t>
      </w:r>
    </w:p>
    <w:p w:rsidR="00193B75" w:rsidRPr="002C74AA" w:rsidRDefault="00193B75" w:rsidP="00193B75">
      <w:pPr>
        <w:pStyle w:val="Paragrafi"/>
        <w:rPr>
          <w:rFonts w:eastAsia="MS Mincho"/>
          <w:b/>
          <w:lang w:val="en-GB" w:eastAsia="en-GB"/>
        </w:rPr>
      </w:pPr>
      <w:bookmarkStart w:id="40" w:name="_Toc203810850"/>
      <w:r w:rsidRPr="002C74AA">
        <w:rPr>
          <w:rFonts w:eastAsia="MS Mincho"/>
          <w:b/>
          <w:lang w:val="en-GB" w:eastAsia="en-GB"/>
        </w:rPr>
        <w:t>Përkufizime ligjore ku bazohet Strategjia kundër Trafikimit të Fëmijëve:</w:t>
      </w:r>
      <w:bookmarkEnd w:id="40"/>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Për qëllimet e kësaj Strategjie dhe Planit të saj të Veprimit: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Trafikim fëmijësh do të thotë rekrutimi, shitja, transportimi, transferimi, strehimi apo pritja e një fëmije për qëllime shfrytëzimi brenda ose jashtë vendit .</w:t>
      </w:r>
      <w:r>
        <w:rPr>
          <w:rStyle w:val="FootnoteReference"/>
        </w:rPr>
        <w:footnoteReference w:customMarkFollows="1" w:id="14"/>
        <w:t>14</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Shfrytëzimi përfshin shfrytëzimin për qëllime prostitucioni ose forma të tjera të shfrytëzimit seksual, punë të detyruar ose shërbime të tjera, skllavëri apo praktika të ngjashme me skllavërinë, robëri (servitude), apo heqjen ose transportimin e organeve.  </w:t>
      </w:r>
    </w:p>
    <w:p w:rsidR="00193B75" w:rsidRPr="00EE14B8" w:rsidRDefault="00193B75" w:rsidP="00193B75">
      <w:pPr>
        <w:pStyle w:val="Paragrafi"/>
        <w:rPr>
          <w:rFonts w:eastAsia="MS Mincho"/>
          <w:sz w:val="21"/>
          <w:szCs w:val="21"/>
          <w:lang w:val="en-GB" w:eastAsia="en-GB"/>
        </w:rPr>
      </w:pPr>
      <w:r w:rsidRPr="00EE14B8">
        <w:rPr>
          <w:rFonts w:eastAsia="MS Mincho"/>
          <w:sz w:val="21"/>
          <w:szCs w:val="21"/>
          <w:lang w:val="en-GB" w:eastAsia="en-GB"/>
        </w:rPr>
        <w:t xml:space="preserve">- Pëlqimi i fëmijës viktimë ndaj shfrytëzimit të synuar nuk është i vlefshëm edhe nëse nuk është përdorur asnjë nga këto mjete: forca, shtrëngimi, grabitja, mashtrimi, shpërdorim të detyrës apo veprimet e ndërmarra gjatë kohës kur viktima është në gjendje vulnerabël apo nën kontrollin e një personi tjetër.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 viktimë e trafikimit,  është çdo viktimë trafikimi nën moshën 18 vjeç. </w:t>
      </w:r>
    </w:p>
    <w:p w:rsidR="00193B75" w:rsidRPr="004974D2" w:rsidRDefault="00193B75" w:rsidP="00193B75">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 i pashoqëruar jashtë shtetit është çdo fëmijë pa prindërit e tij/saj apo pa kujdestarin e tij/saj ligjor. </w:t>
      </w:r>
    </w:p>
    <w:p w:rsidR="00193B75" w:rsidRPr="002C74AA" w:rsidRDefault="00193B75" w:rsidP="00193B75">
      <w:pPr>
        <w:pStyle w:val="Paragrafi"/>
        <w:rPr>
          <w:rFonts w:eastAsia="MS Mincho"/>
          <w:b/>
          <w:lang w:val="en-GB" w:eastAsia="en-GB"/>
        </w:rPr>
      </w:pPr>
      <w:bookmarkStart w:id="41" w:name="_Toc203810851"/>
      <w:r w:rsidRPr="002C74AA">
        <w:rPr>
          <w:rFonts w:eastAsia="MS Mincho"/>
          <w:b/>
          <w:lang w:val="en-GB" w:eastAsia="en-GB"/>
        </w:rPr>
        <w:t xml:space="preserve">Kuadri ligjor </w:t>
      </w:r>
      <w:smartTag w:uri="urn:schemas-microsoft-com:office:smarttags" w:element="place">
        <w:smartTag w:uri="urn:schemas-microsoft-com:office:smarttags" w:element="country-region">
          <w:r w:rsidRPr="002C74AA">
            <w:rPr>
              <w:rFonts w:eastAsia="MS Mincho"/>
              <w:b/>
              <w:lang w:val="en-GB" w:eastAsia="en-GB"/>
            </w:rPr>
            <w:t>vendas</w:t>
          </w:r>
        </w:smartTag>
      </w:smartTag>
      <w:r w:rsidRPr="002C74AA">
        <w:rPr>
          <w:rFonts w:eastAsia="MS Mincho"/>
          <w:b/>
          <w:lang w:val="en-GB" w:eastAsia="en-GB"/>
        </w:rPr>
        <w:t xml:space="preserve"> mbi të cilin bazohet Strategjia Kombëtare:</w:t>
      </w:r>
      <w:bookmarkEnd w:id="41"/>
    </w:p>
    <w:p w:rsidR="00193B75" w:rsidRPr="004974D2" w:rsidRDefault="00193B75" w:rsidP="00193B75">
      <w:pPr>
        <w:pStyle w:val="Paragrafi"/>
        <w:rPr>
          <w:rFonts w:eastAsia="MS Mincho"/>
          <w:lang w:val="en-GB" w:eastAsia="en-GB"/>
        </w:rPr>
      </w:pPr>
      <w:r w:rsidRPr="004974D2">
        <w:rPr>
          <w:rFonts w:eastAsia="MS Mincho"/>
          <w:lang w:val="en-GB" w:eastAsia="en-GB"/>
        </w:rPr>
        <w:t>Krimi i trafikimit të qenieve njerëzore është futur në Kodin Penal shqiptar në vitin 2001. Dispozitat kryesore për luftën kundër trafikimit të qenieve njerëzore gjenden tek nenet 110/a “Trafikimi i personave”, 114/b “Trafikimi grave” dhe 128/b “Trafikimi i të miturve” të Kodit Penal, të cilat janë miratuar fill pas nënshkrimit të Protokollit të Palermos. Dy të fundit janë forma të rënda të trafikimit të personave të parashikuara në nenin 110/a “Trafikimi i personave” të Kodit Penal, ndryshimet e bëra nga Ligji nr. 9188, datë 12.2.2004.</w:t>
      </w:r>
    </w:p>
    <w:p w:rsidR="00193B75" w:rsidRPr="004974D2" w:rsidRDefault="00193B75" w:rsidP="00193B75">
      <w:pPr>
        <w:pStyle w:val="Paragrafi"/>
        <w:rPr>
          <w:rFonts w:eastAsia="MS Mincho"/>
          <w:lang w:val="en-GB" w:eastAsia="en-GB"/>
        </w:rPr>
      </w:pPr>
      <w:r w:rsidRPr="004974D2">
        <w:rPr>
          <w:rFonts w:eastAsia="MS Mincho"/>
          <w:lang w:val="en-GB" w:eastAsia="en-GB"/>
        </w:rPr>
        <w:t>Në të gjitha rastet, ndëshkimi është më i lartë kur viktima është i mitur; kur shfrytëzimi ushtrohet nga një grup njerëzish; organizohet për qëllime fitimi; apo kur përdoret forcë; për shkelës të përsëritur; në bashkëpunim me të tjerë, përmes keqpërdorimit të pushtetit, apo nga organizata të armatosura apo kriminale.</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Për sa i përket mbrojtjes së fëmijëve, në kuadrin e masave mbrojtëse dhe parandaluese ndaj shfrytëzimit, në mars 2007 u propozuan disa ndryshime dhe shtesa në Kodin Penal, të cilat u miratuan me Ligjin nr. 9859 datë 21.01.2008. Konkretisht, nenet e shtuara janë nenet 124/b, “Keqtrajtimi i të miturve”, i cili, mes të tjerash, parashikon si vepër penale fenomenin e shfrytëzimit të fëmijëve për punë të detyruar, lypje, dhe shërbime të tjera të detyruara; paragrafi i shtuar në nenin 117 “Pornografia” në lidhje me pornografinë me të miturit, si dhe ndryshimi i nenit 128/b “Trafikimi i të miturve” i cili parashikon me ligj si vepër penale jo vetëm rekrutimin, fshehjen, marrjen e fëmijëve, por edhe shitjen e tyre. Paketat që përmbanin këto ndryshime do të shoqërohen nga një paketë e re sociale dhe ekonomike për asistencë për këta fëmijë dhe familjet e tyre në formën e punësimit, arsimit dhe formave të tjera të asistencës.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Gjithashtu, Kodi Penal Shqiptar parashikon sanksione për veprat penale që lidhen direkt ose indirekt me trafikimin e qenieve njerëzore, grave dhe fëmijëve. Kjo përfshin asistencën për ndihmën në kalimin e paligjshëm të kufirit, shfrytëzimin, financimin dhe sigurimin e ambjenteve për qëllime prostitucioni, rrëmbimin e një personi apo fëmije, rrezikimin e jetës apo shkaktimin e dëmit fizik apo psikologjik, ngacmimit seksual, heqjes apo falsifikimit të dokumenteve të identitetit, pasaportës, vizave, etj.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Më konkretisht, kuadri ligjor shqiptar kundër trafikimit përmban: </w:t>
      </w:r>
    </w:p>
    <w:p w:rsidR="00193B75" w:rsidRPr="004974D2" w:rsidRDefault="00193B75" w:rsidP="00193B75">
      <w:pPr>
        <w:pStyle w:val="Paragrafi"/>
        <w:rPr>
          <w:rFonts w:eastAsia="MS Mincho"/>
          <w:lang w:val="en-GB" w:eastAsia="en-GB"/>
        </w:rPr>
      </w:pPr>
      <w:r w:rsidRPr="004974D2">
        <w:rPr>
          <w:rFonts w:eastAsia="MS Mincho"/>
          <w:lang w:val="en-GB" w:eastAsia="en-GB"/>
        </w:rPr>
        <w:t>Nenin 110/a Trafikimi i personave</w:t>
      </w:r>
    </w:p>
    <w:p w:rsidR="00193B75" w:rsidRPr="004974D2" w:rsidRDefault="00193B75" w:rsidP="00193B75">
      <w:pPr>
        <w:pStyle w:val="Paragrafi"/>
        <w:rPr>
          <w:rFonts w:eastAsia="MS Mincho"/>
          <w:lang w:val="en-GB" w:eastAsia="en-GB"/>
        </w:rPr>
      </w:pPr>
      <w:r w:rsidRPr="004974D2">
        <w:rPr>
          <w:rFonts w:eastAsia="MS Mincho"/>
          <w:lang w:val="en-GB" w:eastAsia="en-GB"/>
        </w:rPr>
        <w:t>Nenin 114/b, Trafikimi i femrave</w:t>
      </w:r>
    </w:p>
    <w:p w:rsidR="00193B75" w:rsidRPr="004974D2" w:rsidRDefault="00193B75" w:rsidP="00193B75">
      <w:pPr>
        <w:pStyle w:val="Paragrafi"/>
        <w:rPr>
          <w:rFonts w:eastAsia="MS Mincho"/>
          <w:lang w:val="en-GB" w:eastAsia="en-GB"/>
        </w:rPr>
      </w:pPr>
      <w:r w:rsidRPr="004974D2">
        <w:rPr>
          <w:rFonts w:eastAsia="MS Mincho"/>
          <w:lang w:val="en-GB" w:eastAsia="en-GB"/>
        </w:rPr>
        <w:t>Nenin 128/b, Trafikimi i të miturve</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Nenin 114/a, Shfrytëzimi i Prostitucionit në Rrethana Rënduese </w:t>
      </w:r>
    </w:p>
    <w:p w:rsidR="00193B75" w:rsidRPr="004974D2" w:rsidRDefault="00193B75" w:rsidP="00193B75">
      <w:pPr>
        <w:pStyle w:val="Paragrafi"/>
        <w:rPr>
          <w:rFonts w:eastAsia="MS Mincho"/>
          <w:lang w:val="en-GB" w:eastAsia="en-GB"/>
        </w:rPr>
      </w:pPr>
      <w:r w:rsidRPr="004974D2">
        <w:rPr>
          <w:rFonts w:eastAsia="MS Mincho"/>
          <w:lang w:val="en-GB" w:eastAsia="en-GB"/>
        </w:rPr>
        <w:t>Nenin 297, Kalimi i paligjshëm i kufirit shtetëror</w:t>
      </w:r>
    </w:p>
    <w:p w:rsidR="00193B75" w:rsidRPr="004974D2" w:rsidRDefault="00193B75" w:rsidP="00193B75">
      <w:pPr>
        <w:pStyle w:val="Paragrafi"/>
        <w:rPr>
          <w:rFonts w:eastAsia="MS Mincho"/>
          <w:lang w:val="en-GB" w:eastAsia="en-GB"/>
        </w:rPr>
      </w:pPr>
      <w:r w:rsidRPr="004974D2">
        <w:rPr>
          <w:rFonts w:eastAsia="MS Mincho"/>
          <w:lang w:val="en-GB" w:eastAsia="en-GB"/>
        </w:rPr>
        <w:t>Nenin 298</w:t>
      </w:r>
      <w:r>
        <w:rPr>
          <w:rStyle w:val="FootnoteReference"/>
        </w:rPr>
        <w:footnoteReference w:customMarkFollows="1" w:id="15"/>
        <w:t>15</w:t>
      </w:r>
      <w:r w:rsidRPr="004974D2">
        <w:rPr>
          <w:rFonts w:eastAsia="MS Mincho"/>
          <w:lang w:val="en-GB" w:eastAsia="en-GB"/>
        </w:rPr>
        <w:t xml:space="preserve">, Ndihma për Kalimin e Paligjshëm të Kufijve </w:t>
      </w:r>
    </w:p>
    <w:p w:rsidR="00193B75" w:rsidRPr="004974D2" w:rsidRDefault="00193B75" w:rsidP="00193B75">
      <w:pPr>
        <w:pStyle w:val="Paragrafi"/>
        <w:rPr>
          <w:rFonts w:eastAsia="MS Mincho"/>
          <w:lang w:val="en-GB" w:eastAsia="en-GB"/>
        </w:rPr>
      </w:pPr>
      <w:r w:rsidRPr="004974D2">
        <w:rPr>
          <w:rFonts w:eastAsia="MS Mincho"/>
          <w:lang w:val="en-GB" w:eastAsia="en-GB"/>
        </w:rPr>
        <w:t>Nenin 113, Prostitucioni</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Nenin 114, Shfrytëzimi i Prostitucionit </w:t>
      </w:r>
    </w:p>
    <w:p w:rsidR="00193B75" w:rsidRPr="004974D2" w:rsidRDefault="00193B75" w:rsidP="00193B75">
      <w:pPr>
        <w:pStyle w:val="Paragrafi"/>
        <w:rPr>
          <w:rFonts w:eastAsia="MS Mincho"/>
          <w:lang w:val="en-GB" w:eastAsia="en-GB"/>
        </w:rPr>
      </w:pPr>
      <w:r w:rsidRPr="004974D2">
        <w:rPr>
          <w:rFonts w:eastAsia="MS Mincho"/>
          <w:lang w:val="en-GB" w:eastAsia="en-GB"/>
        </w:rPr>
        <w:t>Nenin 115, Përdorimi i Ambjenteve për Prostitucion</w:t>
      </w:r>
    </w:p>
    <w:p w:rsidR="00193B75" w:rsidRPr="004974D2" w:rsidRDefault="00193B75" w:rsidP="00193B75">
      <w:pPr>
        <w:pStyle w:val="Paragrafi"/>
        <w:rPr>
          <w:rFonts w:eastAsia="MS Mincho"/>
          <w:lang w:val="en-GB" w:eastAsia="en-GB"/>
        </w:rPr>
      </w:pPr>
      <w:r w:rsidRPr="004974D2">
        <w:rPr>
          <w:rFonts w:eastAsia="MS Mincho"/>
          <w:lang w:val="en-GB" w:eastAsia="en-GB"/>
        </w:rPr>
        <w:t>Nenin 117</w:t>
      </w:r>
      <w:r>
        <w:rPr>
          <w:rStyle w:val="FootnoteReference"/>
        </w:rPr>
        <w:footnoteReference w:customMarkFollows="1" w:id="16"/>
        <w:t>16</w:t>
      </w:r>
      <w:r w:rsidRPr="004974D2">
        <w:rPr>
          <w:rFonts w:eastAsia="MS Mincho"/>
          <w:lang w:val="en-GB" w:eastAsia="en-GB"/>
        </w:rPr>
        <w:t>, Pornografia</w:t>
      </w:r>
    </w:p>
    <w:p w:rsidR="00193B75" w:rsidRPr="004974D2" w:rsidRDefault="00193B75" w:rsidP="00193B75">
      <w:pPr>
        <w:pStyle w:val="Paragrafi"/>
        <w:rPr>
          <w:rFonts w:eastAsia="MS Mincho"/>
          <w:lang w:val="en-GB" w:eastAsia="en-GB"/>
        </w:rPr>
      </w:pPr>
      <w:r w:rsidRPr="004974D2">
        <w:rPr>
          <w:rFonts w:eastAsia="MS Mincho"/>
          <w:lang w:val="en-GB" w:eastAsia="en-GB"/>
        </w:rPr>
        <w:t>Neni 124/b</w:t>
      </w:r>
      <w:r>
        <w:rPr>
          <w:rStyle w:val="FootnoteReference"/>
        </w:rPr>
        <w:footnoteReference w:customMarkFollows="1" w:id="17"/>
        <w:t>17</w:t>
      </w:r>
      <w:r w:rsidRPr="004974D2">
        <w:rPr>
          <w:rFonts w:eastAsia="MS Mincho"/>
          <w:lang w:val="en-GB" w:eastAsia="en-GB"/>
        </w:rPr>
        <w:t>, Keqtrajtimi i të miturve</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Për një listë më të detajuar të akteve ligjore dhe nënligjore, ju lutemi referojuni Kuadrit Ligjor Shqiptar të Strategjisë Kombëtare të Luftës kundër Trafikimit të Qenieve Njerëzore 2008-2010. </w:t>
      </w:r>
    </w:p>
    <w:p w:rsidR="00193B75" w:rsidRPr="002C74AA" w:rsidRDefault="00193B75" w:rsidP="00193B75">
      <w:pPr>
        <w:pStyle w:val="Paragrafi"/>
        <w:rPr>
          <w:rFonts w:eastAsia="MS Mincho"/>
          <w:b/>
          <w:i/>
          <w:lang w:val="en-GB" w:eastAsia="en-GB"/>
        </w:rPr>
      </w:pPr>
      <w:bookmarkStart w:id="42" w:name="_Toc196201475"/>
      <w:bookmarkStart w:id="43" w:name="_Toc203810852"/>
      <w:r w:rsidRPr="002C74AA">
        <w:rPr>
          <w:rFonts w:eastAsia="MS Mincho"/>
          <w:b/>
          <w:i/>
          <w:lang w:val="en-GB" w:eastAsia="en-GB"/>
        </w:rPr>
        <w:t>Kapitulli IV – Monitorimi dhe analiza e vlerësimit</w:t>
      </w:r>
      <w:bookmarkEnd w:id="42"/>
      <w:bookmarkEnd w:id="43"/>
      <w:r w:rsidRPr="002C74AA" w:rsidDel="00D62211">
        <w:rPr>
          <w:rFonts w:eastAsia="MS Mincho"/>
          <w:b/>
          <w:i/>
          <w:lang w:val="en-GB" w:eastAsia="en-GB"/>
        </w:rPr>
        <w:t xml:space="preserve">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Koordinimi i të gjitha masave të parashikuara në këtë Strategji dhe në Planin e saj të Veprimit, si dhe monitorimi, vlerësimi dhe rishikimi i tyre, do të kryhet në kuadrin e përgjithshëm të veprimit antitrafikim. Për më tepër detaje, lutemi, referojuni Strategjisë Kombëtare për Luftën kundër Trafikimit të Qenieve Njerëzore dhe Planit të saj të Veprimit.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Përgjegjësia për monitorimin dhe zbatimin e kësaj Strategjie Kombëtare dhe Planin e Veprimit të Luftës kundër Trafikimit të Fëmijëve dhe Mbrojtjes së Fëmijëve Viktima të Trafikimit i takon Komitetit Shtetëror të Luftës kundër Trafikimit të Qenieve Njerëzore, i cili kryesohet nga Ministri i Brendshëm. Komiteti Shtetëror do të mbështetet në këtë funksion nga Task Forca Kombëtare kundër Trafikimit të Qenieve Njerëzore, Koordinatori Kombëtar dhe Njësia Antitrafik. Task Forca Kombëtare kundër Trafikimit të Qenieve Njerëzore do të ngrejë një nën grup për luftën kundër trafikimit të fëmijëve, nën drejtimin e Ministrisë së Punës, Çështjeve Sociale dhe Shanseve të Barabarta.  </w:t>
      </w:r>
    </w:p>
    <w:p w:rsidR="00193B75" w:rsidRPr="004974D2" w:rsidRDefault="00193B75" w:rsidP="00193B75">
      <w:pPr>
        <w:pStyle w:val="Paragrafi"/>
        <w:rPr>
          <w:rFonts w:eastAsia="MS Mincho"/>
          <w:lang w:val="en-GB" w:eastAsia="en-GB"/>
        </w:rPr>
      </w:pPr>
      <w:r w:rsidRPr="004974D2">
        <w:rPr>
          <w:rFonts w:eastAsia="MS Mincho"/>
          <w:lang w:val="en-GB" w:eastAsia="en-GB"/>
        </w:rPr>
        <w:t xml:space="preserve">Treguesit kyç të suksesit për monitorimin e Strategjisë Kombëtare dhe Planit të Veprimit jepen në Planin e Veprimit. Një plan sistematik për monitorimin, vlerësimin dhe rishikimin e Strategjisë Kombëtare dhe Planit të Veprimit do të përpunohet nën përgjegjësinë e Zyrës së Koordinatorit Kombëtar dhe do të miratohet e zbatohet nga Task Forca Kombëtare kundër Trafikimit të Qenieve Njerëzore, si pjesë e planit për monitorimin, vlerësimin dhe rishikimin e Strategjisë Kombëtare kundër Trafikimit të Qenieve Njerëzore dhe Planit të saj të Veprimit. </w:t>
      </w:r>
    </w:p>
    <w:p w:rsidR="00193B75" w:rsidRPr="004974D2" w:rsidRDefault="00193B75" w:rsidP="00193B75">
      <w:pPr>
        <w:pStyle w:val="Paragrafi"/>
        <w:rPr>
          <w:rFonts w:eastAsia="MS Mincho"/>
          <w:lang w:val="en-GB" w:eastAsia="en-GB"/>
        </w:rPr>
      </w:pPr>
      <w:r w:rsidRPr="004974D2">
        <w:rPr>
          <w:rFonts w:eastAsia="MS Mincho"/>
          <w:lang w:val="en-GB" w:eastAsia="en-GB"/>
        </w:rPr>
        <w:t>Çdo ministri apo institucion që ka detyrime nga kjo strategji, do t’i raportojë mbi mbarëvajtjen e punës për zbatimin e Planit të Veprimit kundër Trafikimit Zyrës së Koordinatorit për Luftën kundër Trafikimit të Qenieve Njerëzore, çdo tre muaj, duke filluar nga data e miratimit të Strategjisë Kombëtare dhe Planit të Veprimit nga Këshilli i Ministrave.</w:t>
      </w:r>
    </w:p>
    <w:p w:rsidR="00193B75" w:rsidRPr="004974D2" w:rsidRDefault="00193B75" w:rsidP="00193B75">
      <w:pPr>
        <w:pStyle w:val="Paragrafi"/>
        <w:rPr>
          <w:rFonts w:eastAsia="MS Mincho"/>
          <w:lang w:val="en-GB" w:eastAsia="en-GB"/>
        </w:rPr>
      </w:pPr>
      <w:r w:rsidRPr="004974D2">
        <w:rPr>
          <w:rFonts w:eastAsia="MS Mincho"/>
          <w:lang w:val="en-GB" w:eastAsia="en-GB"/>
        </w:rPr>
        <w:t>Komiteti do ta informojë sistematikisht Kryeministrin mbi zbatimin e kësaj Strategjie dhe Plani Veprimi.</w:t>
      </w:r>
    </w:p>
    <w:p w:rsidR="00193B75" w:rsidRDefault="00193B75" w:rsidP="00193B75">
      <w:pPr>
        <w:pStyle w:val="Paragrafi"/>
        <w:rPr>
          <w:rFonts w:eastAsia="MS Mincho"/>
          <w:lang w:val="en-GB" w:eastAsia="en-GB"/>
        </w:rPr>
      </w:pPr>
      <w:bookmarkStart w:id="44" w:name="_Toc197744173"/>
      <w:bookmarkStart w:id="45" w:name="_Toc203810853"/>
    </w:p>
    <w:p w:rsidR="00193B75" w:rsidRDefault="00193B75" w:rsidP="00193B75">
      <w:pPr>
        <w:pStyle w:val="Paragrafi"/>
        <w:rPr>
          <w:rFonts w:eastAsia="MS Mincho"/>
          <w:lang w:val="en-GB" w:eastAsia="en-GB"/>
        </w:rPr>
      </w:pPr>
    </w:p>
    <w:p w:rsidR="00193B75" w:rsidRPr="00137CA3" w:rsidRDefault="00193B75" w:rsidP="00193B75">
      <w:pPr>
        <w:pStyle w:val="Paragrafi"/>
        <w:rPr>
          <w:rFonts w:eastAsia="MS Mincho"/>
          <w:b/>
          <w:sz w:val="20"/>
          <w:lang w:val="en-GB" w:eastAsia="en-GB"/>
        </w:rPr>
      </w:pPr>
      <w:r w:rsidRPr="00137CA3">
        <w:rPr>
          <w:rFonts w:eastAsia="MS Mincho"/>
          <w:b/>
          <w:sz w:val="20"/>
          <w:lang w:val="en-GB" w:eastAsia="en-GB"/>
        </w:rPr>
        <w:t>Fjalorth i Shkurtimeve</w:t>
      </w:r>
      <w:bookmarkEnd w:id="45"/>
      <w:r w:rsidRPr="00137CA3">
        <w:rPr>
          <w:rFonts w:eastAsia="MS Mincho"/>
          <w:b/>
          <w:sz w:val="20"/>
          <w:lang w:val="en-GB" w:eastAsia="en-GB"/>
        </w:rPr>
        <w:t xml:space="preserve"> </w:t>
      </w:r>
      <w:bookmarkEnd w:id="44"/>
      <w:r w:rsidRPr="00137CA3">
        <w:rPr>
          <w:rFonts w:eastAsia="MS Mincho"/>
          <w:b/>
          <w:sz w:val="20"/>
          <w:lang w:val="en-GB" w:eastAsia="en-GB"/>
        </w:rPr>
        <w:t xml:space="preserve"> </w:t>
      </w:r>
    </w:p>
    <w:p w:rsidR="00193B75" w:rsidRPr="00137CA3" w:rsidRDefault="00193B75" w:rsidP="00193B75">
      <w:pPr>
        <w:pStyle w:val="Paragrafi"/>
        <w:rPr>
          <w:rFonts w:eastAsia="MS Mincho"/>
          <w:sz w:val="20"/>
          <w:lang w:val="en-GB" w:eastAsia="en-GB"/>
        </w:rPr>
      </w:pP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Fjalorth i shkurtimeve të përdorura në Strategjinë Kombëtare dhe Planin e Veprimit kundër Trafikimit të Fëmijëve dhe për Mbrojtjen e Viktimave Fëmijë të Trafikimit:</w:t>
      </w:r>
    </w:p>
    <w:p w:rsidR="00193B75" w:rsidRPr="00137CA3" w:rsidRDefault="00193B75" w:rsidP="00193B75">
      <w:pPr>
        <w:pStyle w:val="Paragrafi"/>
        <w:rPr>
          <w:rFonts w:eastAsia="MS Mincho"/>
          <w:sz w:val="20"/>
          <w:lang w:val="en-GB" w:eastAsia="en-GB"/>
        </w:rPr>
      </w:pP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KSHLKT</w:t>
      </w:r>
      <w:r w:rsidRPr="00137CA3">
        <w:rPr>
          <w:rFonts w:eastAsia="MS Mincho"/>
          <w:sz w:val="20"/>
          <w:lang w:val="en-GB" w:eastAsia="en-GB"/>
        </w:rPr>
        <w:tab/>
        <w:t>Komiteti Shtetëror i Luftës kundër Trafikimit të Qenieve Njerëzore</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ZKKA</w:t>
      </w:r>
      <w:r w:rsidRPr="00137CA3">
        <w:rPr>
          <w:rFonts w:eastAsia="MS Mincho"/>
          <w:sz w:val="20"/>
          <w:lang w:val="en-GB" w:eastAsia="en-GB"/>
        </w:rPr>
        <w:tab/>
      </w:r>
      <w:r w:rsidRPr="00137CA3">
        <w:rPr>
          <w:rFonts w:eastAsia="MS Mincho"/>
          <w:sz w:val="20"/>
          <w:lang w:val="en-GB" w:eastAsia="en-GB"/>
        </w:rPr>
        <w:tab/>
        <w:t xml:space="preserve">Zyra e Koordinatorit Kombëtar për Anti-trafikimin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 xml:space="preserve">MB </w:t>
      </w:r>
      <w:r w:rsidRPr="00137CA3">
        <w:rPr>
          <w:rFonts w:eastAsia="MS Mincho"/>
          <w:sz w:val="20"/>
          <w:lang w:val="en-GB" w:eastAsia="en-GB"/>
        </w:rPr>
        <w:tab/>
      </w:r>
      <w:r w:rsidRPr="00137CA3">
        <w:rPr>
          <w:rFonts w:eastAsia="MS Mincho"/>
          <w:sz w:val="20"/>
          <w:lang w:val="en-GB" w:eastAsia="en-GB"/>
        </w:rPr>
        <w:tab/>
        <w:t>Ministria e Brendshme</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MPÇSSHB</w:t>
      </w:r>
      <w:r w:rsidRPr="00137CA3">
        <w:rPr>
          <w:rFonts w:eastAsia="MS Mincho"/>
          <w:sz w:val="20"/>
          <w:lang w:val="en-GB" w:eastAsia="en-GB"/>
        </w:rPr>
        <w:tab/>
        <w:t xml:space="preserve">Ministria e Punës, Çështjeve Sociale dhe Shanseve të Barabarta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MASH</w:t>
      </w:r>
      <w:r w:rsidRPr="00137CA3">
        <w:rPr>
          <w:rFonts w:eastAsia="MS Mincho"/>
          <w:sz w:val="20"/>
          <w:lang w:val="en-GB" w:eastAsia="en-GB"/>
        </w:rPr>
        <w:tab/>
      </w:r>
      <w:r w:rsidRPr="00137CA3">
        <w:rPr>
          <w:rFonts w:eastAsia="MS Mincho"/>
          <w:sz w:val="20"/>
          <w:lang w:val="en-GB" w:eastAsia="en-GB"/>
        </w:rPr>
        <w:tab/>
        <w:t xml:space="preserve">Ministria e Arsimit dhe Shkencës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MD</w:t>
      </w:r>
      <w:r w:rsidRPr="00137CA3">
        <w:rPr>
          <w:rFonts w:eastAsia="MS Mincho"/>
          <w:sz w:val="20"/>
          <w:lang w:val="en-GB" w:eastAsia="en-GB"/>
        </w:rPr>
        <w:tab/>
      </w:r>
      <w:r w:rsidRPr="00137CA3">
        <w:rPr>
          <w:rFonts w:eastAsia="MS Mincho"/>
          <w:sz w:val="20"/>
          <w:lang w:val="en-GB" w:eastAsia="en-GB"/>
        </w:rPr>
        <w:tab/>
        <w:t>Ministria e Drejtësisë</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MPJ</w:t>
      </w:r>
      <w:r w:rsidRPr="00137CA3">
        <w:rPr>
          <w:rFonts w:eastAsia="MS Mincho"/>
          <w:sz w:val="20"/>
          <w:lang w:val="en-GB" w:eastAsia="en-GB"/>
        </w:rPr>
        <w:tab/>
      </w:r>
      <w:r w:rsidRPr="00137CA3">
        <w:rPr>
          <w:rFonts w:eastAsia="MS Mincho"/>
          <w:sz w:val="20"/>
          <w:lang w:val="en-GB" w:eastAsia="en-GB"/>
        </w:rPr>
        <w:tab/>
        <w:t xml:space="preserve">Ministria e Punëve të Jashtme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MSH</w:t>
      </w:r>
      <w:r w:rsidRPr="00137CA3">
        <w:rPr>
          <w:rFonts w:eastAsia="MS Mincho"/>
          <w:sz w:val="20"/>
          <w:lang w:val="en-GB" w:eastAsia="en-GB"/>
        </w:rPr>
        <w:tab/>
      </w:r>
      <w:r w:rsidRPr="00137CA3">
        <w:rPr>
          <w:rFonts w:eastAsia="MS Mincho"/>
          <w:sz w:val="20"/>
          <w:lang w:val="en-GB" w:eastAsia="en-GB"/>
        </w:rPr>
        <w:tab/>
        <w:t xml:space="preserve">Ministria e Shëndetësisë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MKTRS</w:t>
      </w:r>
      <w:r w:rsidRPr="00137CA3">
        <w:rPr>
          <w:rFonts w:eastAsia="MS Mincho"/>
          <w:sz w:val="20"/>
          <w:lang w:val="en-GB" w:eastAsia="en-GB"/>
        </w:rPr>
        <w:tab/>
        <w:t>Ministria e Turizmit, Kulturës, Rinisë dhe Sporteve</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MM</w:t>
      </w:r>
      <w:r w:rsidRPr="00137CA3">
        <w:rPr>
          <w:rFonts w:eastAsia="MS Mincho"/>
          <w:sz w:val="20"/>
          <w:lang w:val="en-GB" w:eastAsia="en-GB"/>
        </w:rPr>
        <w:tab/>
      </w:r>
      <w:r w:rsidRPr="00137CA3">
        <w:rPr>
          <w:rFonts w:eastAsia="MS Mincho"/>
          <w:sz w:val="20"/>
          <w:lang w:val="en-GB" w:eastAsia="en-GB"/>
        </w:rPr>
        <w:tab/>
        <w:t xml:space="preserve">Ministria e Mbrojtjes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MF</w:t>
      </w:r>
      <w:r w:rsidRPr="00137CA3">
        <w:rPr>
          <w:rFonts w:eastAsia="MS Mincho"/>
          <w:sz w:val="20"/>
          <w:lang w:val="en-GB" w:eastAsia="en-GB"/>
        </w:rPr>
        <w:tab/>
      </w:r>
      <w:r w:rsidRPr="00137CA3">
        <w:rPr>
          <w:rFonts w:eastAsia="MS Mincho"/>
          <w:sz w:val="20"/>
          <w:lang w:val="en-GB" w:eastAsia="en-GB"/>
        </w:rPr>
        <w:tab/>
        <w:t xml:space="preserve">Ministria e Financave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MBUMK</w:t>
      </w:r>
      <w:r w:rsidRPr="00137CA3">
        <w:rPr>
          <w:rFonts w:eastAsia="MS Mincho"/>
          <w:sz w:val="20"/>
          <w:lang w:val="en-GB" w:eastAsia="en-GB"/>
        </w:rPr>
        <w:tab/>
        <w:t xml:space="preserve">Ministria e Bujqësisë, Ushqimit dhe Mbrojtjes së Konsumatorit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SHSSH</w:t>
      </w:r>
      <w:r w:rsidRPr="00137CA3">
        <w:rPr>
          <w:rFonts w:eastAsia="MS Mincho"/>
          <w:sz w:val="20"/>
          <w:lang w:val="en-GB" w:eastAsia="en-GB"/>
        </w:rPr>
        <w:tab/>
      </w:r>
      <w:r w:rsidRPr="00137CA3">
        <w:rPr>
          <w:rFonts w:eastAsia="MS Mincho"/>
          <w:sz w:val="20"/>
          <w:lang w:val="en-GB" w:eastAsia="en-GB"/>
        </w:rPr>
        <w:tab/>
        <w:t xml:space="preserve">Shërbimi Social Shtetëror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PP</w:t>
      </w:r>
      <w:r w:rsidRPr="00137CA3">
        <w:rPr>
          <w:rFonts w:eastAsia="MS Mincho"/>
          <w:sz w:val="20"/>
          <w:lang w:val="en-GB" w:eastAsia="en-GB"/>
        </w:rPr>
        <w:tab/>
      </w:r>
      <w:r w:rsidRPr="00137CA3">
        <w:rPr>
          <w:rFonts w:eastAsia="MS Mincho"/>
          <w:sz w:val="20"/>
          <w:lang w:val="en-GB" w:eastAsia="en-GB"/>
        </w:rPr>
        <w:tab/>
        <w:t xml:space="preserve">Prokuroria e Përgjithshme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KLD</w:t>
      </w:r>
      <w:r w:rsidRPr="00137CA3">
        <w:rPr>
          <w:rFonts w:eastAsia="MS Mincho"/>
          <w:sz w:val="20"/>
          <w:lang w:val="en-GB" w:eastAsia="en-GB"/>
        </w:rPr>
        <w:tab/>
      </w:r>
      <w:r w:rsidRPr="00137CA3">
        <w:rPr>
          <w:rFonts w:eastAsia="MS Mincho"/>
          <w:sz w:val="20"/>
          <w:lang w:val="en-GB" w:eastAsia="en-GB"/>
        </w:rPr>
        <w:tab/>
        <w:t>Këshilli i Lartë i Drejtësisë</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GJL</w:t>
      </w:r>
      <w:r w:rsidRPr="00137CA3">
        <w:rPr>
          <w:rFonts w:eastAsia="MS Mincho"/>
          <w:sz w:val="20"/>
          <w:lang w:val="en-GB" w:eastAsia="en-GB"/>
        </w:rPr>
        <w:tab/>
      </w:r>
      <w:r w:rsidRPr="00137CA3">
        <w:rPr>
          <w:rFonts w:eastAsia="MS Mincho"/>
          <w:sz w:val="20"/>
          <w:lang w:val="en-GB" w:eastAsia="en-GB"/>
        </w:rPr>
        <w:tab/>
        <w:t xml:space="preserve">Gjykata e Lartë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GJKR</w:t>
      </w:r>
      <w:r w:rsidRPr="00137CA3">
        <w:rPr>
          <w:rFonts w:eastAsia="MS Mincho"/>
          <w:sz w:val="20"/>
          <w:lang w:val="en-GB" w:eastAsia="en-GB"/>
        </w:rPr>
        <w:tab/>
      </w:r>
      <w:r w:rsidRPr="00137CA3">
        <w:rPr>
          <w:rFonts w:eastAsia="MS Mincho"/>
          <w:sz w:val="20"/>
          <w:lang w:val="en-GB" w:eastAsia="en-GB"/>
        </w:rPr>
        <w:tab/>
        <w:t xml:space="preserve">Gjykata e Krimeve të Rënda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PSH</w:t>
      </w:r>
      <w:r w:rsidRPr="00137CA3">
        <w:rPr>
          <w:rFonts w:eastAsia="MS Mincho"/>
          <w:sz w:val="20"/>
          <w:lang w:val="en-GB" w:eastAsia="en-GB"/>
        </w:rPr>
        <w:tab/>
      </w:r>
      <w:r w:rsidRPr="00137CA3">
        <w:rPr>
          <w:rFonts w:eastAsia="MS Mincho"/>
          <w:sz w:val="20"/>
          <w:lang w:val="en-GB" w:eastAsia="en-GB"/>
        </w:rPr>
        <w:tab/>
        <w:t xml:space="preserve">Policia e Shtetit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AP</w:t>
      </w:r>
      <w:r w:rsidRPr="00137CA3">
        <w:rPr>
          <w:rFonts w:eastAsia="MS Mincho"/>
          <w:sz w:val="20"/>
          <w:lang w:val="en-GB" w:eastAsia="en-GB"/>
        </w:rPr>
        <w:tab/>
      </w:r>
      <w:r w:rsidRPr="00137CA3">
        <w:rPr>
          <w:rFonts w:eastAsia="MS Mincho"/>
          <w:sz w:val="20"/>
          <w:lang w:val="en-GB" w:eastAsia="en-GB"/>
        </w:rPr>
        <w:tab/>
        <w:t xml:space="preserve">Autoriteti Përgjegjës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MKR</w:t>
      </w:r>
      <w:r w:rsidRPr="00137CA3">
        <w:rPr>
          <w:rFonts w:eastAsia="MS Mincho"/>
          <w:sz w:val="20"/>
          <w:lang w:val="en-GB" w:eastAsia="en-GB"/>
        </w:rPr>
        <w:tab/>
      </w:r>
      <w:r w:rsidRPr="00137CA3">
        <w:rPr>
          <w:rFonts w:eastAsia="MS Mincho"/>
          <w:sz w:val="20"/>
          <w:lang w:val="en-GB" w:eastAsia="en-GB"/>
        </w:rPr>
        <w:tab/>
        <w:t xml:space="preserve">Mekanizmi Kombëtar i Referimit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MNR</w:t>
      </w:r>
      <w:r w:rsidRPr="00137CA3">
        <w:rPr>
          <w:rFonts w:eastAsia="MS Mincho"/>
          <w:sz w:val="20"/>
          <w:lang w:val="en-GB" w:eastAsia="en-GB"/>
        </w:rPr>
        <w:tab/>
      </w:r>
      <w:r w:rsidRPr="00137CA3">
        <w:rPr>
          <w:rFonts w:eastAsia="MS Mincho"/>
          <w:sz w:val="20"/>
          <w:lang w:val="en-GB" w:eastAsia="en-GB"/>
        </w:rPr>
        <w:tab/>
        <w:t xml:space="preserve">Mekanizmi Ndër-nacional i Referimit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ICITAP</w:t>
      </w:r>
      <w:r w:rsidRPr="00137CA3">
        <w:rPr>
          <w:rFonts w:eastAsia="MS Mincho"/>
          <w:sz w:val="20"/>
          <w:lang w:val="en-GB" w:eastAsia="en-GB"/>
        </w:rPr>
        <w:tab/>
        <w:t xml:space="preserve">Programi Ndërkombëtar i Asistencës për Trajnim në Hetimet Penale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OJF</w:t>
      </w:r>
      <w:r w:rsidRPr="00137CA3">
        <w:rPr>
          <w:rFonts w:eastAsia="MS Mincho"/>
          <w:sz w:val="20"/>
          <w:lang w:val="en-GB" w:eastAsia="en-GB"/>
        </w:rPr>
        <w:tab/>
      </w:r>
      <w:r w:rsidRPr="00137CA3">
        <w:rPr>
          <w:rFonts w:eastAsia="MS Mincho"/>
          <w:sz w:val="20"/>
          <w:lang w:val="en-GB" w:eastAsia="en-GB"/>
        </w:rPr>
        <w:tab/>
        <w:t xml:space="preserve">Organizatë jofitimprurëse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ON</w:t>
      </w:r>
      <w:r w:rsidRPr="00137CA3">
        <w:rPr>
          <w:rFonts w:eastAsia="MS Mincho"/>
          <w:sz w:val="20"/>
          <w:lang w:val="en-GB" w:eastAsia="en-GB"/>
        </w:rPr>
        <w:tab/>
      </w:r>
      <w:r w:rsidRPr="00137CA3">
        <w:rPr>
          <w:rFonts w:eastAsia="MS Mincho"/>
          <w:sz w:val="20"/>
          <w:lang w:val="en-GB" w:eastAsia="en-GB"/>
        </w:rPr>
        <w:tab/>
        <w:t>Organizata Ndërkombëtare (UNICEF, KVKTNj, ILO-IPEC, etj.)</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KRAT</w:t>
      </w:r>
      <w:r w:rsidRPr="00137CA3">
        <w:rPr>
          <w:rFonts w:eastAsia="MS Mincho"/>
          <w:sz w:val="20"/>
          <w:lang w:val="en-GB" w:eastAsia="en-GB"/>
        </w:rPr>
        <w:tab/>
      </w:r>
      <w:r w:rsidRPr="00137CA3">
        <w:rPr>
          <w:rFonts w:eastAsia="MS Mincho"/>
          <w:sz w:val="20"/>
          <w:lang w:val="en-GB" w:eastAsia="en-GB"/>
        </w:rPr>
        <w:tab/>
        <w:t xml:space="preserve">Komitetet Rajonale për Anti-trafikim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NjMF</w:t>
      </w:r>
      <w:r w:rsidRPr="00137CA3">
        <w:rPr>
          <w:rFonts w:eastAsia="MS Mincho"/>
          <w:sz w:val="20"/>
          <w:lang w:val="en-GB" w:eastAsia="en-GB"/>
        </w:rPr>
        <w:tab/>
      </w:r>
      <w:r w:rsidRPr="00137CA3">
        <w:rPr>
          <w:rFonts w:eastAsia="MS Mincho"/>
          <w:sz w:val="20"/>
          <w:lang w:val="en-GB" w:eastAsia="en-GB"/>
        </w:rPr>
        <w:tab/>
        <w:t xml:space="preserve">Njësia e Mbrojtjes së Fëmijës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KVKTNJ</w:t>
      </w:r>
      <w:r w:rsidRPr="00137CA3">
        <w:rPr>
          <w:rFonts w:eastAsia="MS Mincho"/>
          <w:sz w:val="20"/>
          <w:lang w:val="en-GB" w:eastAsia="en-GB"/>
        </w:rPr>
        <w:tab/>
        <w:t>Koalicioni i Veprimeve kundër Trafikimit të Qenieve Njerëzore</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USAID</w:t>
      </w:r>
      <w:r w:rsidRPr="00137CA3">
        <w:rPr>
          <w:rFonts w:eastAsia="MS Mincho"/>
          <w:sz w:val="20"/>
          <w:lang w:val="en-GB" w:eastAsia="en-GB"/>
        </w:rPr>
        <w:tab/>
      </w:r>
      <w:r w:rsidRPr="00137CA3">
        <w:rPr>
          <w:rFonts w:eastAsia="MS Mincho"/>
          <w:sz w:val="20"/>
          <w:lang w:val="en-GB" w:eastAsia="en-GB"/>
        </w:rPr>
        <w:tab/>
        <w:t xml:space="preserve">Agjensia e Shteteve të Bashkuara për Ndihmë Ndërkombëtare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OSBE</w:t>
      </w:r>
      <w:r w:rsidRPr="00137CA3">
        <w:rPr>
          <w:rFonts w:eastAsia="MS Mincho"/>
          <w:sz w:val="20"/>
          <w:lang w:val="en-GB" w:eastAsia="en-GB"/>
        </w:rPr>
        <w:tab/>
      </w:r>
      <w:r w:rsidRPr="00137CA3">
        <w:rPr>
          <w:rFonts w:eastAsia="MS Mincho"/>
          <w:sz w:val="20"/>
          <w:lang w:val="en-GB" w:eastAsia="en-GB"/>
        </w:rPr>
        <w:tab/>
        <w:t>Organizata për Siguri dhe Bashkëpunim në Evropë</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IOM</w:t>
      </w:r>
      <w:r w:rsidRPr="00137CA3">
        <w:rPr>
          <w:rFonts w:eastAsia="MS Mincho"/>
          <w:sz w:val="20"/>
          <w:lang w:val="en-GB" w:eastAsia="en-GB"/>
        </w:rPr>
        <w:tab/>
      </w:r>
      <w:r w:rsidRPr="00137CA3">
        <w:rPr>
          <w:rFonts w:eastAsia="MS Mincho"/>
          <w:sz w:val="20"/>
          <w:lang w:val="en-GB" w:eastAsia="en-GB"/>
        </w:rPr>
        <w:tab/>
        <w:t xml:space="preserve">Organizata Ndërkombëtare për Migracionin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UNICEF</w:t>
      </w:r>
      <w:r w:rsidRPr="00137CA3">
        <w:rPr>
          <w:rFonts w:eastAsia="MS Mincho"/>
          <w:sz w:val="20"/>
          <w:lang w:val="en-GB" w:eastAsia="en-GB"/>
        </w:rPr>
        <w:tab/>
        <w:t xml:space="preserve">Fondi Ndërkombëtar i Fëmijëve i Kombeve të Bashkuara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UNODC</w:t>
      </w:r>
      <w:r w:rsidRPr="00137CA3">
        <w:rPr>
          <w:rFonts w:eastAsia="MS Mincho"/>
          <w:sz w:val="20"/>
          <w:lang w:val="en-GB" w:eastAsia="en-GB"/>
        </w:rPr>
        <w:tab/>
        <w:t>Zyra e Kombeve të Bashkuara për Krimin dhe Drogat</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ILO</w:t>
      </w:r>
      <w:r w:rsidRPr="00137CA3">
        <w:rPr>
          <w:rFonts w:eastAsia="MS Mincho"/>
          <w:sz w:val="20"/>
          <w:lang w:val="en-GB" w:eastAsia="en-GB"/>
        </w:rPr>
        <w:tab/>
      </w:r>
      <w:r w:rsidRPr="00137CA3">
        <w:rPr>
          <w:rFonts w:eastAsia="MS Mincho"/>
          <w:sz w:val="20"/>
          <w:lang w:val="en-GB" w:eastAsia="en-GB"/>
        </w:rPr>
        <w:tab/>
        <w:t xml:space="preserve">Organizata Ndërkombëtare e Punës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UNDP</w:t>
      </w:r>
      <w:r w:rsidRPr="00137CA3">
        <w:rPr>
          <w:rFonts w:eastAsia="MS Mincho"/>
          <w:sz w:val="20"/>
          <w:lang w:val="en-GB" w:eastAsia="en-GB"/>
        </w:rPr>
        <w:tab/>
      </w:r>
      <w:r w:rsidRPr="00137CA3">
        <w:rPr>
          <w:rFonts w:eastAsia="MS Mincho"/>
          <w:sz w:val="20"/>
          <w:lang w:val="en-GB" w:eastAsia="en-GB"/>
        </w:rPr>
        <w:tab/>
        <w:t xml:space="preserve">Programi Ndërkombëtar për Zhvillim i Kombeve të Bashkuara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TdH</w:t>
      </w:r>
      <w:r w:rsidRPr="00137CA3">
        <w:rPr>
          <w:rFonts w:eastAsia="MS Mincho"/>
          <w:sz w:val="20"/>
          <w:lang w:val="en-GB" w:eastAsia="en-GB"/>
        </w:rPr>
        <w:tab/>
      </w:r>
      <w:r w:rsidRPr="00137CA3">
        <w:rPr>
          <w:rFonts w:eastAsia="MS Mincho"/>
          <w:sz w:val="20"/>
          <w:lang w:val="en-GB" w:eastAsia="en-GB"/>
        </w:rPr>
        <w:tab/>
        <w:t xml:space="preserve">Terre des Hommes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SC</w:t>
      </w:r>
      <w:r w:rsidRPr="00137CA3">
        <w:rPr>
          <w:rFonts w:eastAsia="MS Mincho"/>
          <w:sz w:val="20"/>
          <w:lang w:val="en-GB" w:eastAsia="en-GB"/>
        </w:rPr>
        <w:tab/>
      </w:r>
      <w:r w:rsidRPr="00137CA3">
        <w:rPr>
          <w:rFonts w:eastAsia="MS Mincho"/>
          <w:sz w:val="20"/>
          <w:lang w:val="en-GB" w:eastAsia="en-GB"/>
        </w:rPr>
        <w:tab/>
        <w:t xml:space="preserve">Save the Children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WV</w:t>
      </w:r>
      <w:r w:rsidRPr="00137CA3">
        <w:rPr>
          <w:rFonts w:eastAsia="MS Mincho"/>
          <w:sz w:val="20"/>
          <w:lang w:val="en-GB" w:eastAsia="en-GB"/>
        </w:rPr>
        <w:tab/>
      </w:r>
      <w:r w:rsidRPr="00137CA3">
        <w:rPr>
          <w:rFonts w:eastAsia="MS Mincho"/>
          <w:sz w:val="20"/>
          <w:lang w:val="en-GB" w:eastAsia="en-GB"/>
        </w:rPr>
        <w:tab/>
        <w:t>World Vision</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KKSAT</w:t>
      </w:r>
      <w:r w:rsidRPr="00137CA3">
        <w:rPr>
          <w:rFonts w:eastAsia="MS Mincho"/>
          <w:sz w:val="20"/>
          <w:lang w:val="en-GB" w:eastAsia="en-GB"/>
        </w:rPr>
        <w:tab/>
        <w:t xml:space="preserve">Koalicioni Kombëtar i Strehëzave Antitrafik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GKK</w:t>
      </w:r>
      <w:r w:rsidRPr="00137CA3">
        <w:rPr>
          <w:rFonts w:eastAsia="MS Mincho"/>
          <w:sz w:val="20"/>
          <w:lang w:val="en-GB" w:eastAsia="en-GB"/>
        </w:rPr>
        <w:tab/>
      </w:r>
      <w:r w:rsidRPr="00137CA3">
        <w:rPr>
          <w:rFonts w:eastAsia="MS Mincho"/>
          <w:sz w:val="20"/>
          <w:lang w:val="en-GB" w:eastAsia="en-GB"/>
        </w:rPr>
        <w:tab/>
        <w:t xml:space="preserve">Grupet Këshillimore në Komunitet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OBK</w:t>
      </w:r>
      <w:r w:rsidRPr="00137CA3">
        <w:rPr>
          <w:rFonts w:eastAsia="MS Mincho"/>
          <w:sz w:val="20"/>
          <w:lang w:val="en-GB" w:eastAsia="en-GB"/>
        </w:rPr>
        <w:tab/>
      </w:r>
      <w:r w:rsidRPr="00137CA3">
        <w:rPr>
          <w:rFonts w:eastAsia="MS Mincho"/>
          <w:sz w:val="20"/>
          <w:lang w:val="en-GB" w:eastAsia="en-GB"/>
        </w:rPr>
        <w:tab/>
        <w:t xml:space="preserve">Organizata me bazë në komunitet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BKTF</w:t>
      </w:r>
      <w:r w:rsidRPr="00137CA3">
        <w:rPr>
          <w:rFonts w:eastAsia="MS Mincho"/>
          <w:sz w:val="20"/>
          <w:lang w:val="en-GB" w:eastAsia="en-GB"/>
        </w:rPr>
        <w:tab/>
      </w:r>
      <w:r w:rsidRPr="00137CA3">
        <w:rPr>
          <w:rFonts w:eastAsia="MS Mincho"/>
          <w:sz w:val="20"/>
          <w:lang w:val="en-GB" w:eastAsia="en-GB"/>
        </w:rPr>
        <w:tab/>
        <w:t>Koalicioni Bashkë kundër Trafikimit të Fëmijëve</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ATSH</w:t>
      </w:r>
      <w:r w:rsidRPr="00137CA3">
        <w:rPr>
          <w:rFonts w:eastAsia="MS Mincho"/>
          <w:sz w:val="20"/>
          <w:lang w:val="en-GB" w:eastAsia="en-GB"/>
        </w:rPr>
        <w:tab/>
      </w:r>
      <w:r w:rsidRPr="00137CA3">
        <w:rPr>
          <w:rFonts w:eastAsia="MS Mincho"/>
          <w:sz w:val="20"/>
          <w:lang w:val="en-GB" w:eastAsia="en-GB"/>
        </w:rPr>
        <w:tab/>
        <w:t xml:space="preserve">Agjensia Telegrafike Shqiptare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APP</w:t>
      </w:r>
      <w:r w:rsidRPr="00137CA3">
        <w:rPr>
          <w:rFonts w:eastAsia="MS Mincho"/>
          <w:sz w:val="20"/>
          <w:lang w:val="en-GB" w:eastAsia="en-GB"/>
        </w:rPr>
        <w:tab/>
      </w:r>
      <w:r w:rsidRPr="00137CA3">
        <w:rPr>
          <w:rFonts w:eastAsia="MS Mincho"/>
          <w:sz w:val="20"/>
          <w:lang w:val="en-GB" w:eastAsia="en-GB"/>
        </w:rPr>
        <w:tab/>
        <w:t xml:space="preserve">Agjensitë Private të Punësimit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NPF</w:t>
      </w:r>
      <w:r w:rsidRPr="00137CA3">
        <w:rPr>
          <w:rFonts w:eastAsia="MS Mincho"/>
          <w:sz w:val="20"/>
          <w:lang w:val="en-GB" w:eastAsia="en-GB"/>
        </w:rPr>
        <w:tab/>
      </w:r>
      <w:r w:rsidRPr="00137CA3">
        <w:rPr>
          <w:rFonts w:eastAsia="MS Mincho"/>
          <w:sz w:val="20"/>
          <w:lang w:val="en-GB" w:eastAsia="en-GB"/>
        </w:rPr>
        <w:tab/>
        <w:t>Ndihmë për Fëmijët</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MKR</w:t>
      </w:r>
      <w:r w:rsidRPr="00137CA3">
        <w:rPr>
          <w:rFonts w:eastAsia="MS Mincho"/>
          <w:sz w:val="20"/>
          <w:lang w:val="en-GB" w:eastAsia="en-GB"/>
        </w:rPr>
        <w:tab/>
      </w:r>
      <w:r w:rsidRPr="00137CA3">
        <w:rPr>
          <w:rFonts w:eastAsia="MS Mincho"/>
          <w:sz w:val="20"/>
          <w:lang w:val="en-GB" w:eastAsia="en-GB"/>
        </w:rPr>
        <w:tab/>
        <w:t xml:space="preserve">Mekanizmi Kombëtar i Referimit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MNR</w:t>
      </w:r>
      <w:r w:rsidRPr="00137CA3">
        <w:rPr>
          <w:rFonts w:eastAsia="MS Mincho"/>
          <w:sz w:val="20"/>
          <w:lang w:val="en-GB" w:eastAsia="en-GB"/>
        </w:rPr>
        <w:tab/>
      </w:r>
      <w:r w:rsidRPr="00137CA3">
        <w:rPr>
          <w:rFonts w:eastAsia="MS Mincho"/>
          <w:sz w:val="20"/>
          <w:lang w:val="en-GB" w:eastAsia="en-GB"/>
        </w:rPr>
        <w:tab/>
        <w:t xml:space="preserve">Mekanizmi Ndërkufitar i Referimit </w:t>
      </w:r>
    </w:p>
    <w:p w:rsidR="00193B75" w:rsidRPr="00137CA3" w:rsidRDefault="00193B75" w:rsidP="00193B75">
      <w:pPr>
        <w:pStyle w:val="Paragrafi"/>
        <w:rPr>
          <w:rFonts w:eastAsia="MS Mincho"/>
          <w:sz w:val="20"/>
          <w:lang w:val="en-GB" w:eastAsia="en-GB"/>
        </w:rPr>
      </w:pPr>
      <w:r w:rsidRPr="00137CA3">
        <w:rPr>
          <w:rFonts w:eastAsia="MS Mincho"/>
          <w:sz w:val="20"/>
          <w:lang w:val="en-GB" w:eastAsia="en-GB"/>
        </w:rPr>
        <w:t>ICITAP</w:t>
      </w:r>
      <w:r w:rsidRPr="00137CA3">
        <w:rPr>
          <w:rFonts w:eastAsia="MS Mincho"/>
          <w:sz w:val="20"/>
          <w:lang w:val="en-GB" w:eastAsia="en-GB"/>
        </w:rPr>
        <w:tab/>
        <w:t xml:space="preserve">Programi Ndërkombëtar i Asistencës për Trajnim në Hetimet Penale </w:t>
      </w:r>
    </w:p>
    <w:p w:rsidR="00193B75" w:rsidRPr="004974D2" w:rsidRDefault="00193B75" w:rsidP="00193B75">
      <w:pPr>
        <w:pStyle w:val="Paragrafi"/>
        <w:rPr>
          <w:rFonts w:eastAsia="MS Mincho"/>
          <w:lang w:val="en-GB" w:eastAsia="en-GB"/>
        </w:rPr>
      </w:pPr>
    </w:p>
    <w:p w:rsidR="00193B75" w:rsidRDefault="00193B75" w:rsidP="00193B75">
      <w:pPr>
        <w:pStyle w:val="Paragrafi"/>
        <w:rPr>
          <w:rFonts w:eastAsia="MS Mincho"/>
          <w:lang w:val="en-GB" w:eastAsia="en-GB"/>
        </w:rPr>
        <w:sectPr w:rsidR="00193B75" w:rsidSect="00193B75">
          <w:pgSz w:w="12240" w:h="15840"/>
          <w:pgMar w:top="1440" w:right="1440" w:bottom="1440" w:left="1440" w:header="720" w:footer="720" w:gutter="0"/>
          <w:pgNumType w:start="5849"/>
          <w:cols w:space="720"/>
          <w:docGrid w:linePitch="360"/>
        </w:sectPr>
      </w:pPr>
    </w:p>
    <w:p w:rsidR="00193B75" w:rsidRPr="002C74AA" w:rsidRDefault="00193B75" w:rsidP="00193B75">
      <w:pPr>
        <w:pStyle w:val="Paragrafi"/>
        <w:rPr>
          <w:rFonts w:eastAsia="MS Mincho"/>
          <w:b/>
          <w:lang w:val="en-GB" w:eastAsia="en-GB"/>
        </w:rPr>
      </w:pPr>
      <w:bookmarkStart w:id="46" w:name="_Toc203810854"/>
      <w:r w:rsidRPr="002C74AA">
        <w:rPr>
          <w:rFonts w:eastAsia="MS Mincho"/>
          <w:b/>
          <w:lang w:val="en-GB" w:eastAsia="en-GB"/>
        </w:rPr>
        <w:t>Kuadri Operacional</w:t>
      </w:r>
      <w:bookmarkEnd w:id="46"/>
    </w:p>
    <w:p w:rsidR="00193B75" w:rsidRPr="002C74AA" w:rsidRDefault="00193B75" w:rsidP="00193B75">
      <w:pPr>
        <w:pStyle w:val="Paragrafi"/>
        <w:rPr>
          <w:rFonts w:eastAsia="MS Mincho"/>
          <w:b/>
          <w:lang w:val="en-GB" w:eastAsia="en-GB"/>
        </w:rPr>
      </w:pPr>
      <w:bookmarkStart w:id="47" w:name="_Toc203810855"/>
      <w:r w:rsidRPr="002C74AA">
        <w:rPr>
          <w:rFonts w:eastAsia="MS Mincho"/>
          <w:b/>
          <w:lang w:val="en-GB" w:eastAsia="en-GB"/>
        </w:rPr>
        <w:t>I. PARANDALIMI</w:t>
      </w:r>
      <w:bookmarkEnd w:id="47"/>
      <w:r w:rsidRPr="002C74AA">
        <w:rPr>
          <w:rFonts w:eastAsia="MS Mincho"/>
          <w:b/>
          <w:lang w:val="en-GB" w:eastAsia="en-GB"/>
        </w:rPr>
        <w:t xml:space="preserve">  </w:t>
      </w:r>
    </w:p>
    <w:p w:rsidR="00193B75" w:rsidRPr="002C74AA" w:rsidRDefault="00193B75" w:rsidP="00193B75">
      <w:pPr>
        <w:pStyle w:val="Paragrafi"/>
        <w:rPr>
          <w:rFonts w:eastAsia="MS Mincho"/>
          <w:b/>
          <w:lang w:val="en-GB" w:eastAsia="en-GB"/>
        </w:rPr>
      </w:pPr>
    </w:p>
    <w:tbl>
      <w:tblPr>
        <w:tblStyle w:val="TableGrid"/>
        <w:tblW w:w="14400" w:type="dxa"/>
        <w:jc w:val="center"/>
        <w:tblLook w:val="01E0" w:firstRow="1" w:lastRow="1" w:firstColumn="1" w:lastColumn="1" w:noHBand="0" w:noVBand="0"/>
      </w:tblPr>
      <w:tblGrid>
        <w:gridCol w:w="1072"/>
        <w:gridCol w:w="3428"/>
        <w:gridCol w:w="2771"/>
        <w:gridCol w:w="51"/>
        <w:gridCol w:w="1448"/>
        <w:gridCol w:w="72"/>
        <w:gridCol w:w="3282"/>
        <w:gridCol w:w="33"/>
        <w:gridCol w:w="2243"/>
      </w:tblGrid>
      <w:tr w:rsidR="00193B75" w:rsidRPr="00F21FAD">
        <w:trPr>
          <w:tblHeader/>
          <w:jc w:val="center"/>
        </w:trPr>
        <w:tc>
          <w:tcPr>
            <w:tcW w:w="1072"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Nr.</w:t>
            </w:r>
          </w:p>
        </w:tc>
        <w:tc>
          <w:tcPr>
            <w:tcW w:w="3428" w:type="dxa"/>
            <w:shd w:val="clear" w:color="auto" w:fill="CCCCCC"/>
            <w:vAlign w:val="center"/>
          </w:tcPr>
          <w:p w:rsidR="00193B75" w:rsidRPr="00F21FAD" w:rsidRDefault="00193B75" w:rsidP="00193B75">
            <w:pPr>
              <w:pStyle w:val="Tabele"/>
              <w:jc w:val="center"/>
              <w:rPr>
                <w:rFonts w:eastAsia="MS Mincho"/>
                <w:b/>
                <w:sz w:val="18"/>
                <w:szCs w:val="18"/>
                <w:lang w:eastAsia="en-GB"/>
              </w:rPr>
            </w:pPr>
          </w:p>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Veprimtaritë dhe nën veprimtaritë</w:t>
            </w:r>
          </w:p>
          <w:p w:rsidR="00193B75" w:rsidRPr="00F21FAD" w:rsidRDefault="00193B75" w:rsidP="00193B75">
            <w:pPr>
              <w:pStyle w:val="Tabele"/>
              <w:jc w:val="center"/>
              <w:rPr>
                <w:rFonts w:eastAsia="MS Mincho"/>
                <w:b/>
                <w:sz w:val="18"/>
                <w:szCs w:val="18"/>
                <w:lang w:eastAsia="en-GB"/>
              </w:rPr>
            </w:pPr>
          </w:p>
        </w:tc>
        <w:tc>
          <w:tcPr>
            <w:tcW w:w="2771"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Strukturat Përgjegjëse (Struktura kryesore në fillim)</w:t>
            </w:r>
          </w:p>
        </w:tc>
        <w:tc>
          <w:tcPr>
            <w:tcW w:w="1571" w:type="dxa"/>
            <w:gridSpan w:val="3"/>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Afatet</w:t>
            </w:r>
          </w:p>
        </w:tc>
        <w:tc>
          <w:tcPr>
            <w:tcW w:w="3315" w:type="dxa"/>
            <w:gridSpan w:val="2"/>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Treguesit/Synimet</w:t>
            </w:r>
          </w:p>
        </w:tc>
        <w:tc>
          <w:tcPr>
            <w:tcW w:w="2243"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Burimet</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w:t>
            </w:r>
          </w:p>
        </w:tc>
        <w:tc>
          <w:tcPr>
            <w:tcW w:w="13328" w:type="dxa"/>
            <w:gridSpan w:val="8"/>
          </w:tcPr>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SYNIMI STRATEGJIK: Përmirësimi i kapacitetit të Personelit Kufitar për të identifikuar fëmijë viktima të mundshme të trafikimit – të shoqëruar ose të pashoqëruar nga pjesëtarë të familjes – dhe  inicimi i një mbrojtje dhe sisteme referimi të përshtatshme për këta fëmijë, menjëherë pas identifikimit nga personeli kufitar..</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Treguesit/Synimi: Rritje e numrit të fëmijëve të trafikuar që identifikohen dhe asistohen.</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OBJEKTIVI SPECIFIK: Përmirësimi, përmes trajnimeve dhe masave të tjera, i kapacitetit të personelit kufitar për të identifikuar fëmijë viktima të mundshme të trafikimit dhe trafikantët e tyre, dhe të ofrojnë mbrojtje fillestare të përshtatshme për fëmijën përmes pranisë së punonjësve socialë të Shërbimit Social Shtetëror dhe/ose strehëzave në pikën e intervistimit për të siguruar asistencën e duhur për çdo fëmijë që ka nevojë për mbrojtje.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w:t>
            </w:r>
            <w:r w:rsidRPr="00F21FAD">
              <w:rPr>
                <w:rFonts w:eastAsia="MS Mincho"/>
                <w:sz w:val="18"/>
                <w:szCs w:val="18"/>
                <w:lang w:eastAsia="en-GB"/>
              </w:rPr>
              <w:t xml:space="preserve"> Numri i fëmijëve të identifikuar në kufi; numri i trafikantëve të ndaluar;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Trajnimi i personelit kufitar për procedurat standarde të zbulimit dhe parandalimit të trafikimit të fëmijëve, dhe për zbatimin e konventave dhe marrëveshjeve ndërkombëtare përkatëse të nënshkruara dhe ratifikuara nga Republika e Shqipërisë që kanë të bëjnë me fëmijët viktima.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MB, Policia e Shtetit, Akademia e Policisë në bashkëpunim me ON dhe OJF</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Në vazhdim deri në 2010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Personeli i kufirit i trajnuar dhe i njohur me standardet dhe procedurat në lidhje me fëmijët.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Trajnimi për parandalimin dhe zbulimin e trafikimit të fëmijëve i përfshirë në trajnimin standard për të gjithë personelin e kufirit. </w:t>
            </w:r>
          </w:p>
          <w:p w:rsidR="00193B75" w:rsidRPr="00F21FAD" w:rsidRDefault="00193B75" w:rsidP="00193B75">
            <w:pPr>
              <w:pStyle w:val="Tabele"/>
              <w:rPr>
                <w:rFonts w:eastAsia="MS Mincho"/>
                <w:sz w:val="18"/>
                <w:szCs w:val="18"/>
                <w:lang w:eastAsia="en-GB"/>
              </w:rPr>
            </w:pP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MB, ICITAP, PAMECA</w:t>
            </w:r>
          </w:p>
        </w:tc>
      </w:tr>
      <w:tr w:rsidR="00193B75" w:rsidRPr="00193B75">
        <w:trPr>
          <w:trHeight w:val="1619"/>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1.(a).2</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Të sigurohet prania e një oficereje policie anti-trafikimi femër dhe e një punonjësi social (shtetërore ose nga strehëzat) gjatë intervistimit/identifikimit fillestar dhe që të njohin standardet dhe PSO-të. </w:t>
            </w:r>
          </w:p>
          <w:p w:rsidR="00193B75" w:rsidRPr="00F21FAD" w:rsidRDefault="00193B75" w:rsidP="00193B75">
            <w:pPr>
              <w:pStyle w:val="Tabele"/>
              <w:rPr>
                <w:rFonts w:eastAsia="MS Mincho"/>
                <w:sz w:val="18"/>
                <w:szCs w:val="18"/>
                <w:lang w:eastAsia="en-GB"/>
              </w:rPr>
            </w:pPr>
          </w:p>
        </w:tc>
        <w:tc>
          <w:tcPr>
            <w:tcW w:w="2771"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Policia e Shtetit, MPÇSSHB/Shërbimi Social Shtetëror</w:t>
            </w:r>
          </w:p>
        </w:tc>
        <w:tc>
          <w:tcPr>
            <w:tcW w:w="1571" w:type="dxa"/>
            <w:gridSpan w:val="3"/>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Gjashtëmujori i parë i 2009</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Mesi i 2008</w:t>
            </w:r>
          </w:p>
        </w:tc>
        <w:tc>
          <w:tcPr>
            <w:tcW w:w="3315" w:type="dxa"/>
            <w:gridSpan w:val="2"/>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Personeli i kontrollit kufitar si dhe punonjëset e policisë femra për anti-trafikimin si dhe punonjësit socialë njohin PSO-të dhe standardet  </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Synimi: Emërim i përhershëm dhe prani e një specialisteje policie femër për anti-trafikimin si dhe një punonjës social/punonjës OJF-je i autorizuar për të kryer intervistën fillestare të identifikimit dhe referimin në 10 pikë kalimet kufitare më të prekura (bazuar në analizën e rrezikut);</w:t>
            </w: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Punonjës policie për anti-trafikimin dhe punonjës socialë janë në gatishmëri për të gjithë pikë kalimet kufitare.</w:t>
            </w:r>
          </w:p>
        </w:tc>
        <w:tc>
          <w:tcPr>
            <w:tcW w:w="224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Policia e Shtetit, MPÇSSHB/Shërbimi Social Shtetëror</w:t>
            </w:r>
          </w:p>
        </w:tc>
      </w:tr>
      <w:tr w:rsidR="00193B75" w:rsidRPr="00F21FAD">
        <w:trPr>
          <w:trHeight w:val="602"/>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1.(a).3</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Sigurim që informacioni mbi çdo fëmijë që hyn apo </w:t>
            </w:r>
            <w:smartTag w:uri="urn:schemas-microsoft-com:office:smarttags" w:element="place">
              <w:smartTag w:uri="urn:schemas-microsoft-com:office:smarttags" w:element="State">
                <w:r w:rsidRPr="00F21FAD">
                  <w:rPr>
                    <w:rFonts w:eastAsia="MS Mincho"/>
                    <w:sz w:val="18"/>
                    <w:szCs w:val="18"/>
                    <w:lang w:eastAsia="en-GB"/>
                  </w:rPr>
                  <w:t>del</w:t>
                </w:r>
              </w:smartTag>
            </w:smartTag>
            <w:r w:rsidRPr="00F21FAD">
              <w:rPr>
                <w:rFonts w:eastAsia="MS Mincho"/>
                <w:sz w:val="18"/>
                <w:szCs w:val="18"/>
                <w:lang w:eastAsia="en-GB"/>
              </w:rPr>
              <w:t xml:space="preserve"> nga shteti shqiptar  është i regjistruar në pikat e kalimit kufitar dhe në qendër, sido që të jetë i shoqëruar apo i pashoqëruar nga pjesëtarë të familjes në përputhje me sistemin TIMS dhe bazën e të dhënave mbi viktimën.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MB, Policia e Shtetit, Autoriteti Përgjegjës, në bashkëpunim me OJF dhe ON </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2008-2009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tc>
        <w:tc>
          <w:tcPr>
            <w:tcW w:w="3315" w:type="dxa"/>
            <w:gridSpan w:val="2"/>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Baza e të dhënave e krijuar, e vendosur dhe operative në të gjitha pikë kalimet kufitare.</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Personeli në të gjitha pikë kalimet kufitare i trajnuar në përdorimin dhe mirëmbajtjen e bazës së të dhënave.</w:t>
            </w: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MB, donatore</w:t>
            </w:r>
          </w:p>
          <w:p w:rsidR="00193B75" w:rsidRPr="00F21FAD" w:rsidRDefault="00193B75" w:rsidP="00193B75">
            <w:pPr>
              <w:pStyle w:val="Tabele"/>
              <w:rPr>
                <w:rFonts w:eastAsia="MS Mincho"/>
                <w:sz w:val="18"/>
                <w:szCs w:val="18"/>
                <w:lang w:eastAsia="en-GB"/>
              </w:rPr>
            </w:pP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w:t>
            </w:r>
          </w:p>
        </w:tc>
        <w:tc>
          <w:tcPr>
            <w:tcW w:w="13328" w:type="dxa"/>
            <w:gridSpan w:val="8"/>
          </w:tcPr>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SYNIMI STRATEGJIK: Vazhdimi i forcimit të bashkëpunimit formal dhe ad-hoc  në parandalimin e trafikimit të fëmijëve dhe në mbrojtje të viktimave fëmijë të trafikimit me forca ligj-zbatuese të vendeve fqinje, dhe me struktura kombëtare për mbrojtjen e fëmijëve, ON dhe OJF në këto vende.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Synimi/Treguesit:</w:t>
            </w:r>
            <w:r w:rsidRPr="00F21FAD">
              <w:rPr>
                <w:rFonts w:eastAsia="MS Mincho"/>
                <w:sz w:val="18"/>
                <w:szCs w:val="18"/>
                <w:lang w:eastAsia="en-GB"/>
              </w:rPr>
              <w:t xml:space="preserve"> numri i çështjeve ndërkufitare, numri i fëmijëve të identifikuar dhe të asistuar; ekzistenca dhe përmbajtja e protokolleve për çështjet ndërkufitare; përqindja e të gjithë fëmijëve viktima të kthyer të cilëve u është dhënë asistencë paranjoftimi dhe kthimi.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2.(a)</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OBJEKTIVI SPECIFIK: Rishikimi, dhe nëse është e nevojshme, amendimi i marrëveshjeve dypalëshe ekzistuese me vendet fqinje në lidhje me parandalimin e trafikimit të fëmijëve dhe mbrojtjen e viktimave fëmijë të trafikimit, dhe negocimi i marrëveshjeve të reja të bashkëpunimit, aty ku nuk ekzistojnë, sidomos me vendet fqinje dhe vende të tjera të rëndësishme (bazuar në vlerësimin e nevojave); dhe zbatimi i protokolleve teknike për marrëveshjet ekzistuese.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w:t>
            </w:r>
            <w:r w:rsidRPr="00F21FAD">
              <w:rPr>
                <w:rFonts w:eastAsia="MS Mincho"/>
                <w:sz w:val="18"/>
                <w:szCs w:val="18"/>
                <w:lang w:eastAsia="en-GB"/>
              </w:rPr>
              <w:t xml:space="preserve"> numri i marrëveshjeve të reja/të ndryshuara që i referohen trafikimit të fëmijëve, ekzistenca e marrëveshjeve dhe/ose protokolleve të reja, ekzistenca e PSO-ve të miratuara ndërkufitare, numri i çështjeve ndërkufitare, koha mesatare e përpunimit.  </w:t>
            </w:r>
          </w:p>
        </w:tc>
      </w:tr>
      <w:tr w:rsidR="00193B75" w:rsidRPr="00193B75">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2.(a).1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Rishikimi i marrëveshjeve përkatëse dypalëshe policore mes Shqipërisë dhe vendeve të rajonit, me referencë të veçantë për bashkëpunimin për parandalimin e trafikimit të fëmijëve, dhe përfshirja e dispozitave të posaçme për trafikimin e fëmijëve.  </w:t>
            </w:r>
          </w:p>
        </w:tc>
        <w:tc>
          <w:tcPr>
            <w:tcW w:w="2771"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MB, Policia e Shtetit, MPJ, MD</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2008 -  2009</w:t>
            </w:r>
          </w:p>
        </w:tc>
        <w:tc>
          <w:tcPr>
            <w:tcW w:w="3315" w:type="dxa"/>
            <w:gridSpan w:val="2"/>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Kryerja e rishikimit; nxjerrje e raportit </w:t>
            </w:r>
          </w:p>
          <w:p w:rsidR="00193B75" w:rsidRPr="00193B75" w:rsidRDefault="00193B75" w:rsidP="00193B75">
            <w:pPr>
              <w:pStyle w:val="Tabele"/>
              <w:rPr>
                <w:rFonts w:eastAsia="MS Mincho"/>
                <w:sz w:val="18"/>
                <w:szCs w:val="18"/>
                <w:lang w:val="it-IT"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Rekomandimet pasqyrohen, marrëveshjet amendohen </w:t>
            </w:r>
          </w:p>
          <w:p w:rsidR="00193B75" w:rsidRPr="00F21FAD" w:rsidRDefault="00193B75" w:rsidP="00193B75">
            <w:pPr>
              <w:pStyle w:val="Tabele"/>
              <w:rPr>
                <w:rFonts w:eastAsia="MS Mincho"/>
                <w:sz w:val="18"/>
                <w:szCs w:val="18"/>
                <w:lang w:eastAsia="en-GB"/>
              </w:rPr>
            </w:pPr>
          </w:p>
        </w:tc>
        <w:tc>
          <w:tcPr>
            <w:tcW w:w="224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MB, Policia e Shtetit, MPJ, MD</w:t>
            </w:r>
          </w:p>
        </w:tc>
      </w:tr>
      <w:tr w:rsidR="00193B75" w:rsidRPr="00F21FAD">
        <w:trPr>
          <w:jc w:val="center"/>
        </w:trPr>
        <w:tc>
          <w:tcPr>
            <w:tcW w:w="1072" w:type="dxa"/>
          </w:tcPr>
          <w:p w:rsidR="00193B75" w:rsidRPr="00193B75" w:rsidRDefault="00193B75" w:rsidP="00193B75">
            <w:pPr>
              <w:pStyle w:val="Tabele"/>
              <w:rPr>
                <w:rFonts w:eastAsia="MS Mincho"/>
                <w:sz w:val="18"/>
                <w:szCs w:val="18"/>
                <w:lang w:val="it-IT"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2.(a).2</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Nxitja e ratifikimit dhe zbatimi i marrëveshjes ekzistuese me Greqinë nga autoritetet greke, dhe sigurim i futjes së dispozitave shtesë lidhur me trajtimin e fëmijëve të shoqëruar, viktima të trafikimit.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MB, MD, MPJ  </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Fundi i vitit 2009</w:t>
            </w: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Synimi: deri në fund të 2009, marrëveshja me Greqinë të hyjë në fuqi.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Dispozita dhe hartimi i PSO-ve për trajtimin e fëmijëve të shoqëruar, viktima të trafikimit</w:t>
            </w:r>
          </w:p>
        </w:tc>
        <w:tc>
          <w:tcPr>
            <w:tcW w:w="2243" w:type="dxa"/>
          </w:tcPr>
          <w:p w:rsidR="00193B75" w:rsidRPr="00F21FAD" w:rsidRDefault="00193B75" w:rsidP="00193B75">
            <w:pPr>
              <w:pStyle w:val="Tabele"/>
              <w:rPr>
                <w:rFonts w:eastAsia="MS Mincho"/>
                <w:sz w:val="18"/>
                <w:szCs w:val="18"/>
                <w:highlight w:val="yellow"/>
                <w:lang w:eastAsia="en-GB"/>
              </w:rPr>
            </w:pPr>
            <w:r w:rsidRPr="00F21FAD">
              <w:rPr>
                <w:rFonts w:eastAsia="MS Mincho"/>
                <w:sz w:val="18"/>
                <w:szCs w:val="18"/>
                <w:lang w:eastAsia="en-GB"/>
              </w:rPr>
              <w:t>MB, MD, MPJ</w:t>
            </w:r>
          </w:p>
        </w:tc>
      </w:tr>
      <w:tr w:rsidR="00193B75" w:rsidRPr="00193B75">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2.(a).3</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Negocimi i marrëveshjeve të reja të bashkëpunimit, me vende kryesore origjine dhe vende destinacioni, sidomos me vendet fqinje, me fokus bashkëpunimin për identifikimin e fëmijëve të trafikuar dhe të shfrytëzuar (të shoqëruar ose të pashoqëruar), mbledhja dhe shkëmbimi sistematik i të dhënave mbi trafikimin e fëmijëve, autorët e dyshuar dhe metodat dhe itineraret e përdorura, dhe bashkërendimi i reagimeve, përfshirë procedura të rregulluara dhe të miratuara për riatdhesimin  në kufi dhe përpunimin.</w:t>
            </w:r>
          </w:p>
        </w:tc>
        <w:tc>
          <w:tcPr>
            <w:tcW w:w="2771"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MB, Policia e Shtetit, MD, MPJ  </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2008-2010, në vazhdimësi. </w:t>
            </w: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Marrëveshja e re e bashkëpunimit e negociuar dhe e nënshkruar me vendet kryesore partnere (bazuar në vlerësimin e nevojave). </w:t>
            </w:r>
          </w:p>
          <w:p w:rsidR="00193B75" w:rsidRPr="00F21FAD" w:rsidRDefault="00193B75" w:rsidP="00193B75">
            <w:pPr>
              <w:pStyle w:val="Tabele"/>
              <w:rPr>
                <w:rFonts w:eastAsia="MS Mincho"/>
                <w:sz w:val="18"/>
                <w:szCs w:val="18"/>
                <w:lang w:eastAsia="en-GB"/>
              </w:rPr>
            </w:pPr>
          </w:p>
        </w:tc>
        <w:tc>
          <w:tcPr>
            <w:tcW w:w="224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MB, Policia e Shtetit, MD, MPJ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3</w:t>
            </w:r>
          </w:p>
        </w:tc>
        <w:tc>
          <w:tcPr>
            <w:tcW w:w="13328" w:type="dxa"/>
            <w:gridSpan w:val="8"/>
          </w:tcPr>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SYNIMI STRATEGJIK: Rritja e sensibilizimit të publikut për trafikimin e fëmijëve dhe parandalimin e trafikimit të fëmijëve.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Synimi/Treguesit</w:t>
            </w:r>
            <w:r w:rsidRPr="00F21FAD">
              <w:rPr>
                <w:rFonts w:eastAsia="MS Mincho"/>
                <w:sz w:val="18"/>
                <w:szCs w:val="18"/>
                <w:lang w:eastAsia="en-GB"/>
              </w:rPr>
              <w:t>:  shih më poshtë</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3.(a)</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OBJEKTIVI SPECIFIK: Rritja e sensibilizimit për trafikimin e fëmijëve në publikun e gjerë, si dhe mes grupeve në rrezik, përmes zhvillimit të masave të sensibilizimit publik për grupet e synuara në bashkëpunim me mediat, qeverinë dhe strukturat joqeveritare. (shih kapitullin Parandalimi – Strategjia Kombëtare kundër Trafikimit të Qenieve Njerëzore)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w:t>
            </w:r>
            <w:r w:rsidRPr="00F21FAD">
              <w:rPr>
                <w:rFonts w:eastAsia="MS Mincho"/>
                <w:sz w:val="18"/>
                <w:szCs w:val="18"/>
                <w:lang w:eastAsia="en-GB"/>
              </w:rPr>
              <w:t xml:space="preserve">  Përqindja e popullsisë që mund të përshkruajë trafikimin e fëmijëve, mund të rendisë qëllimet kryesore përse njerëzit trafikohen, dhe mënyrat kryesore me anë të cilave rekrutohen viktimat; përqindja e shkollave (për lloj shkolle) me module mësimore anti-trafikim të futura/zbatuara; përqindja (rritja) në nxënës (për lloj shkolle/moshë) që mund të rendisin shkaqet kryesore përse trafikohen fëmijët, dhe mënyrat kryesore me anë të cilat rekrutohen viktimat; përqindja e popullsisë që është e njohur me kodin e sjelljes gjatë  turizmit. </w:t>
            </w:r>
          </w:p>
        </w:tc>
      </w:tr>
      <w:tr w:rsidR="00193B75" w:rsidRPr="00F21FAD">
        <w:trPr>
          <w:trHeight w:val="251"/>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3.(a).1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Zhvillimi i fushatave të sensibilizimit që paralajmërojnë rreziqet dhe ndëshkimet që lidhen me trafikimin e fëmijëve, duke përdorur spotet dhe programet në televizion dhe radio, postera, fletushka, etj: ofrimi i informacionit rreth trafikimit të fëmijëve dhe pasojave të tij në programet mësimore shkollore: zhvillimi i veprimtarive kulturore dhe edukative rreth trafikimit të fëmijëve: organizimi i fushatave   të posaçme për parandalim me synim fëmijët në bashkësitë me rrezik të lartë dhe në grupe të tjera në nevojë.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MB, MD, ZKKA, MPÇSSHB, MASH, </w:t>
            </w: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në bashkëpunim me ON dhe OJF</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2008-2010</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2010</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tc>
        <w:tc>
          <w:tcPr>
            <w:tcW w:w="3315" w:type="dxa"/>
            <w:gridSpan w:val="2"/>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Numri i spoteve televizive dhe radiofonike të transmetuara në mbarë vendin çdo vit. </w:t>
            </w: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Numri i fushatave me synim fëmijët në nevojë të zhvilluara nga OJF dhe partnerët me mbikëqyrjen e MASH. </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Sensibilizimi dhe informacioni rreth trafikimit të fëmijëve i të përfshira në programet mësimore deri në vitin 2010. </w:t>
            </w: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MB, MD, ZKKA, MPÇSSHB, MASH, </w:t>
            </w: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dhe donatore</w:t>
            </w:r>
          </w:p>
          <w:p w:rsidR="00193B75" w:rsidRPr="00F21FAD" w:rsidRDefault="00193B75" w:rsidP="00193B75">
            <w:pPr>
              <w:pStyle w:val="Tabele"/>
              <w:rPr>
                <w:rFonts w:eastAsia="MS Mincho"/>
                <w:sz w:val="18"/>
                <w:szCs w:val="18"/>
                <w:lang w:eastAsia="en-GB"/>
              </w:rPr>
            </w:pPr>
          </w:p>
        </w:tc>
      </w:tr>
      <w:tr w:rsidR="00193B75" w:rsidRPr="00193B75">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3.(a).2</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Promovimi i Kodit të Sjelljes në Turizëm </w:t>
            </w:r>
          </w:p>
        </w:tc>
        <w:tc>
          <w:tcPr>
            <w:tcW w:w="2771"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MB, ZKKA, OSBE, Ministria e Turzimit, Kulturës, Rinisë dhe Sporteve</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Në vazhdimësi</w:t>
            </w:r>
          </w:p>
        </w:tc>
        <w:tc>
          <w:tcPr>
            <w:tcW w:w="3315" w:type="dxa"/>
            <w:gridSpan w:val="2"/>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Zhvillimi i fushatave të sensibilizimit publik, spoteve televizive dhe radiofonike, posterave, etj. </w:t>
            </w:r>
          </w:p>
        </w:tc>
        <w:tc>
          <w:tcPr>
            <w:tcW w:w="224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MB, Ministria e Turzimit, Kulturës, Rinisë dhe Sporteve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w:t>
            </w:r>
          </w:p>
        </w:tc>
        <w:tc>
          <w:tcPr>
            <w:tcW w:w="13328" w:type="dxa"/>
            <w:gridSpan w:val="8"/>
          </w:tcPr>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SYNIMI STRATEGJIK: Institucionalizimi i mbarëkombëtar i Njësive të Mbrojtjes së Fëmijës, si pjesë e një sistemi të integruar të ndihmës sociale dhe mbrojtjes së fëmijëve, për identifikuar dhe parandaluar më mirë rastet e mundshme të trafikimit dhe shfrytëzimit të fëmijëve. (shih kapitullin Parandalimi – Strategjia Kombëtare kundër Trafikimit të Qenieve Njerëzore)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Synimi/Treguesit:</w:t>
            </w:r>
            <w:r w:rsidRPr="00F21FAD">
              <w:rPr>
                <w:rFonts w:eastAsia="MS Mincho"/>
                <w:sz w:val="18"/>
                <w:szCs w:val="18"/>
                <w:lang w:eastAsia="en-GB"/>
              </w:rPr>
              <w:t xml:space="preserve">  numri i fëmijëve në rrezik të identifikuar dhe të asistuar; numri i Njësive funksionale për Mbrojtjen  e Fëmijëve të ngritura në njësitë e qeverisjes vendore,; ekzistenca dhe numri i sistemeve vendore funksionale të referimit dhe të menaxhimit të rasteve.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4.(a)</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OBJEKTIVI SPECIFIK: Rritja e mbulimit të sistemeve ekzistuese për mbrojtjen e fëmijëve përmes krijimit dhe ngritjes së organikës të tri Njësive të reja për Mbrojtjen e Fëmijës në 2009, dhe krijimi eventual i njësive për mbrojtjen e fëmijës në mbarë vendi, si pjesë e MKR-së.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w:t>
            </w:r>
            <w:r w:rsidRPr="00F21FAD">
              <w:rPr>
                <w:rFonts w:eastAsia="MS Mincho"/>
                <w:sz w:val="18"/>
                <w:szCs w:val="18"/>
                <w:lang w:eastAsia="en-GB"/>
              </w:rPr>
              <w:t xml:space="preserve"> numri i Njësive për Mbrojtjen e Fëmijës (NjMF) funksionale dhe me personel të mjaftueshëm; numri i fëmijëve në rrezik ose të trafikuar të identifikuar dhe të asistuar.  </w:t>
            </w:r>
          </w:p>
        </w:tc>
      </w:tr>
      <w:tr w:rsidR="00193B75" w:rsidRPr="00193B75">
        <w:trPr>
          <w:trHeight w:val="1223"/>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4.(a).1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Ngritja e Njësive të Mbrojtjes së Fëmijëve në Bashkitë Shkodër, Sarandë dhe Peshkopi.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Pushteti vendor, </w:t>
            </w:r>
            <w:smartTag w:uri="urn:schemas-microsoft-com:office:smarttags" w:element="place">
              <w:smartTag w:uri="urn:schemas-microsoft-com:office:smarttags" w:element="City">
                <w:r w:rsidRPr="00F21FAD">
                  <w:rPr>
                    <w:rFonts w:eastAsia="MS Mincho"/>
                    <w:sz w:val="18"/>
                    <w:szCs w:val="18"/>
                    <w:lang w:eastAsia="en-GB"/>
                  </w:rPr>
                  <w:t>MPÇSSH</w:t>
                </w:r>
              </w:smartTag>
              <w:r w:rsidRPr="00F21FAD">
                <w:rPr>
                  <w:rFonts w:eastAsia="MS Mincho"/>
                  <w:sz w:val="18"/>
                  <w:szCs w:val="18"/>
                  <w:lang w:eastAsia="en-GB"/>
                </w:rPr>
                <w:t xml:space="preserve">, </w:t>
              </w:r>
              <w:smartTag w:uri="urn:schemas-microsoft-com:office:smarttags" w:element="State">
                <w:r w:rsidRPr="00F21FAD">
                  <w:rPr>
                    <w:rFonts w:eastAsia="MS Mincho"/>
                    <w:sz w:val="18"/>
                    <w:szCs w:val="18"/>
                    <w:lang w:eastAsia="en-GB"/>
                  </w:rPr>
                  <w:t>MB</w:t>
                </w:r>
              </w:smartTag>
            </w:smartTag>
            <w:r w:rsidRPr="00F21FAD">
              <w:rPr>
                <w:rFonts w:eastAsia="MS Mincho"/>
                <w:sz w:val="18"/>
                <w:szCs w:val="18"/>
                <w:lang w:eastAsia="en-GB"/>
              </w:rPr>
              <w:t xml:space="preserve">, me partnerët (UNICEF)  </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2008 - 2009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NjMF të ngritura dhe me 2 punonjës në Shkodër, Sarandë dhe Peshkopi deri në fund të vitit financiar 2009. </w:t>
            </w:r>
          </w:p>
        </w:tc>
        <w:tc>
          <w:tcPr>
            <w:tcW w:w="224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Pushteti vendor, MPÇSSH, MB, donatore (UNICEF)</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4.(a).2</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Ngritja e NjMF-ve në çdo bashki/komunë, si pjesë e Zyrës së ndihmës ekonomike dhe përkujdesit shoqëror, dhe integrimi i plotë i tyre në Komitetet Rajonale Anti-trafikim si dhe në Mekanizmin Kombëtar të Referimit.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Pushteti vendor, MB/ZKKA, MPÇSSH, me partnerët  </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2010</w:t>
            </w: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NjMF të ngritura në mbarë vendin, si pjesë e Njësive të Asistencës Sociale dhe Mbrojtjes. </w:t>
            </w: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Pushteti vendor, MB, MPÇSSH, donatore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4.(b)</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OBJEKTIVI SPECIFIK: Rritja e personelit minimal të Njësive të Mbrojtjes së Fëmijës në dy punonjës me kohë të plotë nga pushteti vendor për çdo NjMF.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w:t>
            </w:r>
            <w:r w:rsidRPr="00F21FAD">
              <w:rPr>
                <w:rFonts w:eastAsia="MS Mincho"/>
                <w:sz w:val="18"/>
                <w:szCs w:val="18"/>
                <w:lang w:eastAsia="en-GB"/>
              </w:rPr>
              <w:t xml:space="preserve"> Numri i personelit me kohë të plotë për çdo Njësi të Mbrojtjes së Fëmijëve.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4.(b).1.1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Personeli në NjMF-të ekzistuese të rritet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Pushteti vendor, MPÇSSHB/ShSSh, KRATs</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2008 - 2009</w:t>
            </w: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NjMF-të me të paktën 2 punonjës deri në fund të vitit financiar 2009. </w:t>
            </w: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Pushteti vendor, MPCSSHB </w:t>
            </w:r>
          </w:p>
          <w:p w:rsidR="00193B75" w:rsidRPr="00F21FAD" w:rsidRDefault="00193B75" w:rsidP="00193B75">
            <w:pPr>
              <w:pStyle w:val="Tabele"/>
              <w:rPr>
                <w:rFonts w:eastAsia="MS Mincho"/>
                <w:sz w:val="18"/>
                <w:szCs w:val="18"/>
                <w:lang w:eastAsia="en-GB"/>
              </w:rPr>
            </w:pP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4.(c)</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OBJEKTIVI SPECIFIK: Integrimi i punës së NjMF-ve me punën e pikave të kontaktit për Dhunën në Familje, Trafikimin e Qenieve Njerëzore, Barazinë Gjinore në nivel bashkie dhe komune dhe institucionalizimi i raportimit të integruar rreth çështjeve në lidhje me fëmijët dhe mbrojtjen sociale në nivel rajonal dhe kombëtar.</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Treguesit:</w:t>
            </w:r>
            <w:r w:rsidRPr="00F21FAD">
              <w:rPr>
                <w:rFonts w:eastAsia="MS Mincho"/>
                <w:sz w:val="18"/>
                <w:szCs w:val="18"/>
                <w:lang w:eastAsia="en-GB"/>
              </w:rPr>
              <w:t xml:space="preserve"> Ekzistenca e Njësive të integruara të Asistencës Sociale dhe Mbrojtjes.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4.(c).1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Integrimi i punës së NjMF-ve me punën e Pikave të Kontaktit për Trafikimin Njerëzor, Barazinë Gjinore dhe Dhunën në Familje dhe të zyrave ekzistuese të ndihmës ekonomike dhe përkujdesit shoqëror,. </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Pushteti vendor, MPÇSSHB, ZKKA me partnerët (KVKNj, etj.)</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Deri në fund të 2010</w:t>
            </w: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Njësitë e Asistencës Sociale dhe Mbrojtjes së Fëmijës të institucionalizuar në nivel bashkie/komune në të gjithë vendin.</w:t>
            </w:r>
          </w:p>
          <w:p w:rsidR="00193B75" w:rsidRPr="00F21FAD" w:rsidRDefault="00193B75" w:rsidP="00193B75">
            <w:pPr>
              <w:pStyle w:val="Tabele"/>
              <w:rPr>
                <w:rFonts w:eastAsia="MS Mincho"/>
                <w:sz w:val="18"/>
                <w:szCs w:val="18"/>
                <w:lang w:eastAsia="en-GB"/>
              </w:rPr>
            </w:pP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Pushteti vendor, MPÇSSHB, donatore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4.(c).1.1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Qartësim i rolit të strukturave referuese në nivel bashkie/komune (NjMF si pjesë e Njësive të Ndihmës dhe Mbrojtjes Sociale, mekanizma lokal referues) si pjesë e MKR, vendosja e mekanizmave të qartë koordinues, bashkepunues dhe raportues në nivel kombëtar dhe rajonal </w:t>
            </w:r>
          </w:p>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[shih Strategjinë Kombëtare për Luftën kundër Trafikimit të Qenieve Njerëzore, kapitulli 1. (b) 5.2.1]</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ZKKA, nënshkruesit e MKR, KRATs, partnerët </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Deri në 2009</w:t>
            </w: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Ekzistenca e planeve të sistemeve vendore të referimit dhe menaxhimit të rasteve që detajojnë roli e Njësive të Asistencës dhe Mbrojtjes Sociale dhe rolin e tyre në MKR, duke përfshirë mekanizma të qartë koordinues, bashkëpunues dhe raportues në nivel kombëtare dhe rajonal.</w:t>
            </w: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Agjensi nënshkruese të MKR-së, donatorë</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4.(c).2</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Institucionalizimi i raportimit të integruar për çështjet në lidhje me fëmijët dhe mbrojtjen sociale në nivel rajonal dhe kombëtar.</w:t>
            </w:r>
          </w:p>
        </w:tc>
        <w:tc>
          <w:tcPr>
            <w:tcW w:w="2771"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Të gjithë aktorët  </w:t>
            </w:r>
          </w:p>
        </w:tc>
        <w:tc>
          <w:tcPr>
            <w:tcW w:w="1571" w:type="dxa"/>
            <w:gridSpan w:val="3"/>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Në vazhdim </w:t>
            </w:r>
          </w:p>
        </w:tc>
        <w:tc>
          <w:tcPr>
            <w:tcW w:w="3315"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Protokolle për raportimin e informacionit të integruar rreth mbrojtjes dhe asistencës sociale të zhvilluara dhe të miratuara me Tryeza Teknike Rajonale dhe Sekretariate.</w:t>
            </w:r>
          </w:p>
          <w:p w:rsidR="00193B75" w:rsidRPr="00F21FAD" w:rsidRDefault="00193B75" w:rsidP="00193B75">
            <w:pPr>
              <w:pStyle w:val="Tabele"/>
              <w:rPr>
                <w:rFonts w:eastAsia="MS Mincho"/>
                <w:sz w:val="18"/>
                <w:szCs w:val="18"/>
                <w:lang w:eastAsia="en-GB"/>
              </w:rPr>
            </w:pPr>
          </w:p>
          <w:p w:rsidR="00193B75" w:rsidRDefault="00193B75" w:rsidP="00193B75">
            <w:pPr>
              <w:pStyle w:val="Tabele"/>
              <w:rPr>
                <w:rFonts w:eastAsia="MS Mincho"/>
                <w:sz w:val="18"/>
                <w:szCs w:val="18"/>
                <w:lang w:eastAsia="en-GB"/>
              </w:rPr>
            </w:pPr>
            <w:r w:rsidRPr="00F21FAD">
              <w:rPr>
                <w:rFonts w:eastAsia="MS Mincho"/>
                <w:sz w:val="18"/>
                <w:szCs w:val="18"/>
                <w:lang w:eastAsia="en-GB"/>
              </w:rPr>
              <w:t xml:space="preserve">Takime periodike me tryeza teknike dhe grupe shumë-disiplinore të institucionalizuara. </w:t>
            </w:r>
          </w:p>
          <w:p w:rsidR="00193B75" w:rsidRPr="00F21FAD" w:rsidRDefault="00193B75" w:rsidP="00193B75">
            <w:pPr>
              <w:pStyle w:val="Tabele"/>
              <w:rPr>
                <w:rFonts w:eastAsia="MS Mincho"/>
                <w:sz w:val="18"/>
                <w:szCs w:val="18"/>
                <w:lang w:eastAsia="en-GB"/>
              </w:rPr>
            </w:pPr>
          </w:p>
        </w:tc>
        <w:tc>
          <w:tcPr>
            <w:tcW w:w="2243"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Të gjitha agjensitë (shtetërore dhe joshtetërore) dhe donatorë</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4.(d)</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OBJEKTIVI SPECIFIK: Sigurimi i sistemeve efektive dhe të institucionalizuara për mbrojtjen e fëmijëve në nivel vendor, me qëllim identifikimin e grupeve dhe individëve në rrezik si dhe të miturve të trafikuar, dhe sigurimi i masave të synuara parandaluese, mbrojtëse dhe rehabilituese.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w:t>
            </w:r>
            <w:r w:rsidRPr="00F21FAD">
              <w:rPr>
                <w:rFonts w:eastAsia="MS Mincho"/>
                <w:sz w:val="18"/>
                <w:szCs w:val="18"/>
                <w:lang w:eastAsia="en-GB"/>
              </w:rPr>
              <w:t xml:space="preserve"> Numri i fëmijëve në rrezik dhe të trafikuar të identifikuar dhe të asistuar.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4.(d).1</w:t>
            </w:r>
          </w:p>
        </w:tc>
        <w:tc>
          <w:tcPr>
            <w:tcW w:w="3428" w:type="dxa"/>
          </w:tcPr>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Ngritja e sistemeve për mbrojtjen e fëmijës në nivel bashkie./komune, ose e ‘rrjetave të sigurisë për fëmijët’, përbërë nga punonjës të mbrojtjes së fëmijës (NjMF), pika e kontaktit për mbrojtjen e fëmijëve/mbrojtësit e fëmijëve në shkolla, përfaqësues të bashkësive në rrezik (Grupet Këshillimore të Komunitetit - GKK) dhe aktorë të tjerë; dhe zhvillimi i PSO-ve vendore për identifikim dhe referim dhe asistencë ndaj fëmijëve në rrezik trafikimi dhe fëmijëve të trafikuar. </w:t>
            </w:r>
          </w:p>
        </w:tc>
        <w:tc>
          <w:tcPr>
            <w:tcW w:w="2771" w:type="dxa"/>
          </w:tcPr>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Pushteti vendor, ZKKA me partnerët</w:t>
            </w:r>
          </w:p>
        </w:tc>
        <w:tc>
          <w:tcPr>
            <w:tcW w:w="1571" w:type="dxa"/>
            <w:gridSpan w:val="3"/>
          </w:tcPr>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Deri në 2010 </w:t>
            </w:r>
          </w:p>
        </w:tc>
        <w:tc>
          <w:tcPr>
            <w:tcW w:w="3315" w:type="dxa"/>
            <w:gridSpan w:val="2"/>
          </w:tcPr>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Ekzistenca e planeve të sistemeve ndër-disiplinore të referimit dhe bashkërendimit (si pjesë e Mekanizmit Kombëtar të Referimit) në të gjitha bashkitë/njësitë.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PSO vendore për referim të zhvilluara dhe të institucionalizuara.</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Të gjithë aktorët përkatës të trajnuar.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Takime periodike me grupe shumë-disiplinore të institucionalizuara. </w:t>
            </w:r>
          </w:p>
        </w:tc>
        <w:tc>
          <w:tcPr>
            <w:tcW w:w="2243" w:type="dxa"/>
          </w:tcPr>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Pushteti vendor dhe donatorët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5.</w:t>
            </w:r>
          </w:p>
        </w:tc>
        <w:tc>
          <w:tcPr>
            <w:tcW w:w="13328" w:type="dxa"/>
            <w:gridSpan w:val="8"/>
          </w:tcPr>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SYNIMI STRATEGJIK: Institucionalizimi i rolit të shkollave në identifikimin proaktiv të fëmijëve në rrezik shfrytëzimi dhe trafikimi: të mbështetet dhe të zgjerohet trajnimi i psikologëve të shkollave dhe mësuesve për identifikimin e fëmijëve në rrezik dhe përfshirja e sektorit arsimor në rrjetin e referimit të Sistemit për Mbrojtjen e Fëmijës/Mekanizmit Kombëtar të Referimit.</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Tregues: Ekzistenca e sistemit të ‘mbrojtjes së fëmijës’, numri i fëmijëve në rrezik të identifikuar në shkolla.</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5.(a).1</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OBJEKTIVI SPECIFIK: Krijimi në mbarë vendin dhe institucionalizimi eventual i mekanizmave të mbrojtjes së fëmijës në shkolla, përmes pikave të kontaktit për mbrojtjen e fëmijës/’mbrojtësve të fëmijës’, të ngarkuar me identifikimin dhe udhëheqjen e fëmijëve në rrezik, duke i referuar ata të NjMF-të për asistencë.  </w:t>
            </w:r>
          </w:p>
        </w:tc>
      </w:tr>
      <w:tr w:rsidR="00193B75" w:rsidRPr="00F21FAD">
        <w:trPr>
          <w:jc w:val="center"/>
        </w:trPr>
        <w:tc>
          <w:tcPr>
            <w:tcW w:w="1072" w:type="dxa"/>
            <w:vAlign w:val="center"/>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w:t>
            </w:r>
            <w:r w:rsidRPr="00F21FAD">
              <w:rPr>
                <w:rFonts w:eastAsia="MS Mincho"/>
                <w:sz w:val="18"/>
                <w:szCs w:val="18"/>
                <w:lang w:eastAsia="en-GB"/>
              </w:rPr>
              <w:t xml:space="preserve"> Ekzistenca e sistemit të ‘mbrojtjes së fëmijës’, numri i psikologëve në shkolla, numri i mësuesve të trajnuar.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5.(b).1.1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Zhvillimi i mëtejshëm i projektit pilot aktual mbi krijimin e sistemeve “të mbrojtësve të fëmijëve” në shkolla, përfshi trajnimin për identifikimin e abuzimit/shfrytëzimit dhe fëmijëve në rrezik dhe për institucionalizimin e sistemit në të gjithë vendin deri në vitin 2010 </w:t>
            </w: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MASH, së bashku me grupin kombëtar të punës për mbrojtjen e fëmijëve (përfshi partnerët </w:t>
            </w:r>
            <w:smartTag w:uri="urn:schemas-microsoft-com:office:smarttags" w:element="country-region">
              <w:smartTag w:uri="urn:schemas-microsoft-com:office:smarttags" w:element="place">
                <w:r w:rsidRPr="00F21FAD">
                  <w:rPr>
                    <w:rFonts w:eastAsia="MS Mincho"/>
                    <w:sz w:val="18"/>
                    <w:szCs w:val="18"/>
                    <w:lang w:eastAsia="en-GB"/>
                  </w:rPr>
                  <w:t>vendas</w:t>
                </w:r>
              </w:smartTag>
            </w:smartTag>
            <w:r w:rsidRPr="00F21FAD">
              <w:rPr>
                <w:rFonts w:eastAsia="MS Mincho"/>
                <w:sz w:val="18"/>
                <w:szCs w:val="18"/>
                <w:lang w:eastAsia="en-GB"/>
              </w:rPr>
              <w:t xml:space="preserve"> dhe ndërkombëtarë (BKTF, KSH, TdH, ILO-IPEC, UNICEF, WV, etj.)</w:t>
            </w:r>
          </w:p>
        </w:tc>
        <w:tc>
          <w:tcPr>
            <w:tcW w:w="1520"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2009</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Deri në 2010</w:t>
            </w:r>
          </w:p>
        </w:tc>
        <w:tc>
          <w:tcPr>
            <w:tcW w:w="328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Rregullimi i rolit të mbrojtësit/psikologut të fëmijëve, hartimi i termave të qarta të referencës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Ekzistenca e sistemit për trajnimin e pikave të kontaktit/mbrojtësve të fëmijëve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Ekzistenca e Mbrojtësve të trajnuar të Fëmijëve, të paktën në shkollat më të prekura (në bazë të vlerësimit)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Synimi: Një pikë kontakti e trajnuar/ose psikolog i trajnuar caktohet “mbrojtës i fëmijëve” me kohë të plotë  në çdo shkollë dhe lidhet me sistemin lokal të referimit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Synimi: Trajnimi  të paktën gjysmës së mësuesve nga psikologët e shkollave lidhur me identifikimin e abuzimit/shfrytëzimit dhe fëmijëve në rrezik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Ekzistenca e një sistemi për trajnimin e vazhdueshëm sensibilizimi për mësuesit në shkolla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MASH dhe donatorë</w:t>
            </w:r>
          </w:p>
        </w:tc>
      </w:tr>
      <w:tr w:rsidR="00193B75" w:rsidRPr="00F21FAD">
        <w:trPr>
          <w:jc w:val="center"/>
        </w:trPr>
        <w:tc>
          <w:tcPr>
            <w:tcW w:w="1072" w:type="dxa"/>
            <w:vAlign w:val="center"/>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 5.(b).1.2</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Përfshirja e psikologut të shkollës më sistemin lokal të referimit dhe krijimi i protokolleve të referimit mes psikologëve të shkollave dhe Njësive për Mbrojtjen e Fëmijëve (NjMF) </w:t>
            </w: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MASH, MPÇSSHB, me grupin kombëtar të mbrojtjes së fëmijëve </w:t>
            </w:r>
          </w:p>
        </w:tc>
        <w:tc>
          <w:tcPr>
            <w:tcW w:w="1520"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2010 </w:t>
            </w:r>
          </w:p>
        </w:tc>
        <w:tc>
          <w:tcPr>
            <w:tcW w:w="328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Ekzistenca e PSO-ve lokale që sqarojnë rolin e psikologëve të shkollave.</w:t>
            </w: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Ekzistenca e protokolleve të referimit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MASH, MPÇSSHB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w:t>
            </w:r>
          </w:p>
        </w:tc>
        <w:tc>
          <w:tcPr>
            <w:tcW w:w="13328" w:type="dxa"/>
            <w:gridSpan w:val="8"/>
          </w:tcPr>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SYNIMI STRATEGJIK: Rritja e përfshirjes sociale për fëmijët dhe të rinjtë, duke nxitur arsimimin dhe përftimin e aftësive të jetës, si edhe zhvillimi i komunitetit  (shih gjithashtu kapitullin mbi parandalimin në strategjinë kryesore)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Synimet/Treguesit:</w:t>
            </w:r>
            <w:r w:rsidRPr="00F21FAD">
              <w:rPr>
                <w:rFonts w:eastAsia="MS Mincho"/>
                <w:sz w:val="18"/>
                <w:szCs w:val="18"/>
                <w:lang w:eastAsia="en-GB"/>
              </w:rPr>
              <w:t xml:space="preserve"> reduktimi i mëtejshëm i përqindjes së braktisjes së shkollës, që aktualisht shënon 0.89%; rritja e nivelit të aftësive të arsimimit/formimit profesional/jetesës për të rinjtë dhe të rejat.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w:t>
            </w: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OBKETIVI SPECIFIK: Ndërmarrja e veprimeve të përqendruara zyrtare për hetimin dhe parandalimin e braktisjes së shkollës nga fëmijët dhe hartimi i procedurave për integrimin akademik dhe/ose formimin profesional të fëmijëve nën kujdestari, si edhe fëmijëve që nuk frekuentojnë shkollën dhe rrezikohen më shumë për t’u trafikuar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p>
        </w:tc>
        <w:tc>
          <w:tcPr>
            <w:tcW w:w="13328" w:type="dxa"/>
            <w:gridSpan w:val="8"/>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Treguesit/Synimet:</w:t>
            </w:r>
            <w:r w:rsidRPr="00F21FAD">
              <w:rPr>
                <w:rFonts w:eastAsia="MS Mincho"/>
                <w:sz w:val="18"/>
                <w:szCs w:val="18"/>
                <w:lang w:eastAsia="en-GB"/>
              </w:rPr>
              <w:t xml:space="preserve"> rritja e përqindjes së frekuentimit të shkollës dhe pjesëmarrjes të të gjithë fëmijëve, si edhe identifikimi në veçanti i grupeve në rrezik </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6.(a).1</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Rritja e ndërgjegjësimit publik në lidhje me arsimin e detyruar dhe ndëshkimet për prindërit që nuk i dërgojnë fëmijët në shkollë.</w:t>
            </w:r>
          </w:p>
          <w:p w:rsidR="00193B75" w:rsidRPr="00F21FAD" w:rsidRDefault="00193B75" w:rsidP="00193B75">
            <w:pPr>
              <w:pStyle w:val="Tabele"/>
              <w:rPr>
                <w:rFonts w:eastAsia="MS Mincho"/>
                <w:sz w:val="18"/>
                <w:szCs w:val="18"/>
                <w:lang w:eastAsia="en-GB"/>
              </w:rPr>
            </w:pP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MASH, MB - DKRO në bashkëpunim me ON-të dhe OJF-të, Komitetet Rajonale Antitrafik përmes  Zyrave të Gjendjes Civile dhe Drejtoritë Rajonale të Arsimit </w:t>
            </w:r>
          </w:p>
        </w:tc>
        <w:tc>
          <w:tcPr>
            <w:tcW w:w="144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Në vazhdim</w:t>
            </w:r>
          </w:p>
        </w:tc>
        <w:tc>
          <w:tcPr>
            <w:tcW w:w="3354"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Kryerja e një fushate ndërgjegjësimi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Përqindja e publikut dhe grupeve në rrezik që janë ndërgjegjësuar lidhur me arsimin e detyruar dhe ndëshkimet për mosveprimin përkatës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MASH, Policia e </w:t>
            </w:r>
            <w:smartTag w:uri="urn:schemas-microsoft-com:office:smarttags" w:element="place">
              <w:smartTag w:uri="urn:schemas-microsoft-com:office:smarttags" w:element="City">
                <w:r w:rsidRPr="00F21FAD">
                  <w:rPr>
                    <w:rFonts w:eastAsia="MS Mincho"/>
                    <w:sz w:val="18"/>
                    <w:szCs w:val="18"/>
                    <w:lang w:eastAsia="en-GB"/>
                  </w:rPr>
                  <w:t>Shtetit</w:t>
                </w:r>
              </w:smartTag>
              <w:r w:rsidRPr="00F21FAD">
                <w:rPr>
                  <w:rFonts w:eastAsia="MS Mincho"/>
                  <w:sz w:val="18"/>
                  <w:szCs w:val="18"/>
                  <w:lang w:eastAsia="en-GB"/>
                </w:rPr>
                <w:t xml:space="preserve">, </w:t>
              </w:r>
              <w:smartTag w:uri="urn:schemas-microsoft-com:office:smarttags" w:element="State">
                <w:r w:rsidRPr="00F21FAD">
                  <w:rPr>
                    <w:rFonts w:eastAsia="MS Mincho"/>
                    <w:sz w:val="18"/>
                    <w:szCs w:val="18"/>
                    <w:lang w:eastAsia="en-GB"/>
                  </w:rPr>
                  <w:t>MB</w:t>
                </w:r>
              </w:smartTag>
            </w:smartTag>
            <w:r w:rsidRPr="00F21FAD">
              <w:rPr>
                <w:rFonts w:eastAsia="MS Mincho"/>
                <w:sz w:val="18"/>
                <w:szCs w:val="18"/>
                <w:lang w:eastAsia="en-GB"/>
              </w:rPr>
              <w:t>, dhe donatore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6.(a).2</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Udhëzimi i autoriteteve qeveritare mbi nevojën për identifikimin e fëmijëve që nuk ndjekin arsimin e detyruar, si edhe krijimi i strukturave të nevojshme administrative në nivel prefekture dhe ekzekutimi i masave në zbatim të ligjit, përfshi stimujt</w:t>
            </w: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MASH, MB, Komitetet Rajonale, Drejtoritë Rajonale të Arsimit, ZKKA, bazuar në përvojën e UNICEF-it, ILO-s, TdH-së</w:t>
            </w:r>
          </w:p>
        </w:tc>
        <w:tc>
          <w:tcPr>
            <w:tcW w:w="144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Fillimi i  2009</w:t>
            </w:r>
          </w:p>
        </w:tc>
        <w:tc>
          <w:tcPr>
            <w:tcW w:w="3354"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Ekzistenca e udhëzimeve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Ekzistenca e strukturave administrative dhe zbatimi i masave në nivel prefekture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MASH, MB dhe donatore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6.(a).3</w:t>
            </w:r>
          </w:p>
        </w:tc>
        <w:tc>
          <w:tcPr>
            <w:tcW w:w="3428" w:type="dxa"/>
          </w:tcPr>
          <w:p w:rsidR="00193B75" w:rsidRDefault="00193B75" w:rsidP="00193B75">
            <w:pPr>
              <w:pStyle w:val="Tabele"/>
              <w:rPr>
                <w:rFonts w:eastAsia="MS Mincho"/>
                <w:sz w:val="18"/>
                <w:szCs w:val="18"/>
                <w:lang w:eastAsia="en-GB"/>
              </w:rPr>
            </w:pPr>
            <w:r w:rsidRPr="00F21FAD">
              <w:rPr>
                <w:rFonts w:eastAsia="MS Mincho"/>
                <w:sz w:val="18"/>
                <w:szCs w:val="18"/>
                <w:lang w:eastAsia="en-GB"/>
              </w:rPr>
              <w:t xml:space="preserve">Rritja e hyrjes dhe frekuentimit në shkolla nëpërmjet përmirësimit të regjistrimit në gjendjen civile </w:t>
            </w:r>
          </w:p>
          <w:p w:rsidR="00193B75" w:rsidRPr="00F21FAD" w:rsidRDefault="00193B75" w:rsidP="00193B75">
            <w:pPr>
              <w:pStyle w:val="Tabele"/>
              <w:rPr>
                <w:rFonts w:eastAsia="MS Mincho"/>
                <w:sz w:val="18"/>
                <w:szCs w:val="18"/>
                <w:lang w:eastAsia="en-GB"/>
              </w:rPr>
            </w:pP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MASH, MB</w:t>
            </w:r>
          </w:p>
        </w:tc>
        <w:tc>
          <w:tcPr>
            <w:tcW w:w="1448" w:type="dxa"/>
          </w:tcPr>
          <w:p w:rsidR="00193B75" w:rsidRPr="00F21FAD" w:rsidRDefault="00193B75" w:rsidP="00193B75">
            <w:pPr>
              <w:pStyle w:val="Tabele"/>
              <w:rPr>
                <w:rFonts w:eastAsia="MS Mincho"/>
                <w:sz w:val="18"/>
                <w:szCs w:val="18"/>
                <w:highlight w:val="yellow"/>
                <w:lang w:eastAsia="en-GB"/>
              </w:rPr>
            </w:pPr>
            <w:r w:rsidRPr="00F21FAD">
              <w:rPr>
                <w:rFonts w:eastAsia="MS Mincho"/>
                <w:sz w:val="18"/>
                <w:szCs w:val="18"/>
                <w:lang w:eastAsia="en-GB"/>
              </w:rPr>
              <w:t>Në vazhdimësi</w:t>
            </w:r>
          </w:p>
        </w:tc>
        <w:tc>
          <w:tcPr>
            <w:tcW w:w="3354"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Miratimi i ligjit për gjendjen civile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MASH, MB</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6.(a).4</w:t>
            </w:r>
          </w:p>
          <w:p w:rsidR="00193B75" w:rsidRPr="00F21FAD" w:rsidRDefault="00193B75" w:rsidP="00193B75">
            <w:pPr>
              <w:pStyle w:val="Tabele"/>
              <w:rPr>
                <w:rFonts w:eastAsia="MS Mincho"/>
                <w:sz w:val="18"/>
                <w:szCs w:val="18"/>
                <w:lang w:eastAsia="en-GB"/>
              </w:rPr>
            </w:pP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Organizimi i veprimtarive të posaçme arsimore për fëmijët me një prind ose prindër të divorcuar, që përballen me probleme sociale dhe ekonomike në familjet e tyre dhe grupe të tjera me nevoja të veçanta (bazuar në vlerësimin e nevojave) </w:t>
            </w: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MASH, ZKKA, MPÇSSH, në bashkëpunim me ON-të dhe OJF-të </w:t>
            </w:r>
          </w:p>
        </w:tc>
        <w:tc>
          <w:tcPr>
            <w:tcW w:w="144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Fillimi i  2009</w:t>
            </w:r>
          </w:p>
        </w:tc>
        <w:tc>
          <w:tcPr>
            <w:tcW w:w="3354"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Organizimi i veprimtarive arsimore për këto grupe; numri i pjesëmarrësve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MASH, MPÇSSHB, dhe ON/OJF</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6.(a).5</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Organizimi i orëve të integruara të mësimit, me programe arsimore të posaçme për fëmijët që kanë braktisur apo nuk shkojnë në shkollë, duke u përqendruar veçanërisht të fëmijët e bashkësisë </w:t>
            </w:r>
            <w:smartTag w:uri="urn:schemas-microsoft-com:office:smarttags" w:element="place">
              <w:smartTag w:uri="urn:schemas-microsoft-com:office:smarttags" w:element="City">
                <w:r w:rsidRPr="00F21FAD">
                  <w:rPr>
                    <w:rFonts w:eastAsia="MS Mincho"/>
                    <w:sz w:val="18"/>
                    <w:szCs w:val="18"/>
                    <w:lang w:eastAsia="en-GB"/>
                  </w:rPr>
                  <w:t>Rome</w:t>
                </w:r>
              </w:smartTag>
            </w:smartTag>
            <w:r w:rsidRPr="00F21FAD">
              <w:rPr>
                <w:rFonts w:eastAsia="MS Mincho"/>
                <w:sz w:val="18"/>
                <w:szCs w:val="18"/>
                <w:lang w:eastAsia="en-GB"/>
              </w:rPr>
              <w:t xml:space="preserve"> dhe “fëmijët e rrugës”.</w:t>
            </w: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(shtrirja në gjithë vendin e projektit “</w:t>
            </w:r>
            <w:smartTag w:uri="urn:schemas-microsoft-com:office:smarttags" w:element="place">
              <w:r w:rsidRPr="00F21FAD">
                <w:rPr>
                  <w:rFonts w:eastAsia="MS Mincho"/>
                  <w:sz w:val="18"/>
                  <w:szCs w:val="18"/>
                  <w:lang w:eastAsia="en-GB"/>
                </w:rPr>
                <w:t>Shansi</w:t>
              </w:r>
            </w:smartTag>
            <w:r w:rsidRPr="00F21FAD">
              <w:rPr>
                <w:rFonts w:eastAsia="MS Mincho"/>
                <w:sz w:val="18"/>
                <w:szCs w:val="18"/>
                <w:lang w:eastAsia="en-GB"/>
              </w:rPr>
              <w:t xml:space="preserve"> i dytë”);   </w:t>
            </w: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MASH, ZKKA, MPÇSSHB, në bashkëpunim me ON-të dhe OJF-të </w:t>
            </w:r>
          </w:p>
        </w:tc>
        <w:tc>
          <w:tcPr>
            <w:tcW w:w="144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Fillimi i 2009</w:t>
            </w:r>
          </w:p>
        </w:tc>
        <w:tc>
          <w:tcPr>
            <w:tcW w:w="3354"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Ekzistenca e programeve të posaçme për personat që braktisin shkollën në të gjithë vendin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Numri dhe përqindja e atyre që braktisin shkollën (meshkuj/femra), të cilët marrin pjesë në programe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MASH, MPÇSSHB dhe donatore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6.(a).6</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Sigurimi i monitorimit të punës së paligjshme/në të zezë të fëmijëve nga Inspektorati Shtetëror i Punës dhe marrja e masave për parandalimin dhe/ose eliminimin e punës së fëmijëve </w:t>
            </w: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MPÇSSHB/Inspektorati i Përgjithshëm i Punës </w:t>
            </w:r>
          </w:p>
        </w:tc>
        <w:tc>
          <w:tcPr>
            <w:tcW w:w="1448" w:type="dxa"/>
          </w:tcPr>
          <w:p w:rsidR="00193B75" w:rsidRPr="00F21FAD" w:rsidRDefault="00193B75" w:rsidP="00193B75">
            <w:pPr>
              <w:pStyle w:val="Tabele"/>
              <w:rPr>
                <w:rFonts w:eastAsia="MS Mincho"/>
                <w:sz w:val="18"/>
                <w:szCs w:val="18"/>
                <w:highlight w:val="yellow"/>
                <w:lang w:eastAsia="en-GB"/>
              </w:rPr>
            </w:pPr>
            <w:r w:rsidRPr="00F21FAD">
              <w:rPr>
                <w:rFonts w:eastAsia="MS Mincho"/>
                <w:sz w:val="18"/>
                <w:szCs w:val="18"/>
                <w:lang w:eastAsia="en-GB"/>
              </w:rPr>
              <w:t xml:space="preserve">Në vazhdimësi </w:t>
            </w:r>
          </w:p>
        </w:tc>
        <w:tc>
          <w:tcPr>
            <w:tcW w:w="3354"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Përqindja e ndërmarrjeve të kontrolluara nga Inspektorati i Punës (në vit).</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Numri i rasteve të zbuluara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MPÇSSHB dhe donatore</w:t>
            </w:r>
          </w:p>
        </w:tc>
      </w:tr>
      <w:tr w:rsidR="00193B75" w:rsidRPr="00F21FAD">
        <w:trPr>
          <w:jc w:val="center"/>
        </w:trPr>
        <w:tc>
          <w:tcPr>
            <w:tcW w:w="107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6.(a).7</w:t>
            </w:r>
          </w:p>
        </w:tc>
        <w:tc>
          <w:tcPr>
            <w:tcW w:w="342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Marrja e masave për përmirësimin e situatës ekonomike të fëmijëve dhe familjeve të tyre në nevojë dhe, në veçanti, nga grupet në nevojë (përfshirë programe punësimi, skema mikro-kredie, ofrimi i ndihmës materiale, financiare e të tjera)</w:t>
            </w:r>
          </w:p>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[Shih gjithashtu kapitullin për parandalimin në strategjinë kryesore]</w:t>
            </w:r>
          </w:p>
        </w:tc>
        <w:tc>
          <w:tcPr>
            <w:tcW w:w="2822"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MPÇSSHB, Komitetet Rajonale, pushteti vendor, së bashku me OJF-të dhe ON-të </w:t>
            </w:r>
          </w:p>
        </w:tc>
        <w:tc>
          <w:tcPr>
            <w:tcW w:w="1448" w:type="dxa"/>
          </w:tcPr>
          <w:p w:rsidR="00193B75" w:rsidRPr="00F21FAD" w:rsidRDefault="00193B75" w:rsidP="00193B75">
            <w:pPr>
              <w:pStyle w:val="Tabele"/>
              <w:rPr>
                <w:rFonts w:eastAsia="MS Mincho"/>
                <w:sz w:val="18"/>
                <w:szCs w:val="18"/>
                <w:highlight w:val="yellow"/>
                <w:lang w:eastAsia="en-GB"/>
              </w:rPr>
            </w:pPr>
            <w:r w:rsidRPr="00F21FAD">
              <w:rPr>
                <w:rFonts w:eastAsia="MS Mincho"/>
                <w:sz w:val="18"/>
                <w:szCs w:val="18"/>
                <w:lang w:eastAsia="en-GB"/>
              </w:rPr>
              <w:t xml:space="preserve">Në vazhdim </w:t>
            </w:r>
          </w:p>
        </w:tc>
        <w:tc>
          <w:tcPr>
            <w:tcW w:w="3354"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Ndihma/mbështetja ofruar familjeve të identifikuara në nevojë </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Synimi: rritja e të ardhurave të familjeve/grupeve në nevojë </w:t>
            </w:r>
          </w:p>
        </w:tc>
        <w:tc>
          <w:tcPr>
            <w:tcW w:w="2276" w:type="dxa"/>
            <w:gridSpan w:val="2"/>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MPÇSSHB dhe donatore</w:t>
            </w:r>
          </w:p>
        </w:tc>
      </w:tr>
    </w:tbl>
    <w:p w:rsidR="00193B75" w:rsidRPr="004974D2" w:rsidRDefault="00193B75" w:rsidP="00193B75">
      <w:pPr>
        <w:pStyle w:val="Paragrafi"/>
        <w:rPr>
          <w:rFonts w:eastAsia="MS Mincho"/>
          <w:lang w:val="en-GB" w:eastAsia="en-GB"/>
        </w:rPr>
      </w:pPr>
    </w:p>
    <w:p w:rsidR="00193B75" w:rsidRPr="00C5654A" w:rsidRDefault="00193B75" w:rsidP="00193B75">
      <w:pPr>
        <w:pStyle w:val="Paragrafi"/>
        <w:rPr>
          <w:rFonts w:eastAsia="MS Mincho"/>
          <w:b/>
          <w:lang w:val="en-GB" w:eastAsia="en-GB"/>
        </w:rPr>
      </w:pPr>
      <w:r w:rsidRPr="004974D2">
        <w:rPr>
          <w:rFonts w:eastAsia="MS Mincho"/>
          <w:lang w:val="en-GB" w:eastAsia="en-GB"/>
        </w:rPr>
        <w:br w:type="page"/>
      </w:r>
      <w:bookmarkStart w:id="48" w:name="_Toc203810856"/>
      <w:r w:rsidRPr="00C5654A">
        <w:rPr>
          <w:rFonts w:eastAsia="MS Mincho"/>
          <w:b/>
          <w:lang w:val="en-GB" w:eastAsia="en-GB"/>
        </w:rPr>
        <w:t>II. MBROJTJA</w:t>
      </w:r>
      <w:bookmarkEnd w:id="48"/>
      <w:r w:rsidRPr="00C5654A">
        <w:rPr>
          <w:rFonts w:eastAsia="MS Mincho"/>
          <w:b/>
          <w:lang w:val="en-GB" w:eastAsia="en-GB"/>
        </w:rPr>
        <w:t xml:space="preserve"> </w:t>
      </w:r>
    </w:p>
    <w:p w:rsidR="00193B75" w:rsidRPr="004974D2" w:rsidRDefault="00193B75" w:rsidP="00193B75">
      <w:pPr>
        <w:pStyle w:val="Paragrafi"/>
        <w:rPr>
          <w:rFonts w:eastAsia="MS Mincho"/>
          <w:lang w:val="en-GB" w:eastAsia="en-GB"/>
        </w:rPr>
      </w:pPr>
    </w:p>
    <w:tbl>
      <w:tblPr>
        <w:tblStyle w:val="TableGrid"/>
        <w:tblW w:w="14400" w:type="dxa"/>
        <w:jc w:val="center"/>
        <w:tblLook w:val="01E0" w:firstRow="1" w:lastRow="1" w:firstColumn="1" w:lastColumn="1" w:noHBand="0" w:noVBand="0"/>
      </w:tblPr>
      <w:tblGrid>
        <w:gridCol w:w="1079"/>
        <w:gridCol w:w="3565"/>
        <w:gridCol w:w="2796"/>
        <w:gridCol w:w="1448"/>
        <w:gridCol w:w="3457"/>
        <w:gridCol w:w="2055"/>
      </w:tblGrid>
      <w:tr w:rsidR="00193B75" w:rsidRPr="00F21FAD">
        <w:trPr>
          <w:tblHeader/>
          <w:jc w:val="center"/>
        </w:trPr>
        <w:tc>
          <w:tcPr>
            <w:tcW w:w="988"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Nr.</w:t>
            </w:r>
          </w:p>
        </w:tc>
        <w:tc>
          <w:tcPr>
            <w:tcW w:w="3262" w:type="dxa"/>
            <w:shd w:val="clear" w:color="auto" w:fill="CCCCCC"/>
            <w:vAlign w:val="center"/>
          </w:tcPr>
          <w:p w:rsidR="00193B75" w:rsidRPr="00F21FAD" w:rsidRDefault="00193B75" w:rsidP="00193B75">
            <w:pPr>
              <w:pStyle w:val="Tabele"/>
              <w:jc w:val="center"/>
              <w:rPr>
                <w:rFonts w:eastAsia="MS Mincho"/>
                <w:b/>
                <w:sz w:val="18"/>
                <w:szCs w:val="18"/>
                <w:lang w:eastAsia="en-GB"/>
              </w:rPr>
            </w:pPr>
          </w:p>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Veprimtaritë dhe nën- veprimtaritë</w:t>
            </w:r>
          </w:p>
          <w:p w:rsidR="00193B75" w:rsidRPr="00F21FAD" w:rsidRDefault="00193B75" w:rsidP="00193B75">
            <w:pPr>
              <w:pStyle w:val="Tabele"/>
              <w:jc w:val="center"/>
              <w:rPr>
                <w:rFonts w:eastAsia="MS Mincho"/>
                <w:b/>
                <w:sz w:val="18"/>
                <w:szCs w:val="18"/>
                <w:lang w:eastAsia="en-GB"/>
              </w:rPr>
            </w:pPr>
          </w:p>
        </w:tc>
        <w:tc>
          <w:tcPr>
            <w:tcW w:w="2558"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Strukturat Përgjegjëse (Struktura kryesore në fillim)</w:t>
            </w:r>
          </w:p>
        </w:tc>
        <w:tc>
          <w:tcPr>
            <w:tcW w:w="1325"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Afatet</w:t>
            </w:r>
          </w:p>
        </w:tc>
        <w:tc>
          <w:tcPr>
            <w:tcW w:w="3163"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Treguesit/Synimet</w:t>
            </w:r>
          </w:p>
        </w:tc>
        <w:tc>
          <w:tcPr>
            <w:tcW w:w="1880" w:type="dxa"/>
            <w:shd w:val="clear" w:color="auto" w:fill="CCCCCC"/>
            <w:vAlign w:val="center"/>
          </w:tcPr>
          <w:p w:rsidR="00193B75" w:rsidRPr="00F21FAD" w:rsidRDefault="00193B75" w:rsidP="00193B75">
            <w:pPr>
              <w:pStyle w:val="Tabele"/>
              <w:jc w:val="center"/>
              <w:rPr>
                <w:rFonts w:eastAsia="MS Mincho"/>
                <w:b/>
                <w:sz w:val="18"/>
                <w:szCs w:val="18"/>
                <w:lang w:eastAsia="en-GB"/>
              </w:rPr>
            </w:pPr>
            <w:r w:rsidRPr="00F21FAD">
              <w:rPr>
                <w:rFonts w:eastAsia="MS Mincho"/>
                <w:b/>
                <w:sz w:val="18"/>
                <w:szCs w:val="18"/>
                <w:lang w:eastAsia="en-GB"/>
              </w:rPr>
              <w:t>Burimet</w:t>
            </w:r>
          </w:p>
        </w:tc>
      </w:tr>
      <w:tr w:rsidR="00193B75" w:rsidRPr="00F21FAD">
        <w:trPr>
          <w:jc w:val="center"/>
        </w:trPr>
        <w:tc>
          <w:tcPr>
            <w:tcW w:w="98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w:t>
            </w:r>
          </w:p>
        </w:tc>
        <w:tc>
          <w:tcPr>
            <w:tcW w:w="12188" w:type="dxa"/>
            <w:gridSpan w:val="5"/>
          </w:tcPr>
          <w:p w:rsidR="00193B75" w:rsidRPr="00F21FAD" w:rsidRDefault="00193B75" w:rsidP="00193B75">
            <w:pPr>
              <w:pStyle w:val="Tabele"/>
              <w:rPr>
                <w:rFonts w:eastAsia="MS Mincho"/>
                <w:b/>
                <w:sz w:val="18"/>
                <w:szCs w:val="18"/>
                <w:lang w:eastAsia="en-GB"/>
              </w:rPr>
            </w:pPr>
            <w:r w:rsidRPr="00F21FAD">
              <w:rPr>
                <w:rFonts w:eastAsia="MS Mincho"/>
                <w:b/>
                <w:sz w:val="18"/>
                <w:szCs w:val="18"/>
                <w:lang w:eastAsia="en-GB"/>
              </w:rPr>
              <w:t xml:space="preserve">SYNIMI STRATEGJIK: Sigurimi i dhënies së një ndihme e mbrojtjeje të përshtatshme dhe të ndjeshme ndaj fëmijëve, përfshi strehimin, për referimin fillestar të të gjithë fëmijëve të trafikuar dhe atyre që zbulohen se janë në proces trafikimi, pavarësisht nga vullneti i tyre për të dëshmuar dhe sigurimi i përgatitjes së tyre për kthimin  e rregullt dhe integrimin në familjet e tyre apo integrimin ne mjedise të mbrojtura alternative, në rast se kthimi në familjet e tyre është i papërshtatshëm ose i pamundur </w:t>
            </w:r>
          </w:p>
        </w:tc>
      </w:tr>
      <w:tr w:rsidR="00193B75" w:rsidRPr="00F21FAD">
        <w:trPr>
          <w:jc w:val="center"/>
        </w:trPr>
        <w:tc>
          <w:tcPr>
            <w:tcW w:w="988" w:type="dxa"/>
          </w:tcPr>
          <w:p w:rsidR="00193B75" w:rsidRPr="00F21FAD" w:rsidRDefault="00193B75" w:rsidP="00193B75">
            <w:pPr>
              <w:pStyle w:val="Tabele"/>
              <w:rPr>
                <w:rFonts w:eastAsia="MS Mincho"/>
                <w:sz w:val="18"/>
                <w:szCs w:val="18"/>
                <w:lang w:eastAsia="en-GB"/>
              </w:rPr>
            </w:pPr>
          </w:p>
        </w:tc>
        <w:tc>
          <w:tcPr>
            <w:tcW w:w="12188" w:type="dxa"/>
            <w:gridSpan w:val="5"/>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Synimet/Treguesit</w:t>
            </w:r>
            <w:r w:rsidRPr="00F21FAD">
              <w:rPr>
                <w:rFonts w:eastAsia="MS Mincho"/>
                <w:sz w:val="18"/>
                <w:szCs w:val="18"/>
                <w:lang w:eastAsia="en-GB"/>
              </w:rPr>
              <w:t xml:space="preserve">:  rritja e numrit të viktimave fëmijë që kanë marrë ndihmë, pavarësisht nëse kanë vullnetin për të dëshmuar ose jo, përmbajtja e protokolleve të rasteve, perceptimi sesa të kënaqshme kanë qenë shërbimet, në bazë të anketimit të fëmijëve të ndihmuar; përqindja e viktimave fëmijë të cilët jetojnë me familjet apo në mjedise të tjera të mbrojtura ose ndjekin rregullisht shkollën një vit pas (ri)integrimit të tyre </w:t>
            </w:r>
          </w:p>
        </w:tc>
      </w:tr>
      <w:tr w:rsidR="00193B75" w:rsidRPr="00F21FAD">
        <w:trPr>
          <w:jc w:val="center"/>
        </w:trPr>
        <w:tc>
          <w:tcPr>
            <w:tcW w:w="988" w:type="dxa"/>
          </w:tcPr>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w:t>
            </w:r>
          </w:p>
        </w:tc>
        <w:tc>
          <w:tcPr>
            <w:tcW w:w="12188" w:type="dxa"/>
            <w:gridSpan w:val="5"/>
          </w:tcPr>
          <w:p w:rsidR="00193B75" w:rsidRPr="00F21FAD" w:rsidRDefault="00193B75" w:rsidP="00193B75">
            <w:pPr>
              <w:pStyle w:val="Tabele"/>
              <w:rPr>
                <w:rFonts w:eastAsia="MS Mincho"/>
                <w:sz w:val="18"/>
                <w:szCs w:val="18"/>
                <w:highlight w:val="cyan"/>
                <w:lang w:eastAsia="en-GB"/>
              </w:rPr>
            </w:pPr>
          </w:p>
          <w:p w:rsidR="00193B75" w:rsidRPr="00F21FAD" w:rsidRDefault="00193B75" w:rsidP="00193B75">
            <w:pPr>
              <w:pStyle w:val="Tabele"/>
              <w:rPr>
                <w:rFonts w:eastAsia="MS Mincho"/>
                <w:sz w:val="18"/>
                <w:szCs w:val="18"/>
                <w:highlight w:val="cyan"/>
                <w:lang w:eastAsia="en-GB"/>
              </w:rPr>
            </w:pPr>
            <w:r w:rsidRPr="00F21FAD">
              <w:rPr>
                <w:rFonts w:eastAsia="MS Mincho"/>
                <w:sz w:val="18"/>
                <w:szCs w:val="18"/>
                <w:lang w:eastAsia="en-GB"/>
              </w:rPr>
              <w:t xml:space="preserve">OBJEKTIV SPECIFIK: Hartimi dhe institucionalizimi i standardeve dhe procedurave për identifikimin, ndihmën dhe mbrojtjen e referimin e fëmijëve që janë viktima të trafikimit dhe ata që janë viktima të mundshme të trafikimit nga shërbimet sociale, organet e zbatimit të ligjit dhe gjyqësori. </w:t>
            </w:r>
          </w:p>
        </w:tc>
      </w:tr>
      <w:tr w:rsidR="00193B75" w:rsidRPr="00F21FAD">
        <w:trPr>
          <w:jc w:val="center"/>
        </w:trPr>
        <w:tc>
          <w:tcPr>
            <w:tcW w:w="988" w:type="dxa"/>
          </w:tcPr>
          <w:p w:rsidR="00193B75" w:rsidRPr="00F21FAD" w:rsidRDefault="00193B75" w:rsidP="00193B75">
            <w:pPr>
              <w:pStyle w:val="Tabele"/>
              <w:rPr>
                <w:rFonts w:eastAsia="MS Mincho"/>
                <w:sz w:val="18"/>
                <w:szCs w:val="18"/>
                <w:lang w:eastAsia="en-GB"/>
              </w:rPr>
            </w:pPr>
          </w:p>
        </w:tc>
        <w:tc>
          <w:tcPr>
            <w:tcW w:w="12188" w:type="dxa"/>
            <w:gridSpan w:val="5"/>
          </w:tcPr>
          <w:p w:rsidR="00193B75" w:rsidRPr="00F21FAD" w:rsidRDefault="00193B75" w:rsidP="00193B75">
            <w:pPr>
              <w:pStyle w:val="Tabele"/>
              <w:rPr>
                <w:rFonts w:eastAsia="MS Mincho"/>
                <w:sz w:val="18"/>
                <w:szCs w:val="18"/>
                <w:lang w:eastAsia="en-GB"/>
              </w:rPr>
            </w:pPr>
            <w:r w:rsidRPr="00F21FAD">
              <w:rPr>
                <w:rFonts w:eastAsia="MS Mincho"/>
                <w:b/>
                <w:sz w:val="18"/>
                <w:szCs w:val="18"/>
                <w:lang w:eastAsia="en-GB"/>
              </w:rPr>
              <w:t>Treguesit:</w:t>
            </w:r>
            <w:r w:rsidRPr="00F21FAD">
              <w:rPr>
                <w:rFonts w:eastAsia="MS Mincho"/>
                <w:sz w:val="18"/>
                <w:szCs w:val="18"/>
                <w:lang w:eastAsia="en-GB"/>
              </w:rPr>
              <w:t xml:space="preserve"> numri i zyrtarëve të trajnuar, përqindja e zyrtarëve të interesuar, të cilët mund të përmendin elementet kryesore të ndihmës e trajtimit të ndjeshëm ndaj fëmijëve; përmbajtja e protokolleve të rasteve; </w:t>
            </w:r>
          </w:p>
        </w:tc>
      </w:tr>
      <w:tr w:rsidR="00193B75" w:rsidRPr="00193B75">
        <w:trPr>
          <w:trHeight w:val="1619"/>
          <w:jc w:val="center"/>
        </w:trPr>
        <w:tc>
          <w:tcPr>
            <w:tcW w:w="98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1.(a).1</w:t>
            </w:r>
          </w:p>
        </w:tc>
        <w:tc>
          <w:tcPr>
            <w:tcW w:w="326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Krijimi i standardeve dhe PSO-ve për identifikimin fillestar dhe trajtimin e fëmijëve viktima të trafikimit, në kuadrin e MKR-së, për t’u zbatuar nga institucionet publike e private të kujdesit social, struktura të tjera të mbrojtjes së fëmijëve dhe autoritetet e drejtësisë penale dhe zbatimit të ligjit, duke u bazuar në interesin më të mirë të fëmijës.</w:t>
            </w:r>
          </w:p>
        </w:tc>
        <w:tc>
          <w:tcPr>
            <w:tcW w:w="255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ZKKA, AP, MPÇSSHB, Grupi i Punës i MKR-së për Fëmijët, përfshi BKTF-në, UNICEF-in, ILO-n, TdH-në, Komiteti Shtetëror SC, WV, etj.) </w:t>
            </w:r>
          </w:p>
        </w:tc>
        <w:tc>
          <w:tcPr>
            <w:tcW w:w="1325"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Në vazhdim </w:t>
            </w:r>
          </w:p>
        </w:tc>
        <w:tc>
          <w:tcPr>
            <w:tcW w:w="316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Hartimi dhe miratimi i procedurave e protokolleve </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Trajnimi dhe njohja e standardeve dhe procedurave nga të gjithë aktorët  </w:t>
            </w:r>
          </w:p>
        </w:tc>
        <w:tc>
          <w:tcPr>
            <w:tcW w:w="1880" w:type="dxa"/>
          </w:tcPr>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Agjensitë nënshkruese të MKR, BKTF, UNICEF, ILO</w:t>
            </w:r>
          </w:p>
        </w:tc>
      </w:tr>
      <w:tr w:rsidR="00193B75" w:rsidRPr="00F21FAD">
        <w:trPr>
          <w:trHeight w:val="863"/>
          <w:jc w:val="center"/>
        </w:trPr>
        <w:tc>
          <w:tcPr>
            <w:tcW w:w="98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1.(a).2</w:t>
            </w:r>
          </w:p>
        </w:tc>
        <w:tc>
          <w:tcPr>
            <w:tcW w:w="326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Ngritja e skuadrave të përkushtuara shumë-disiplinore dhe e mjediseve të posaçme që janë të përshtatshme për moshën dhe gjininë e viktimave fëmijë brenda Qendrës Kombëtare të Pritjes për Viktimat e Trafikimit; </w:t>
            </w:r>
          </w:p>
        </w:tc>
        <w:tc>
          <w:tcPr>
            <w:tcW w:w="255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MPÇSSHB </w:t>
            </w:r>
          </w:p>
        </w:tc>
        <w:tc>
          <w:tcPr>
            <w:tcW w:w="1325"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Deri në gjysmën e parë të 2009 </w:t>
            </w:r>
          </w:p>
          <w:p w:rsidR="00193B75" w:rsidRPr="00193B75" w:rsidRDefault="00193B75" w:rsidP="00193B75">
            <w:pPr>
              <w:pStyle w:val="Tabele"/>
              <w:rPr>
                <w:rFonts w:eastAsia="MS Mincho"/>
                <w:sz w:val="18"/>
                <w:szCs w:val="18"/>
                <w:lang w:val="it-IT"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2009</w:t>
            </w:r>
          </w:p>
        </w:tc>
        <w:tc>
          <w:tcPr>
            <w:tcW w:w="316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Ngritja e skuadrave deri në vitin 2009.</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Ngritja e mjediseve të posaçme deri në vitin 2009</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Marrëveshje zyrtare referimi me Njësinë e Mbrojtjes së Fëmijës deri në vitin 2010, në kuadër të marrëveshjes së rishikuar të MKR-së </w:t>
            </w:r>
          </w:p>
        </w:tc>
        <w:tc>
          <w:tcPr>
            <w:tcW w:w="1880" w:type="dxa"/>
          </w:tcPr>
          <w:p w:rsidR="00193B75" w:rsidRPr="00193B75" w:rsidRDefault="00193B75" w:rsidP="00193B75">
            <w:pPr>
              <w:pStyle w:val="Tabele"/>
              <w:rPr>
                <w:rFonts w:eastAsia="MS Mincho"/>
                <w:sz w:val="18"/>
                <w:szCs w:val="18"/>
                <w:lang w:val="it-IT"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MPÇSSHB</w:t>
            </w:r>
          </w:p>
        </w:tc>
      </w:tr>
      <w:tr w:rsidR="00193B75" w:rsidRPr="00F21FAD">
        <w:trPr>
          <w:trHeight w:val="1619"/>
          <w:jc w:val="center"/>
        </w:trPr>
        <w:tc>
          <w:tcPr>
            <w:tcW w:w="98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1.(a).3</w:t>
            </w:r>
          </w:p>
        </w:tc>
        <w:tc>
          <w:tcPr>
            <w:tcW w:w="326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Rritja e nivelit profesional të personelit të shërbimeve sociale që është përgjegjës për pritjen fillestare të fëmijëve viktima të trafikimit, nëpërmjet zhvillimit profesional: nxjerrja e udhëzimeve dhe kryerja e trajnimeve mbi procedura ndihme që marrin në konsideratë fëmijët, bazuar në përvojën vendase dhe atë ndërkombëtare, trajtimi i fëmijëve të traumatizuar, si edhe mbi procedurat e kujdestarisë, birësimit, vendosjes në qendra kujdesi, etj. </w:t>
            </w:r>
          </w:p>
        </w:tc>
        <w:tc>
          <w:tcPr>
            <w:tcW w:w="255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MPÇSSHB, në bashkëpunim me ZKKA, OJF dhe ON. </w:t>
            </w:r>
          </w:p>
        </w:tc>
        <w:tc>
          <w:tcPr>
            <w:tcW w:w="1325"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Në vazhdim</w:t>
            </w: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2010</w:t>
            </w:r>
          </w:p>
          <w:p w:rsidR="00193B75" w:rsidRPr="00F21FAD" w:rsidRDefault="00193B75" w:rsidP="00193B75">
            <w:pPr>
              <w:pStyle w:val="Tabele"/>
              <w:rPr>
                <w:rFonts w:eastAsia="MS Mincho"/>
                <w:sz w:val="18"/>
                <w:szCs w:val="18"/>
                <w:lang w:eastAsia="en-GB"/>
              </w:rPr>
            </w:pPr>
          </w:p>
        </w:tc>
        <w:tc>
          <w:tcPr>
            <w:tcW w:w="316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Ekzistenca e Udhëzimeve me shkrim dhe materialeve të trajnimit</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Numri i personelit që ka përfunduar trajnimin me sukses  </w:t>
            </w: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Deri në vitin 2010, i gjithë personeli i përfshirë në pritjen e fëmijëve viktima të trafikimit do jetë trajnuar dhe do ketë marrë njohuri për përmbajtjen e trajnimit/udhëzimeve </w:t>
            </w:r>
          </w:p>
        </w:tc>
        <w:tc>
          <w:tcPr>
            <w:tcW w:w="1880"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MPÇSSHB, donatore</w:t>
            </w:r>
          </w:p>
        </w:tc>
      </w:tr>
      <w:tr w:rsidR="00193B75" w:rsidRPr="00193B75">
        <w:trPr>
          <w:trHeight w:val="791"/>
          <w:jc w:val="center"/>
        </w:trPr>
        <w:tc>
          <w:tcPr>
            <w:tcW w:w="98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1.(a).4</w:t>
            </w:r>
          </w:p>
        </w:tc>
        <w:tc>
          <w:tcPr>
            <w:tcW w:w="326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Krijimi i standardeve dhe procedurave për pritjen fillestare të viktimave fëmijë  në praninë e punonjësve socialë dhe për intervistimin e tyre (përfshi fshehtësinë e informacionit që ka lidhje me viktimat fëmijë të trafikimit), bazuar mbi udhëzimet e UNICEF-it; </w:t>
            </w:r>
          </w:p>
        </w:tc>
        <w:tc>
          <w:tcPr>
            <w:tcW w:w="255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ZKKA, AP,MPÇSSHB, Policia e Shtetit, PP-ja, Autoriteti Përgjegjës, grupi i punës i MKR-së për fëmijët (përfshi BKTF-në, UNICEF-in, </w:t>
            </w:r>
            <w:smartTag w:uri="urn:schemas-microsoft-com:office:smarttags" w:element="place">
              <w:smartTag w:uri="urn:schemas-microsoft-com:office:smarttags" w:element="City">
                <w:r w:rsidRPr="00F21FAD">
                  <w:rPr>
                    <w:rFonts w:eastAsia="MS Mincho"/>
                    <w:sz w:val="18"/>
                    <w:szCs w:val="18"/>
                    <w:lang w:eastAsia="en-GB"/>
                  </w:rPr>
                  <w:t>ILO-n</w:t>
                </w:r>
              </w:smartTag>
              <w:r w:rsidRPr="00F21FAD">
                <w:rPr>
                  <w:rFonts w:eastAsia="MS Mincho"/>
                  <w:sz w:val="18"/>
                  <w:szCs w:val="18"/>
                  <w:lang w:eastAsia="en-GB"/>
                </w:rPr>
                <w:t xml:space="preserve">, </w:t>
              </w:r>
              <w:smartTag w:uri="urn:schemas-microsoft-com:office:smarttags" w:element="State">
                <w:r w:rsidRPr="00F21FAD">
                  <w:rPr>
                    <w:rFonts w:eastAsia="MS Mincho"/>
                    <w:sz w:val="18"/>
                    <w:szCs w:val="18"/>
                    <w:lang w:eastAsia="en-GB"/>
                  </w:rPr>
                  <w:t>WV</w:t>
                </w:r>
              </w:smartTag>
            </w:smartTag>
            <w:r w:rsidRPr="00F21FAD">
              <w:rPr>
                <w:rFonts w:eastAsia="MS Mincho"/>
                <w:sz w:val="18"/>
                <w:szCs w:val="18"/>
                <w:lang w:eastAsia="en-GB"/>
              </w:rPr>
              <w:t>, etj.)</w:t>
            </w:r>
          </w:p>
        </w:tc>
        <w:tc>
          <w:tcPr>
            <w:tcW w:w="1325"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Deri në vitin 2009 </w:t>
            </w:r>
          </w:p>
        </w:tc>
        <w:tc>
          <w:tcPr>
            <w:tcW w:w="316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Miratimi i standardeve dhe procedurave nga grupi i MKR-së </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Krijimi, sipas nevojave, i PSO-ve lokale </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Trajnimi dhe marrja e njohurive mbi standardet dhe PSO-të e të gjithë zyrtarëve përkatës </w:t>
            </w:r>
          </w:p>
        </w:tc>
        <w:tc>
          <w:tcPr>
            <w:tcW w:w="1880"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ZKKA, MPÇSSHB, Policia e Shtetit, PP dhe donatore</w:t>
            </w:r>
          </w:p>
        </w:tc>
      </w:tr>
      <w:tr w:rsidR="00193B75" w:rsidRPr="00F21FAD">
        <w:trPr>
          <w:trHeight w:val="1619"/>
          <w:jc w:val="center"/>
        </w:trPr>
        <w:tc>
          <w:tcPr>
            <w:tcW w:w="98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1.(a).5</w:t>
            </w:r>
          </w:p>
        </w:tc>
        <w:tc>
          <w:tcPr>
            <w:tcW w:w="326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Hartimi dhe zbatimi i programeve të përkushtuara e gjysmë të hapura për procesin e integrimit dhe ri-integrimit të fëmijëve që qëndrojnë në streha për një periudhë afatgjatë.</w:t>
            </w:r>
          </w:p>
        </w:tc>
        <w:tc>
          <w:tcPr>
            <w:tcW w:w="255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MPÇSSHB në bashkëpunim me OJF-të dhe ON-të </w:t>
            </w:r>
          </w:p>
        </w:tc>
        <w:tc>
          <w:tcPr>
            <w:tcW w:w="1325"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Në vazhdim deri në vitin 2010  </w:t>
            </w:r>
          </w:p>
        </w:tc>
        <w:tc>
          <w:tcPr>
            <w:tcW w:w="3163" w:type="dxa"/>
          </w:tcPr>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Hartimi dhe funksionimi i programeve deri në fund të vitit 2009</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Numri i fëmijëve që përfitojnë prej programeve </w:t>
            </w:r>
          </w:p>
        </w:tc>
        <w:tc>
          <w:tcPr>
            <w:tcW w:w="1880"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MPÇSSHB</w:t>
            </w:r>
          </w:p>
        </w:tc>
      </w:tr>
      <w:tr w:rsidR="00193B75" w:rsidRPr="00F21FAD">
        <w:trPr>
          <w:trHeight w:val="1619"/>
          <w:jc w:val="center"/>
        </w:trPr>
        <w:tc>
          <w:tcPr>
            <w:tcW w:w="98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1.(a).6</w:t>
            </w:r>
          </w:p>
        </w:tc>
        <w:tc>
          <w:tcPr>
            <w:tcW w:w="3262"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Sigurimi i modeleve alternative jo rezidente të ndihmës për fëmijët e trafikuar (qendra kujdesi ditor, prindër kujdestarë, etj.)</w:t>
            </w:r>
          </w:p>
        </w:tc>
        <w:tc>
          <w:tcPr>
            <w:tcW w:w="2558"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MPÇSSHB, KRATs ose pushteti lokal,  në bashkëpunim me OJF-të dhe ON-të (përfshi. BKTF-në, UNICEF-in, </w:t>
            </w:r>
            <w:smartTag w:uri="urn:schemas-microsoft-com:office:smarttags" w:element="place">
              <w:smartTag w:uri="urn:schemas-microsoft-com:office:smarttags" w:element="City">
                <w:r w:rsidRPr="00F21FAD">
                  <w:rPr>
                    <w:rFonts w:eastAsia="MS Mincho"/>
                    <w:sz w:val="18"/>
                    <w:szCs w:val="18"/>
                    <w:lang w:eastAsia="en-GB"/>
                  </w:rPr>
                  <w:t>ILO-n</w:t>
                </w:r>
              </w:smartTag>
              <w:r w:rsidRPr="00F21FAD">
                <w:rPr>
                  <w:rFonts w:eastAsia="MS Mincho"/>
                  <w:sz w:val="18"/>
                  <w:szCs w:val="18"/>
                  <w:lang w:eastAsia="en-GB"/>
                </w:rPr>
                <w:t xml:space="preserve">, </w:t>
              </w:r>
              <w:smartTag w:uri="urn:schemas-microsoft-com:office:smarttags" w:element="State">
                <w:r w:rsidRPr="00F21FAD">
                  <w:rPr>
                    <w:rFonts w:eastAsia="MS Mincho"/>
                    <w:sz w:val="18"/>
                    <w:szCs w:val="18"/>
                    <w:lang w:eastAsia="en-GB"/>
                  </w:rPr>
                  <w:t>WV</w:t>
                </w:r>
              </w:smartTag>
            </w:smartTag>
            <w:r w:rsidRPr="00F21FAD">
              <w:rPr>
                <w:rFonts w:eastAsia="MS Mincho"/>
                <w:sz w:val="18"/>
                <w:szCs w:val="18"/>
                <w:lang w:eastAsia="en-GB"/>
              </w:rPr>
              <w:t>, etj.)</w:t>
            </w:r>
          </w:p>
        </w:tc>
        <w:tc>
          <w:tcPr>
            <w:tcW w:w="1325"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Mesi i vitit 2009 </w:t>
            </w:r>
          </w:p>
        </w:tc>
        <w:tc>
          <w:tcPr>
            <w:tcW w:w="3163" w:type="dxa"/>
          </w:tcPr>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Ekzistenca e vlerësimit të nevojave </w:t>
            </w:r>
          </w:p>
          <w:p w:rsidR="00193B75" w:rsidRPr="00193B75" w:rsidRDefault="00193B75" w:rsidP="00193B75">
            <w:pPr>
              <w:pStyle w:val="Tabele"/>
              <w:rPr>
                <w:rFonts w:eastAsia="MS Mincho"/>
                <w:sz w:val="18"/>
                <w:szCs w:val="18"/>
                <w:lang w:val="it-IT" w:eastAsia="en-GB"/>
              </w:rPr>
            </w:pPr>
          </w:p>
          <w:p w:rsidR="00193B75" w:rsidRPr="00193B75" w:rsidRDefault="00193B75" w:rsidP="00193B75">
            <w:pPr>
              <w:pStyle w:val="Tabele"/>
              <w:rPr>
                <w:rFonts w:eastAsia="MS Mincho"/>
                <w:sz w:val="18"/>
                <w:szCs w:val="18"/>
                <w:lang w:val="it-IT" w:eastAsia="en-GB"/>
              </w:rPr>
            </w:pPr>
            <w:r w:rsidRPr="00193B75">
              <w:rPr>
                <w:rFonts w:eastAsia="MS Mincho"/>
                <w:sz w:val="18"/>
                <w:szCs w:val="18"/>
                <w:lang w:val="it-IT" w:eastAsia="en-GB"/>
              </w:rPr>
              <w:t xml:space="preserve">Ekzistenca e modeleve alternative të ndihmës </w:t>
            </w:r>
          </w:p>
          <w:p w:rsidR="00193B75" w:rsidRPr="00193B75" w:rsidRDefault="00193B75" w:rsidP="00193B75">
            <w:pPr>
              <w:pStyle w:val="Tabele"/>
              <w:rPr>
                <w:rFonts w:eastAsia="MS Mincho"/>
                <w:sz w:val="18"/>
                <w:szCs w:val="18"/>
                <w:lang w:val="it-IT" w:eastAsia="en-GB"/>
              </w:rPr>
            </w:pPr>
          </w:p>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 xml:space="preserve">Hartimi dhe zbatimi i skemave pilote të ndihmës  </w:t>
            </w:r>
          </w:p>
        </w:tc>
        <w:tc>
          <w:tcPr>
            <w:tcW w:w="1880" w:type="dxa"/>
          </w:tcPr>
          <w:p w:rsidR="00193B75" w:rsidRPr="00F21FAD" w:rsidRDefault="00193B75" w:rsidP="00193B75">
            <w:pPr>
              <w:pStyle w:val="Tabele"/>
              <w:rPr>
                <w:rFonts w:eastAsia="MS Mincho"/>
                <w:sz w:val="18"/>
                <w:szCs w:val="18"/>
                <w:lang w:eastAsia="en-GB"/>
              </w:rPr>
            </w:pPr>
            <w:r w:rsidRPr="00F21FAD">
              <w:rPr>
                <w:rFonts w:eastAsia="MS Mincho"/>
                <w:sz w:val="18"/>
                <w:szCs w:val="18"/>
                <w:lang w:eastAsia="en-GB"/>
              </w:rPr>
              <w:t>MPÇSSHB</w:t>
            </w:r>
          </w:p>
        </w:tc>
      </w:tr>
    </w:tbl>
    <w:p w:rsidR="00193B75" w:rsidRPr="004974D2" w:rsidRDefault="00193B75" w:rsidP="00193B75">
      <w:pPr>
        <w:pStyle w:val="Paragrafi"/>
        <w:rPr>
          <w:rFonts w:eastAsia="MS Mincho"/>
          <w:lang w:val="en-GB" w:eastAsia="en-GB"/>
        </w:rPr>
      </w:pPr>
    </w:p>
    <w:p w:rsidR="00193B75" w:rsidRPr="00C5654A" w:rsidRDefault="00193B75" w:rsidP="00193B75">
      <w:pPr>
        <w:pStyle w:val="Paragrafi"/>
        <w:rPr>
          <w:rFonts w:eastAsia="MS Mincho"/>
          <w:b/>
          <w:lang w:val="en-GB" w:eastAsia="en-GB"/>
        </w:rPr>
      </w:pPr>
      <w:r w:rsidRPr="00C5654A">
        <w:rPr>
          <w:rFonts w:eastAsia="MS Mincho"/>
          <w:b/>
          <w:lang w:val="en-GB" w:eastAsia="en-GB"/>
        </w:rPr>
        <w:br w:type="page"/>
      </w:r>
      <w:bookmarkStart w:id="49" w:name="_Toc203810857"/>
      <w:r w:rsidRPr="00C5654A">
        <w:rPr>
          <w:rFonts w:eastAsia="MS Mincho"/>
          <w:b/>
          <w:lang w:val="en-GB" w:eastAsia="en-GB"/>
        </w:rPr>
        <w:t>III. NDJEKJA PENALE</w:t>
      </w:r>
      <w:bookmarkEnd w:id="49"/>
      <w:r w:rsidRPr="00C5654A">
        <w:rPr>
          <w:rFonts w:eastAsia="MS Mincho"/>
          <w:b/>
          <w:lang w:val="en-GB" w:eastAsia="en-GB"/>
        </w:rPr>
        <w:t xml:space="preserve"> </w:t>
      </w:r>
    </w:p>
    <w:p w:rsidR="00193B75" w:rsidRPr="004974D2" w:rsidRDefault="00193B75" w:rsidP="00193B75">
      <w:pPr>
        <w:pStyle w:val="Paragrafi"/>
        <w:rPr>
          <w:rFonts w:eastAsia="MS Mincho"/>
          <w:lang w:val="en-GB" w:eastAsia="en-GB"/>
        </w:rPr>
      </w:pPr>
    </w:p>
    <w:tbl>
      <w:tblPr>
        <w:tblStyle w:val="TableGrid"/>
        <w:tblW w:w="14400" w:type="dxa"/>
        <w:jc w:val="center"/>
        <w:tblLook w:val="01E0" w:firstRow="1" w:lastRow="1" w:firstColumn="1" w:lastColumn="1" w:noHBand="0" w:noVBand="0"/>
      </w:tblPr>
      <w:tblGrid>
        <w:gridCol w:w="1079"/>
        <w:gridCol w:w="3565"/>
        <w:gridCol w:w="2796"/>
        <w:gridCol w:w="1448"/>
        <w:gridCol w:w="3457"/>
        <w:gridCol w:w="2055"/>
      </w:tblGrid>
      <w:tr w:rsidR="00193B75" w:rsidRPr="00C5654A">
        <w:trPr>
          <w:tblHeader/>
          <w:jc w:val="center"/>
        </w:trPr>
        <w:tc>
          <w:tcPr>
            <w:tcW w:w="988" w:type="dxa"/>
            <w:shd w:val="clear" w:color="auto" w:fill="CCCCCC"/>
            <w:vAlign w:val="center"/>
          </w:tcPr>
          <w:p w:rsidR="00193B75" w:rsidRPr="00C5654A" w:rsidRDefault="00193B75" w:rsidP="00193B75">
            <w:pPr>
              <w:pStyle w:val="Tabele"/>
              <w:jc w:val="center"/>
              <w:rPr>
                <w:rFonts w:eastAsia="MS Mincho"/>
                <w:b/>
                <w:sz w:val="20"/>
                <w:lang w:eastAsia="en-GB"/>
              </w:rPr>
            </w:pPr>
            <w:r w:rsidRPr="00C5654A">
              <w:rPr>
                <w:rFonts w:eastAsia="MS Mincho"/>
                <w:b/>
                <w:sz w:val="20"/>
                <w:lang w:eastAsia="en-GB"/>
              </w:rPr>
              <w:t>Nr.</w:t>
            </w:r>
          </w:p>
        </w:tc>
        <w:tc>
          <w:tcPr>
            <w:tcW w:w="3262" w:type="dxa"/>
            <w:shd w:val="clear" w:color="auto" w:fill="CCCCCC"/>
            <w:vAlign w:val="center"/>
          </w:tcPr>
          <w:p w:rsidR="00193B75" w:rsidRPr="00C5654A" w:rsidRDefault="00193B75" w:rsidP="00193B75">
            <w:pPr>
              <w:pStyle w:val="Tabele"/>
              <w:jc w:val="center"/>
              <w:rPr>
                <w:rFonts w:eastAsia="MS Mincho"/>
                <w:b/>
                <w:sz w:val="20"/>
                <w:lang w:eastAsia="en-GB"/>
              </w:rPr>
            </w:pPr>
          </w:p>
          <w:p w:rsidR="00193B75" w:rsidRPr="00C5654A" w:rsidRDefault="00193B75" w:rsidP="00193B75">
            <w:pPr>
              <w:pStyle w:val="Tabele"/>
              <w:jc w:val="center"/>
              <w:rPr>
                <w:rFonts w:eastAsia="MS Mincho"/>
                <w:b/>
                <w:sz w:val="20"/>
                <w:lang w:eastAsia="en-GB"/>
              </w:rPr>
            </w:pPr>
            <w:r w:rsidRPr="00C5654A">
              <w:rPr>
                <w:rFonts w:eastAsia="MS Mincho"/>
                <w:b/>
                <w:sz w:val="20"/>
                <w:lang w:eastAsia="en-GB"/>
              </w:rPr>
              <w:t>Veprimtaritë dhe nën- veprimtaritë</w:t>
            </w:r>
          </w:p>
          <w:p w:rsidR="00193B75" w:rsidRPr="00C5654A" w:rsidRDefault="00193B75" w:rsidP="00193B75">
            <w:pPr>
              <w:pStyle w:val="Tabele"/>
              <w:jc w:val="center"/>
              <w:rPr>
                <w:rFonts w:eastAsia="MS Mincho"/>
                <w:b/>
                <w:sz w:val="20"/>
                <w:lang w:eastAsia="en-GB"/>
              </w:rPr>
            </w:pPr>
          </w:p>
        </w:tc>
        <w:tc>
          <w:tcPr>
            <w:tcW w:w="2558" w:type="dxa"/>
            <w:shd w:val="clear" w:color="auto" w:fill="CCCCCC"/>
            <w:vAlign w:val="center"/>
          </w:tcPr>
          <w:p w:rsidR="00193B75" w:rsidRPr="00C5654A" w:rsidRDefault="00193B75" w:rsidP="00193B75">
            <w:pPr>
              <w:pStyle w:val="Tabele"/>
              <w:jc w:val="center"/>
              <w:rPr>
                <w:rFonts w:eastAsia="MS Mincho"/>
                <w:b/>
                <w:sz w:val="20"/>
                <w:lang w:eastAsia="en-GB"/>
              </w:rPr>
            </w:pPr>
            <w:r w:rsidRPr="00C5654A">
              <w:rPr>
                <w:rFonts w:eastAsia="MS Mincho"/>
                <w:b/>
                <w:sz w:val="20"/>
                <w:lang w:eastAsia="en-GB"/>
              </w:rPr>
              <w:t>Strukturat Përgjegjëse (Struktura kryesore në fillim)</w:t>
            </w:r>
          </w:p>
        </w:tc>
        <w:tc>
          <w:tcPr>
            <w:tcW w:w="1325" w:type="dxa"/>
            <w:shd w:val="clear" w:color="auto" w:fill="CCCCCC"/>
            <w:vAlign w:val="center"/>
          </w:tcPr>
          <w:p w:rsidR="00193B75" w:rsidRPr="00C5654A" w:rsidRDefault="00193B75" w:rsidP="00193B75">
            <w:pPr>
              <w:pStyle w:val="Tabele"/>
              <w:jc w:val="center"/>
              <w:rPr>
                <w:rFonts w:eastAsia="MS Mincho"/>
                <w:b/>
                <w:sz w:val="20"/>
                <w:lang w:eastAsia="en-GB"/>
              </w:rPr>
            </w:pPr>
            <w:r w:rsidRPr="00C5654A">
              <w:rPr>
                <w:rFonts w:eastAsia="MS Mincho"/>
                <w:b/>
                <w:sz w:val="20"/>
                <w:lang w:eastAsia="en-GB"/>
              </w:rPr>
              <w:t>Afatet</w:t>
            </w:r>
          </w:p>
        </w:tc>
        <w:tc>
          <w:tcPr>
            <w:tcW w:w="3163" w:type="dxa"/>
            <w:shd w:val="clear" w:color="auto" w:fill="CCCCCC"/>
            <w:vAlign w:val="center"/>
          </w:tcPr>
          <w:p w:rsidR="00193B75" w:rsidRPr="00C5654A" w:rsidRDefault="00193B75" w:rsidP="00193B75">
            <w:pPr>
              <w:pStyle w:val="Tabele"/>
              <w:jc w:val="center"/>
              <w:rPr>
                <w:rFonts w:eastAsia="MS Mincho"/>
                <w:b/>
                <w:sz w:val="20"/>
                <w:lang w:eastAsia="en-GB"/>
              </w:rPr>
            </w:pPr>
            <w:r w:rsidRPr="00C5654A">
              <w:rPr>
                <w:rFonts w:eastAsia="MS Mincho"/>
                <w:b/>
                <w:sz w:val="20"/>
                <w:lang w:eastAsia="en-GB"/>
              </w:rPr>
              <w:t>Treguesit/Synimet</w:t>
            </w:r>
          </w:p>
        </w:tc>
        <w:tc>
          <w:tcPr>
            <w:tcW w:w="1880" w:type="dxa"/>
            <w:shd w:val="clear" w:color="auto" w:fill="CCCCCC"/>
            <w:vAlign w:val="center"/>
          </w:tcPr>
          <w:p w:rsidR="00193B75" w:rsidRPr="00C5654A" w:rsidRDefault="00193B75" w:rsidP="00193B75">
            <w:pPr>
              <w:pStyle w:val="Tabele"/>
              <w:jc w:val="center"/>
              <w:rPr>
                <w:rFonts w:eastAsia="MS Mincho"/>
                <w:b/>
                <w:sz w:val="20"/>
                <w:lang w:eastAsia="en-GB"/>
              </w:rPr>
            </w:pPr>
            <w:r w:rsidRPr="00C5654A">
              <w:rPr>
                <w:rFonts w:eastAsia="MS Mincho"/>
                <w:b/>
                <w:sz w:val="20"/>
                <w:lang w:eastAsia="en-GB"/>
              </w:rPr>
              <w:t>Burimet</w:t>
            </w:r>
          </w:p>
        </w:tc>
      </w:tr>
      <w:tr w:rsidR="00193B75" w:rsidRPr="00C5654A">
        <w:trPr>
          <w:jc w:val="center"/>
        </w:trPr>
        <w:tc>
          <w:tcPr>
            <w:tcW w:w="988" w:type="dxa"/>
          </w:tcPr>
          <w:p w:rsidR="00193B75" w:rsidRPr="00C5654A" w:rsidRDefault="00193B75" w:rsidP="00193B75">
            <w:pPr>
              <w:pStyle w:val="Tabele"/>
              <w:rPr>
                <w:rFonts w:eastAsia="MS Mincho"/>
                <w:sz w:val="20"/>
                <w:lang w:eastAsia="en-GB"/>
              </w:rPr>
            </w:pPr>
            <w:r w:rsidRPr="00C5654A">
              <w:rPr>
                <w:rFonts w:eastAsia="MS Mincho"/>
                <w:sz w:val="20"/>
                <w:lang w:eastAsia="en-GB"/>
              </w:rPr>
              <w:t>1.</w:t>
            </w:r>
          </w:p>
        </w:tc>
        <w:tc>
          <w:tcPr>
            <w:tcW w:w="12188" w:type="dxa"/>
            <w:gridSpan w:val="5"/>
          </w:tcPr>
          <w:p w:rsidR="00193B75" w:rsidRPr="00C5654A" w:rsidRDefault="00193B75" w:rsidP="00193B75">
            <w:pPr>
              <w:pStyle w:val="Tabele"/>
              <w:rPr>
                <w:rFonts w:eastAsia="MS Mincho"/>
                <w:b/>
                <w:sz w:val="20"/>
                <w:lang w:eastAsia="en-GB"/>
              </w:rPr>
            </w:pPr>
            <w:r w:rsidRPr="00C5654A">
              <w:rPr>
                <w:rFonts w:eastAsia="MS Mincho"/>
                <w:b/>
                <w:sz w:val="20"/>
                <w:lang w:eastAsia="en-GB"/>
              </w:rPr>
              <w:t xml:space="preserve">SYNIMI STRATEGJIK: Rritja e numrit të rasteve të suksesshme të ndjekjes penale dhe vendimeve të duhura të të gjitha formave mbi trafikimin e fëmijëve dhe sigurimi i procedimeve penale që janë të përshtatshme dhe të ndjeshme ndaj fëmijëve, duke garantuar të drejtat dhe interesin më të mirë të fëmijës. </w:t>
            </w:r>
          </w:p>
        </w:tc>
      </w:tr>
      <w:tr w:rsidR="00193B75" w:rsidRPr="00C5654A">
        <w:trPr>
          <w:jc w:val="center"/>
        </w:trPr>
        <w:tc>
          <w:tcPr>
            <w:tcW w:w="988" w:type="dxa"/>
          </w:tcPr>
          <w:p w:rsidR="00193B75" w:rsidRPr="00C5654A" w:rsidRDefault="00193B75" w:rsidP="00193B75">
            <w:pPr>
              <w:pStyle w:val="Tabele"/>
              <w:rPr>
                <w:rFonts w:eastAsia="MS Mincho"/>
                <w:sz w:val="20"/>
                <w:lang w:eastAsia="en-GB"/>
              </w:rPr>
            </w:pPr>
          </w:p>
        </w:tc>
        <w:tc>
          <w:tcPr>
            <w:tcW w:w="12188" w:type="dxa"/>
            <w:gridSpan w:val="5"/>
          </w:tcPr>
          <w:p w:rsidR="00193B75" w:rsidRPr="00C5654A" w:rsidRDefault="00193B75" w:rsidP="00193B75">
            <w:pPr>
              <w:pStyle w:val="Tabele"/>
              <w:rPr>
                <w:rFonts w:eastAsia="MS Mincho"/>
                <w:sz w:val="20"/>
                <w:lang w:eastAsia="en-GB"/>
              </w:rPr>
            </w:pPr>
            <w:r w:rsidRPr="00C5654A">
              <w:rPr>
                <w:rFonts w:eastAsia="MS Mincho"/>
                <w:b/>
                <w:sz w:val="20"/>
                <w:lang w:eastAsia="en-GB"/>
              </w:rPr>
              <w:t>Treguesit/Synimet</w:t>
            </w:r>
            <w:r w:rsidRPr="00C5654A">
              <w:rPr>
                <w:rFonts w:eastAsia="MS Mincho"/>
                <w:sz w:val="20"/>
                <w:lang w:eastAsia="en-GB"/>
              </w:rPr>
              <w:t xml:space="preserve">: Numri i arrestimeve, ndjekjeve penale dhe dënimeve për trafikimin e fëmijëve; numri i viktimave që denoncojnë trajtime diskriminuese. </w:t>
            </w:r>
          </w:p>
        </w:tc>
      </w:tr>
      <w:tr w:rsidR="00193B75" w:rsidRPr="00C5654A">
        <w:trPr>
          <w:jc w:val="center"/>
        </w:trPr>
        <w:tc>
          <w:tcPr>
            <w:tcW w:w="988" w:type="dxa"/>
          </w:tcPr>
          <w:p w:rsidR="00193B75" w:rsidRPr="00C5654A" w:rsidRDefault="00193B75" w:rsidP="00193B75">
            <w:pPr>
              <w:pStyle w:val="Tabele"/>
              <w:rPr>
                <w:rFonts w:eastAsia="MS Mincho"/>
                <w:sz w:val="20"/>
                <w:lang w:eastAsia="en-GB"/>
              </w:rPr>
            </w:pPr>
            <w:r w:rsidRPr="00C5654A">
              <w:rPr>
                <w:rFonts w:eastAsia="MS Mincho"/>
                <w:sz w:val="20"/>
                <w:lang w:eastAsia="en-GB"/>
              </w:rPr>
              <w:t>1.(a)</w:t>
            </w:r>
          </w:p>
        </w:tc>
        <w:tc>
          <w:tcPr>
            <w:tcW w:w="12188" w:type="dxa"/>
            <w:gridSpan w:val="5"/>
          </w:tcPr>
          <w:p w:rsidR="00193B75" w:rsidRPr="00C5654A" w:rsidRDefault="00193B75" w:rsidP="00193B75">
            <w:pPr>
              <w:pStyle w:val="Tabele"/>
              <w:rPr>
                <w:rFonts w:eastAsia="MS Mincho"/>
                <w:sz w:val="20"/>
                <w:lang w:eastAsia="en-GB"/>
              </w:rPr>
            </w:pPr>
            <w:r w:rsidRPr="00C5654A">
              <w:rPr>
                <w:rFonts w:eastAsia="MS Mincho"/>
                <w:sz w:val="20"/>
                <w:lang w:eastAsia="en-GB"/>
              </w:rPr>
              <w:t xml:space="preserve">OBJEKTIV SPECIFIK: Sigurimi i zbatimit të standardeve të Konventës së Kombeve të Bashkuara për mbrojtjen e të Drejtave të Njeriut dhe akteve të tjera ligjore në fuqi për përfshirjen e fëmijëve në procedurat penale </w:t>
            </w:r>
          </w:p>
        </w:tc>
      </w:tr>
      <w:tr w:rsidR="00193B75" w:rsidRPr="00C5654A">
        <w:trPr>
          <w:jc w:val="center"/>
        </w:trPr>
        <w:tc>
          <w:tcPr>
            <w:tcW w:w="988" w:type="dxa"/>
          </w:tcPr>
          <w:p w:rsidR="00193B75" w:rsidRPr="00C5654A" w:rsidRDefault="00193B75" w:rsidP="00193B75">
            <w:pPr>
              <w:pStyle w:val="Tabele"/>
              <w:rPr>
                <w:rFonts w:eastAsia="MS Mincho"/>
                <w:sz w:val="20"/>
                <w:lang w:eastAsia="en-GB"/>
              </w:rPr>
            </w:pPr>
          </w:p>
        </w:tc>
        <w:tc>
          <w:tcPr>
            <w:tcW w:w="12188" w:type="dxa"/>
            <w:gridSpan w:val="5"/>
          </w:tcPr>
          <w:p w:rsidR="00193B75" w:rsidRDefault="00193B75" w:rsidP="00193B75">
            <w:pPr>
              <w:pStyle w:val="Tabele"/>
              <w:rPr>
                <w:rFonts w:eastAsia="MS Mincho"/>
                <w:sz w:val="20"/>
                <w:lang w:eastAsia="en-GB"/>
              </w:rPr>
            </w:pPr>
            <w:r w:rsidRPr="00C5654A">
              <w:rPr>
                <w:rFonts w:eastAsia="MS Mincho"/>
                <w:b/>
                <w:sz w:val="20"/>
                <w:lang w:eastAsia="en-GB"/>
              </w:rPr>
              <w:t>Treguesit:</w:t>
            </w:r>
            <w:r w:rsidRPr="00C5654A">
              <w:rPr>
                <w:rFonts w:eastAsia="MS Mincho"/>
                <w:sz w:val="20"/>
                <w:lang w:eastAsia="en-GB"/>
              </w:rPr>
              <w:t xml:space="preserve"> Përqindja e zyrtarëve përkatës (poli</w:t>
            </w:r>
            <w:r>
              <w:rPr>
                <w:rFonts w:eastAsia="MS Mincho"/>
                <w:sz w:val="20"/>
                <w:lang w:eastAsia="en-GB"/>
              </w:rPr>
              <w:t>.</w:t>
            </w:r>
          </w:p>
          <w:p w:rsidR="00193B75" w:rsidRPr="00C5654A" w:rsidRDefault="00193B75" w:rsidP="00193B75">
            <w:pPr>
              <w:pStyle w:val="Tabele"/>
              <w:rPr>
                <w:rFonts w:eastAsia="MS Mincho"/>
                <w:sz w:val="20"/>
                <w:lang w:eastAsia="en-GB"/>
              </w:rPr>
            </w:pPr>
            <w:r w:rsidRPr="00C5654A">
              <w:rPr>
                <w:rFonts w:eastAsia="MS Mincho"/>
                <w:sz w:val="20"/>
                <w:lang w:eastAsia="en-GB"/>
              </w:rPr>
              <w:t xml:space="preserve">cë, prokurorë, gjyqtarë) që njohin standardet e trajtimit të fëmijëve të trafikuar në përputhje me Konventën e Kombeve të Bashkuara për të Drejtat e Fëmijëve dhe mund të përshkruajnë komponentët kryesorë të një trajtimi të tillë të ndjeshëm ndaj fëmijëve; </w:t>
            </w:r>
          </w:p>
        </w:tc>
      </w:tr>
      <w:tr w:rsidR="00193B75" w:rsidRPr="00C5654A">
        <w:trPr>
          <w:trHeight w:val="1853"/>
          <w:jc w:val="center"/>
        </w:trPr>
        <w:tc>
          <w:tcPr>
            <w:tcW w:w="988" w:type="dxa"/>
          </w:tcPr>
          <w:p w:rsidR="00193B75" w:rsidRPr="00C5654A" w:rsidRDefault="00193B75" w:rsidP="00193B75">
            <w:pPr>
              <w:pStyle w:val="Tabele"/>
              <w:rPr>
                <w:rFonts w:eastAsia="MS Mincho"/>
                <w:sz w:val="20"/>
                <w:lang w:eastAsia="en-GB"/>
              </w:rPr>
            </w:pPr>
          </w:p>
          <w:p w:rsidR="00193B75" w:rsidRPr="00C5654A" w:rsidRDefault="00193B75" w:rsidP="00193B75">
            <w:pPr>
              <w:pStyle w:val="Tabele"/>
              <w:rPr>
                <w:rFonts w:eastAsia="MS Mincho"/>
                <w:sz w:val="20"/>
                <w:lang w:eastAsia="en-GB"/>
              </w:rPr>
            </w:pPr>
            <w:r w:rsidRPr="00C5654A">
              <w:rPr>
                <w:rFonts w:eastAsia="MS Mincho"/>
                <w:sz w:val="20"/>
                <w:lang w:eastAsia="en-GB"/>
              </w:rPr>
              <w:t>1.(a).1.</w:t>
            </w:r>
          </w:p>
        </w:tc>
        <w:tc>
          <w:tcPr>
            <w:tcW w:w="3262" w:type="dxa"/>
          </w:tcPr>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Krijimi i standardeve dhe PSO-ve për trajtimin e viktimave fëmijë gjatë procedimeve penale, në kuadrin e MKR-së. </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c>
          <w:tcPr>
            <w:tcW w:w="2558" w:type="dxa"/>
          </w:tcPr>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Prokuroria e Përgjithshme, Drejtoria e Përgjithshme e Policisë , Gjykata e Lartë, Ministria e Drejtësisë, grupi i MKR-së, si edhe OJF-të dhe ON-të (BKTF, UNICEF, etj.)</w:t>
            </w:r>
          </w:p>
        </w:tc>
        <w:tc>
          <w:tcPr>
            <w:tcW w:w="1325" w:type="dxa"/>
          </w:tcPr>
          <w:p w:rsidR="00193B75" w:rsidRPr="00193B75" w:rsidRDefault="00193B75" w:rsidP="00193B75">
            <w:pPr>
              <w:pStyle w:val="Tabele"/>
              <w:rPr>
                <w:rFonts w:eastAsia="MS Mincho"/>
                <w:sz w:val="20"/>
                <w:lang w:val="it-IT" w:eastAsia="en-GB"/>
              </w:rPr>
            </w:pPr>
          </w:p>
          <w:p w:rsidR="00193B75" w:rsidRPr="00C5654A" w:rsidRDefault="00193B75" w:rsidP="00193B75">
            <w:pPr>
              <w:pStyle w:val="Tabele"/>
              <w:rPr>
                <w:rFonts w:eastAsia="MS Mincho"/>
                <w:sz w:val="20"/>
                <w:lang w:eastAsia="en-GB"/>
              </w:rPr>
            </w:pPr>
            <w:r w:rsidRPr="00C5654A">
              <w:rPr>
                <w:rFonts w:eastAsia="MS Mincho"/>
                <w:sz w:val="20"/>
                <w:lang w:eastAsia="en-GB"/>
              </w:rPr>
              <w:t>2009</w:t>
            </w:r>
          </w:p>
          <w:p w:rsidR="00193B75" w:rsidRPr="00C5654A" w:rsidRDefault="00193B75" w:rsidP="00193B75">
            <w:pPr>
              <w:pStyle w:val="Tabele"/>
              <w:rPr>
                <w:rFonts w:eastAsia="MS Mincho"/>
                <w:sz w:val="20"/>
                <w:lang w:eastAsia="en-GB"/>
              </w:rPr>
            </w:pPr>
          </w:p>
          <w:p w:rsidR="00193B75" w:rsidRPr="00C5654A" w:rsidRDefault="00193B75" w:rsidP="00193B75">
            <w:pPr>
              <w:pStyle w:val="Tabele"/>
              <w:rPr>
                <w:rFonts w:eastAsia="MS Mincho"/>
                <w:sz w:val="20"/>
                <w:lang w:eastAsia="en-GB"/>
              </w:rPr>
            </w:pPr>
          </w:p>
          <w:p w:rsidR="00193B75" w:rsidRPr="00C5654A" w:rsidRDefault="00193B75" w:rsidP="00193B75">
            <w:pPr>
              <w:pStyle w:val="Tabele"/>
              <w:rPr>
                <w:rFonts w:eastAsia="MS Mincho"/>
                <w:sz w:val="20"/>
                <w:lang w:eastAsia="en-GB"/>
              </w:rPr>
            </w:pPr>
          </w:p>
          <w:p w:rsidR="00193B75" w:rsidRPr="00C5654A" w:rsidRDefault="00193B75" w:rsidP="00193B75">
            <w:pPr>
              <w:pStyle w:val="Tabele"/>
              <w:rPr>
                <w:rFonts w:eastAsia="MS Mincho"/>
                <w:sz w:val="20"/>
                <w:lang w:eastAsia="en-GB"/>
              </w:rPr>
            </w:pPr>
          </w:p>
          <w:p w:rsidR="00193B75" w:rsidRPr="00C5654A" w:rsidRDefault="00193B75" w:rsidP="00193B75">
            <w:pPr>
              <w:pStyle w:val="Tabele"/>
              <w:rPr>
                <w:rFonts w:eastAsia="MS Mincho"/>
                <w:sz w:val="20"/>
                <w:lang w:eastAsia="en-GB"/>
              </w:rPr>
            </w:pPr>
          </w:p>
        </w:tc>
        <w:tc>
          <w:tcPr>
            <w:tcW w:w="3163" w:type="dxa"/>
          </w:tcPr>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r w:rsidRPr="00193B75">
              <w:rPr>
                <w:rFonts w:eastAsia="MS Mincho"/>
                <w:sz w:val="20"/>
                <w:lang w:val="it-IT" w:eastAsia="en-GB"/>
              </w:rPr>
              <w:t xml:space="preserve">Ekzistenca e PSO-ve për trajtimin e viktimave fëmijë, përfshi trajtimin gjatë procedimeve penale </w:t>
            </w:r>
          </w:p>
          <w:p w:rsidR="00193B75" w:rsidRPr="00193B75" w:rsidRDefault="00193B75" w:rsidP="00193B75">
            <w:pPr>
              <w:pStyle w:val="Tabele"/>
              <w:rPr>
                <w:rFonts w:eastAsia="MS Mincho"/>
                <w:sz w:val="20"/>
                <w:lang w:val="it-IT" w:eastAsia="en-GB"/>
              </w:rPr>
            </w:pPr>
          </w:p>
        </w:tc>
        <w:tc>
          <w:tcPr>
            <w:tcW w:w="1880" w:type="dxa"/>
          </w:tcPr>
          <w:p w:rsidR="00193B75" w:rsidRPr="00193B75" w:rsidRDefault="00193B75" w:rsidP="00193B75">
            <w:pPr>
              <w:pStyle w:val="Tabele"/>
              <w:rPr>
                <w:rFonts w:eastAsia="MS Mincho"/>
                <w:sz w:val="20"/>
                <w:lang w:val="it-IT" w:eastAsia="en-GB"/>
              </w:rPr>
            </w:pPr>
          </w:p>
          <w:p w:rsidR="00193B75" w:rsidRPr="00C5654A" w:rsidRDefault="00193B75" w:rsidP="00193B75">
            <w:pPr>
              <w:pStyle w:val="Tabele"/>
              <w:rPr>
                <w:rFonts w:eastAsia="MS Mincho"/>
                <w:sz w:val="20"/>
                <w:lang w:eastAsia="en-GB"/>
              </w:rPr>
            </w:pPr>
            <w:r w:rsidRPr="00C5654A">
              <w:rPr>
                <w:rFonts w:eastAsia="MS Mincho"/>
                <w:sz w:val="20"/>
                <w:lang w:eastAsia="en-GB"/>
              </w:rPr>
              <w:t xml:space="preserve">PP, Policia e </w:t>
            </w:r>
            <w:smartTag w:uri="urn:schemas-microsoft-com:office:smarttags" w:element="place">
              <w:smartTag w:uri="urn:schemas-microsoft-com:office:smarttags" w:element="City">
                <w:r w:rsidRPr="00C5654A">
                  <w:rPr>
                    <w:rFonts w:eastAsia="MS Mincho"/>
                    <w:sz w:val="20"/>
                    <w:lang w:eastAsia="en-GB"/>
                  </w:rPr>
                  <w:t>Shtetit</w:t>
                </w:r>
              </w:smartTag>
              <w:r w:rsidRPr="00C5654A">
                <w:rPr>
                  <w:rFonts w:eastAsia="MS Mincho"/>
                  <w:sz w:val="20"/>
                  <w:lang w:eastAsia="en-GB"/>
                </w:rPr>
                <w:t xml:space="preserve">, </w:t>
              </w:r>
              <w:smartTag w:uri="urn:schemas-microsoft-com:office:smarttags" w:element="State">
                <w:r w:rsidRPr="00C5654A">
                  <w:rPr>
                    <w:rFonts w:eastAsia="MS Mincho"/>
                    <w:sz w:val="20"/>
                    <w:lang w:eastAsia="en-GB"/>
                  </w:rPr>
                  <w:t>MD</w:t>
                </w:r>
              </w:smartTag>
            </w:smartTag>
            <w:r w:rsidRPr="00C5654A">
              <w:rPr>
                <w:rFonts w:eastAsia="MS Mincho"/>
                <w:sz w:val="20"/>
                <w:lang w:eastAsia="en-GB"/>
              </w:rPr>
              <w:t>, UNICEF</w:t>
            </w:r>
          </w:p>
        </w:tc>
      </w:tr>
      <w:tr w:rsidR="00193B75" w:rsidRPr="00193B75">
        <w:trPr>
          <w:trHeight w:val="1223"/>
          <w:jc w:val="center"/>
        </w:trPr>
        <w:tc>
          <w:tcPr>
            <w:tcW w:w="988" w:type="dxa"/>
          </w:tcPr>
          <w:p w:rsidR="00193B75" w:rsidRPr="00C5654A" w:rsidRDefault="00193B75" w:rsidP="00193B75">
            <w:pPr>
              <w:pStyle w:val="Tabele"/>
              <w:rPr>
                <w:rFonts w:eastAsia="MS Mincho"/>
                <w:sz w:val="20"/>
                <w:lang w:eastAsia="en-GB"/>
              </w:rPr>
            </w:pPr>
            <w:r w:rsidRPr="00C5654A">
              <w:rPr>
                <w:rFonts w:eastAsia="MS Mincho"/>
                <w:sz w:val="20"/>
                <w:lang w:eastAsia="en-GB"/>
              </w:rPr>
              <w:t>1.(a).2</w:t>
            </w:r>
          </w:p>
        </w:tc>
        <w:tc>
          <w:tcPr>
            <w:tcW w:w="3262" w:type="dxa"/>
          </w:tcPr>
          <w:p w:rsidR="00193B75" w:rsidRPr="00C5654A" w:rsidRDefault="00193B75" w:rsidP="00193B75">
            <w:pPr>
              <w:pStyle w:val="Tabele"/>
              <w:rPr>
                <w:rFonts w:eastAsia="MS Mincho"/>
                <w:sz w:val="20"/>
                <w:lang w:eastAsia="en-GB"/>
              </w:rPr>
            </w:pPr>
            <w:r w:rsidRPr="00C5654A">
              <w:rPr>
                <w:rFonts w:eastAsia="MS Mincho"/>
                <w:sz w:val="20"/>
                <w:lang w:eastAsia="en-GB"/>
              </w:rPr>
              <w:t xml:space="preserve">Nxjerrja e udhëzimeve për intervistimin dhe mbledhjen e të dhënave nga viktimat fëmijë, me qëllim garantimin e standardeve, si marrja në pyetje e fëmijës në praninë e kujdestarit ligjor, sigurimin e ndihmës nga punonjësit socialë, oficeri i policisë dhe eksperti, i/e pyetur në mënyrën që i përshtatet moshës dhe gjendjes së tij/saj; komunikimi duhet të orientohet drejt interesit më të mirë të fëmijës, dinjiteti i fëmijës duhet respektuar, ai/ajo duhet informuar për të drejtat e veta në proces dhe të dhënat e dëshmia duhen marrë pa lënduar fëmijën, për shembull, duhet shmangur përplasja apo përsëritja e dëshmisë nga fëmija. </w:t>
            </w:r>
          </w:p>
        </w:tc>
        <w:tc>
          <w:tcPr>
            <w:tcW w:w="2558" w:type="dxa"/>
          </w:tcPr>
          <w:p w:rsidR="00193B75" w:rsidRPr="00C5654A" w:rsidRDefault="00193B75" w:rsidP="00193B75">
            <w:pPr>
              <w:pStyle w:val="Tabele"/>
              <w:rPr>
                <w:rFonts w:eastAsia="MS Mincho"/>
                <w:sz w:val="20"/>
                <w:lang w:eastAsia="en-GB"/>
              </w:rPr>
            </w:pPr>
            <w:r w:rsidRPr="00C5654A">
              <w:rPr>
                <w:rFonts w:eastAsia="MS Mincho"/>
                <w:sz w:val="20"/>
                <w:lang w:eastAsia="en-GB"/>
              </w:rPr>
              <w:t>Prokuroria e Përgjithshme, Drejtoria e Përgjithshme e Policisë Ministria e Drejtësisë, grupi i MKR-së, si edhe OJF-të dhe ON-të (BKTF, UNICEF, etj.)</w:t>
            </w:r>
          </w:p>
        </w:tc>
        <w:tc>
          <w:tcPr>
            <w:tcW w:w="1325" w:type="dxa"/>
          </w:tcPr>
          <w:p w:rsidR="00193B75" w:rsidRPr="00C5654A" w:rsidRDefault="00193B75" w:rsidP="00193B75">
            <w:pPr>
              <w:pStyle w:val="Tabele"/>
              <w:rPr>
                <w:rFonts w:eastAsia="MS Mincho"/>
                <w:sz w:val="20"/>
                <w:lang w:eastAsia="en-GB"/>
              </w:rPr>
            </w:pPr>
            <w:r w:rsidRPr="00C5654A">
              <w:rPr>
                <w:rFonts w:eastAsia="MS Mincho"/>
                <w:sz w:val="20"/>
                <w:lang w:eastAsia="en-GB"/>
              </w:rPr>
              <w:t>Mesi i vitit 2009</w:t>
            </w:r>
          </w:p>
        </w:tc>
        <w:tc>
          <w:tcPr>
            <w:tcW w:w="3163" w:type="dxa"/>
          </w:tcPr>
          <w:p w:rsidR="00193B75" w:rsidRPr="00C5654A" w:rsidRDefault="00193B75" w:rsidP="00193B75">
            <w:pPr>
              <w:pStyle w:val="Tabele"/>
              <w:rPr>
                <w:rFonts w:eastAsia="MS Mincho"/>
                <w:sz w:val="20"/>
                <w:lang w:eastAsia="en-GB"/>
              </w:rPr>
            </w:pPr>
            <w:r w:rsidRPr="00C5654A">
              <w:rPr>
                <w:rFonts w:eastAsia="MS Mincho"/>
                <w:sz w:val="20"/>
                <w:lang w:eastAsia="en-GB"/>
              </w:rPr>
              <w:t>Ekzistenca e direktivave (standarde dhe procedura) për intervistimin dhe mbledhjen e provave nga viktimat fëmijë, në përputhje me Konventën e OKB-së për të Drejtat e Fëmijëve, Kushtetutën dhe ligjet për mbrojtjen e fëmijëve në fuqi.</w:t>
            </w:r>
          </w:p>
          <w:p w:rsidR="00193B75" w:rsidRPr="00C5654A" w:rsidRDefault="00193B75" w:rsidP="00193B75">
            <w:pPr>
              <w:pStyle w:val="Tabele"/>
              <w:rPr>
                <w:rFonts w:eastAsia="MS Mincho"/>
                <w:sz w:val="20"/>
                <w:lang w:eastAsia="en-GB"/>
              </w:rPr>
            </w:pPr>
          </w:p>
        </w:tc>
        <w:tc>
          <w:tcPr>
            <w:tcW w:w="188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Grupi i MKR-së , PP, UNICEF</w:t>
            </w:r>
          </w:p>
        </w:tc>
      </w:tr>
      <w:tr w:rsidR="00193B75" w:rsidRPr="00C5654A">
        <w:trPr>
          <w:trHeight w:val="1619"/>
          <w:jc w:val="center"/>
        </w:trPr>
        <w:tc>
          <w:tcPr>
            <w:tcW w:w="988" w:type="dxa"/>
          </w:tcPr>
          <w:p w:rsidR="00193B75" w:rsidRPr="00C5654A" w:rsidRDefault="00193B75" w:rsidP="00193B75">
            <w:pPr>
              <w:pStyle w:val="Tabele"/>
              <w:rPr>
                <w:rFonts w:eastAsia="MS Mincho"/>
                <w:sz w:val="20"/>
                <w:lang w:eastAsia="en-GB"/>
              </w:rPr>
            </w:pPr>
            <w:r w:rsidRPr="00C5654A">
              <w:rPr>
                <w:rFonts w:eastAsia="MS Mincho"/>
                <w:sz w:val="20"/>
                <w:lang w:eastAsia="en-GB"/>
              </w:rPr>
              <w:t>1.(a).3</w:t>
            </w:r>
          </w:p>
        </w:tc>
        <w:tc>
          <w:tcPr>
            <w:tcW w:w="3262" w:type="dxa"/>
          </w:tcPr>
          <w:p w:rsidR="00193B75" w:rsidRPr="00C5654A" w:rsidRDefault="00193B75" w:rsidP="00193B75">
            <w:pPr>
              <w:pStyle w:val="Tabele"/>
              <w:rPr>
                <w:rFonts w:eastAsia="MS Mincho"/>
                <w:sz w:val="20"/>
                <w:lang w:eastAsia="en-GB"/>
              </w:rPr>
            </w:pPr>
            <w:r w:rsidRPr="00C5654A">
              <w:rPr>
                <w:rFonts w:eastAsia="MS Mincho"/>
                <w:sz w:val="20"/>
                <w:lang w:eastAsia="en-GB"/>
              </w:rPr>
              <w:t xml:space="preserve">Dhënia e ndihmës nga një jurist dhe  kujdestar ligjor ose, në mungesë të tyre, nga punonjësi social i shtetit </w:t>
            </w:r>
          </w:p>
        </w:tc>
        <w:tc>
          <w:tcPr>
            <w:tcW w:w="2558" w:type="dxa"/>
          </w:tcPr>
          <w:p w:rsidR="00193B75" w:rsidRPr="00C5654A" w:rsidRDefault="00193B75" w:rsidP="00193B75">
            <w:pPr>
              <w:pStyle w:val="Tabele"/>
              <w:rPr>
                <w:rFonts w:eastAsia="MS Mincho"/>
                <w:sz w:val="20"/>
                <w:lang w:eastAsia="en-GB"/>
              </w:rPr>
            </w:pPr>
            <w:r w:rsidRPr="00C5654A">
              <w:rPr>
                <w:rFonts w:eastAsia="MS Mincho"/>
                <w:sz w:val="20"/>
                <w:lang w:eastAsia="en-GB"/>
              </w:rPr>
              <w:t>PP, Policia e Shtetit, MPCSSHB, MD, UNICEF, TdH, Qendra e Shërbimeve dhe Praktikave Ligjore të Integruara, CAFOD, ILO</w:t>
            </w:r>
          </w:p>
        </w:tc>
        <w:tc>
          <w:tcPr>
            <w:tcW w:w="1325" w:type="dxa"/>
          </w:tcPr>
          <w:p w:rsidR="00193B75" w:rsidRPr="00C5654A" w:rsidRDefault="00193B75" w:rsidP="00193B75">
            <w:pPr>
              <w:pStyle w:val="Tabele"/>
              <w:rPr>
                <w:rFonts w:eastAsia="MS Mincho"/>
                <w:sz w:val="20"/>
                <w:lang w:eastAsia="en-GB"/>
              </w:rPr>
            </w:pPr>
            <w:r w:rsidRPr="00C5654A">
              <w:rPr>
                <w:rFonts w:eastAsia="MS Mincho"/>
                <w:sz w:val="20"/>
                <w:lang w:eastAsia="en-GB"/>
              </w:rPr>
              <w:t>2009</w:t>
            </w:r>
          </w:p>
        </w:tc>
        <w:tc>
          <w:tcPr>
            <w:tcW w:w="3163" w:type="dxa"/>
          </w:tcPr>
          <w:p w:rsidR="00193B75" w:rsidRPr="00C5654A" w:rsidRDefault="00193B75" w:rsidP="00193B75">
            <w:pPr>
              <w:pStyle w:val="Tabele"/>
              <w:rPr>
                <w:rFonts w:eastAsia="MS Mincho"/>
                <w:sz w:val="20"/>
                <w:lang w:eastAsia="en-GB"/>
              </w:rPr>
            </w:pPr>
            <w:r w:rsidRPr="00C5654A">
              <w:rPr>
                <w:rFonts w:eastAsia="MS Mincho"/>
                <w:sz w:val="20"/>
                <w:lang w:eastAsia="en-GB"/>
              </w:rPr>
              <w:t>Numri i viktimave të mitura të trafikimit të cilët kanë marrë ndihmë ligjore;</w:t>
            </w:r>
          </w:p>
          <w:p w:rsidR="00193B75" w:rsidRPr="00C5654A" w:rsidRDefault="00193B75" w:rsidP="00193B75">
            <w:pPr>
              <w:pStyle w:val="Tabele"/>
              <w:rPr>
                <w:rFonts w:eastAsia="MS Mincho"/>
                <w:sz w:val="20"/>
                <w:lang w:eastAsia="en-GB"/>
              </w:rPr>
            </w:pPr>
          </w:p>
          <w:p w:rsidR="00193B75" w:rsidRPr="00C5654A" w:rsidRDefault="00193B75" w:rsidP="00193B75">
            <w:pPr>
              <w:pStyle w:val="Tabele"/>
              <w:rPr>
                <w:rFonts w:eastAsia="MS Mincho"/>
                <w:sz w:val="20"/>
                <w:lang w:eastAsia="en-GB"/>
              </w:rPr>
            </w:pPr>
            <w:r w:rsidRPr="00C5654A">
              <w:rPr>
                <w:rFonts w:eastAsia="MS Mincho"/>
                <w:sz w:val="20"/>
                <w:lang w:eastAsia="en-GB"/>
              </w:rPr>
              <w:t xml:space="preserve">Përqindja e të gjitha viktimave të mitura që kanë marrë ndihmë ligjore </w:t>
            </w:r>
          </w:p>
        </w:tc>
        <w:tc>
          <w:tcPr>
            <w:tcW w:w="1880" w:type="dxa"/>
          </w:tcPr>
          <w:p w:rsidR="00193B75" w:rsidRPr="00C5654A" w:rsidRDefault="00193B75" w:rsidP="00193B75">
            <w:pPr>
              <w:pStyle w:val="Tabele"/>
              <w:rPr>
                <w:rFonts w:eastAsia="MS Mincho"/>
                <w:sz w:val="20"/>
                <w:lang w:eastAsia="en-GB"/>
              </w:rPr>
            </w:pPr>
            <w:r w:rsidRPr="00C5654A">
              <w:rPr>
                <w:rFonts w:eastAsia="MS Mincho"/>
                <w:sz w:val="20"/>
                <w:lang w:eastAsia="en-GB"/>
              </w:rPr>
              <w:t>PP, Policia e Shtetit, MPCSSHB, MD, UNICEF</w:t>
            </w:r>
          </w:p>
        </w:tc>
      </w:tr>
      <w:tr w:rsidR="00193B75" w:rsidRPr="00193B75">
        <w:trPr>
          <w:trHeight w:val="323"/>
          <w:jc w:val="center"/>
        </w:trPr>
        <w:tc>
          <w:tcPr>
            <w:tcW w:w="988" w:type="dxa"/>
          </w:tcPr>
          <w:p w:rsidR="00193B75" w:rsidRPr="00C5654A" w:rsidRDefault="00193B75" w:rsidP="00193B75">
            <w:pPr>
              <w:pStyle w:val="Tabele"/>
              <w:rPr>
                <w:rFonts w:eastAsia="MS Mincho"/>
                <w:sz w:val="20"/>
                <w:lang w:eastAsia="en-GB"/>
              </w:rPr>
            </w:pPr>
            <w:r w:rsidRPr="00C5654A">
              <w:rPr>
                <w:rFonts w:eastAsia="MS Mincho"/>
                <w:sz w:val="20"/>
                <w:lang w:eastAsia="en-GB"/>
              </w:rPr>
              <w:t>1.(a).4</w:t>
            </w:r>
          </w:p>
        </w:tc>
        <w:tc>
          <w:tcPr>
            <w:tcW w:w="3262" w:type="dxa"/>
          </w:tcPr>
          <w:p w:rsidR="00193B75" w:rsidRPr="00C5654A" w:rsidRDefault="00193B75" w:rsidP="00193B75">
            <w:pPr>
              <w:pStyle w:val="Tabele"/>
              <w:rPr>
                <w:rFonts w:eastAsia="MS Mincho"/>
                <w:sz w:val="20"/>
                <w:lang w:eastAsia="en-GB"/>
              </w:rPr>
            </w:pPr>
            <w:r w:rsidRPr="00C5654A">
              <w:rPr>
                <w:rFonts w:eastAsia="MS Mincho"/>
                <w:sz w:val="20"/>
                <w:lang w:eastAsia="en-GB"/>
              </w:rPr>
              <w:t xml:space="preserve">Kryerja e trajnimeve sistematike të specializuara për policinë, gjyqtarët dhe prokurorët për trajtimin specifik të fëmijëve të trafikuar, sipas standardeve, PSO-ve dhe udhëzimeve të pranuara.  </w:t>
            </w:r>
          </w:p>
          <w:p w:rsidR="00193B75" w:rsidRPr="00C5654A" w:rsidRDefault="00193B75" w:rsidP="00193B75">
            <w:pPr>
              <w:pStyle w:val="Tabele"/>
              <w:rPr>
                <w:rFonts w:eastAsia="MS Mincho"/>
                <w:sz w:val="20"/>
                <w:lang w:eastAsia="en-GB"/>
              </w:rPr>
            </w:pPr>
          </w:p>
        </w:tc>
        <w:tc>
          <w:tcPr>
            <w:tcW w:w="2558"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PP, Policia e Shtetit, Shkolla e Magjistraturës, Akademia e Policisë në bashkëpunim me UNICEF</w:t>
            </w:r>
          </w:p>
        </w:tc>
        <w:tc>
          <w:tcPr>
            <w:tcW w:w="1325" w:type="dxa"/>
          </w:tcPr>
          <w:p w:rsidR="00193B75" w:rsidRPr="00C5654A" w:rsidRDefault="00193B75" w:rsidP="00193B75">
            <w:pPr>
              <w:pStyle w:val="Tabele"/>
              <w:rPr>
                <w:rFonts w:eastAsia="MS Mincho"/>
                <w:sz w:val="20"/>
                <w:lang w:eastAsia="en-GB"/>
              </w:rPr>
            </w:pPr>
            <w:r w:rsidRPr="00C5654A">
              <w:rPr>
                <w:rFonts w:eastAsia="MS Mincho"/>
                <w:sz w:val="20"/>
                <w:lang w:eastAsia="en-GB"/>
              </w:rPr>
              <w:t xml:space="preserve">Në vazhdim </w:t>
            </w:r>
          </w:p>
        </w:tc>
        <w:tc>
          <w:tcPr>
            <w:tcW w:w="3163" w:type="dxa"/>
          </w:tcPr>
          <w:p w:rsidR="00193B75" w:rsidRPr="00C5654A" w:rsidRDefault="00193B75" w:rsidP="00193B75">
            <w:pPr>
              <w:pStyle w:val="Tabele"/>
              <w:rPr>
                <w:rFonts w:eastAsia="MS Mincho"/>
                <w:sz w:val="20"/>
                <w:lang w:eastAsia="en-GB"/>
              </w:rPr>
            </w:pPr>
            <w:r w:rsidRPr="00C5654A">
              <w:rPr>
                <w:rFonts w:eastAsia="MS Mincho"/>
                <w:sz w:val="20"/>
                <w:lang w:eastAsia="en-GB"/>
              </w:rPr>
              <w:t xml:space="preserve">Synimi: deri në vitin 2009, të gjithë hetuesit e policisë, prokurorët dhe gjyqtarët që merren me trafikimin e fëmijëve do jenë trajnuar ose ri-trajnuar dhe do kenë njohuri për nevojat e posaçme të fëmijëve të trafikuar </w:t>
            </w:r>
          </w:p>
          <w:p w:rsidR="00193B75" w:rsidRPr="00C5654A" w:rsidRDefault="00193B75" w:rsidP="00193B75">
            <w:pPr>
              <w:pStyle w:val="Tabele"/>
              <w:rPr>
                <w:rFonts w:eastAsia="MS Mincho"/>
                <w:sz w:val="20"/>
                <w:lang w:eastAsia="en-GB"/>
              </w:rPr>
            </w:pPr>
          </w:p>
          <w:p w:rsidR="00193B75" w:rsidRPr="00C5654A" w:rsidRDefault="00193B75" w:rsidP="00193B75">
            <w:pPr>
              <w:pStyle w:val="Tabele"/>
              <w:rPr>
                <w:rFonts w:eastAsia="MS Mincho"/>
                <w:sz w:val="20"/>
                <w:lang w:eastAsia="en-GB"/>
              </w:rPr>
            </w:pPr>
            <w:r w:rsidRPr="00C5654A">
              <w:rPr>
                <w:rFonts w:eastAsia="MS Mincho"/>
                <w:sz w:val="20"/>
                <w:lang w:eastAsia="en-GB"/>
              </w:rPr>
              <w:t xml:space="preserve">Trajnim i përsëritur specifik për trafikimin e fëmijëve përfshihet në planin e rregullt të trajnimit të Shkollës së Magjistraturës dhe Akademisë së Policisë </w:t>
            </w:r>
          </w:p>
        </w:tc>
        <w:tc>
          <w:tcPr>
            <w:tcW w:w="1880" w:type="dxa"/>
          </w:tcPr>
          <w:p w:rsidR="00193B75" w:rsidRPr="00193B75" w:rsidRDefault="00193B75" w:rsidP="00193B75">
            <w:pPr>
              <w:pStyle w:val="Tabele"/>
              <w:rPr>
                <w:rFonts w:eastAsia="MS Mincho"/>
                <w:sz w:val="20"/>
                <w:lang w:val="it-IT" w:eastAsia="en-GB"/>
              </w:rPr>
            </w:pPr>
            <w:r w:rsidRPr="00193B75">
              <w:rPr>
                <w:rFonts w:eastAsia="MS Mincho"/>
                <w:sz w:val="20"/>
                <w:lang w:val="it-IT" w:eastAsia="en-GB"/>
              </w:rPr>
              <w:t>Policia e Shtetit/ Akademia e Policisë, Shkolla e Magjistraturës, PP, UNICEF</w:t>
            </w: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p w:rsidR="00193B75" w:rsidRPr="00193B75" w:rsidRDefault="00193B75" w:rsidP="00193B75">
            <w:pPr>
              <w:pStyle w:val="Tabele"/>
              <w:rPr>
                <w:rFonts w:eastAsia="MS Mincho"/>
                <w:sz w:val="20"/>
                <w:lang w:val="it-IT" w:eastAsia="en-GB"/>
              </w:rPr>
            </w:pPr>
          </w:p>
        </w:tc>
      </w:tr>
    </w:tbl>
    <w:p w:rsidR="00193B75" w:rsidRPr="00193B75" w:rsidRDefault="00193B75" w:rsidP="00193B75">
      <w:pPr>
        <w:pStyle w:val="Paragrafi"/>
        <w:rPr>
          <w:rFonts w:eastAsia="MS Mincho"/>
          <w:lang w:val="it-IT" w:eastAsia="en-GB"/>
        </w:rPr>
      </w:pPr>
    </w:p>
    <w:sectPr w:rsidR="00193B75" w:rsidRPr="00193B75" w:rsidSect="00193B75">
      <w:pgSz w:w="15840" w:h="12240" w:orient="landscape"/>
      <w:pgMar w:top="1440" w:right="1440" w:bottom="1440" w:left="1440" w:header="720" w:footer="720" w:gutter="0"/>
      <w:pgNumType w:start="58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B75" w:rsidRDefault="00193B75">
      <w:r>
        <w:separator/>
      </w:r>
    </w:p>
  </w:endnote>
  <w:endnote w:type="continuationSeparator" w:id="0">
    <w:p w:rsidR="00193B75" w:rsidRDefault="00193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B75" w:rsidRDefault="00193B75" w:rsidP="00193B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3B75" w:rsidRDefault="00193B75" w:rsidP="00193B7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B75" w:rsidRPr="007B4377" w:rsidRDefault="00193B75" w:rsidP="00193B75">
    <w:pPr>
      <w:pStyle w:val="Footer"/>
      <w:framePr w:wrap="around" w:vAnchor="text" w:hAnchor="margin" w:xAlign="outside" w:y="1"/>
      <w:rPr>
        <w:rStyle w:val="PageNumber"/>
        <w:rFonts w:ascii="CG Times" w:hAnsi="CG Times"/>
        <w:sz w:val="22"/>
        <w:szCs w:val="22"/>
      </w:rPr>
    </w:pPr>
    <w:r w:rsidRPr="007B4377">
      <w:rPr>
        <w:rStyle w:val="PageNumber"/>
        <w:rFonts w:ascii="CG Times" w:hAnsi="CG Times"/>
        <w:sz w:val="22"/>
        <w:szCs w:val="22"/>
      </w:rPr>
      <w:fldChar w:fldCharType="begin"/>
    </w:r>
    <w:r w:rsidRPr="007B4377">
      <w:rPr>
        <w:rStyle w:val="PageNumber"/>
        <w:rFonts w:ascii="CG Times" w:hAnsi="CG Times"/>
        <w:sz w:val="22"/>
        <w:szCs w:val="22"/>
      </w:rPr>
      <w:instrText xml:space="preserve">PAGE  </w:instrText>
    </w:r>
    <w:r w:rsidRPr="007B4377">
      <w:rPr>
        <w:rStyle w:val="PageNumber"/>
        <w:rFonts w:ascii="CG Times" w:hAnsi="CG Times"/>
        <w:sz w:val="22"/>
        <w:szCs w:val="22"/>
      </w:rPr>
      <w:fldChar w:fldCharType="separate"/>
    </w:r>
    <w:r w:rsidR="00A56F5D">
      <w:rPr>
        <w:rStyle w:val="PageNumber"/>
        <w:rFonts w:ascii="CG Times" w:hAnsi="CG Times"/>
        <w:noProof/>
        <w:sz w:val="22"/>
        <w:szCs w:val="22"/>
      </w:rPr>
      <w:t>5776</w:t>
    </w:r>
    <w:r w:rsidRPr="007B4377">
      <w:rPr>
        <w:rStyle w:val="PageNumber"/>
        <w:rFonts w:ascii="CG Times" w:hAnsi="CG Times"/>
        <w:sz w:val="22"/>
        <w:szCs w:val="22"/>
      </w:rPr>
      <w:fldChar w:fldCharType="end"/>
    </w:r>
  </w:p>
  <w:p w:rsidR="00193B75" w:rsidRPr="000D6ED2" w:rsidRDefault="00193B75" w:rsidP="00193B75">
    <w:pPr>
      <w:pStyle w:val="Paragrafi"/>
      <w:ind w:right="360"/>
      <w:rPr>
        <w:rStyle w:val="PageNumber"/>
        <w:rFonts w:ascii="CG Times" w:hAnsi="CG Times"/>
        <w:szCs w:val="22"/>
      </w:rPr>
    </w:pPr>
  </w:p>
  <w:p w:rsidR="00193B75" w:rsidRDefault="00193B75" w:rsidP="00193B75">
    <w:pPr>
      <w:pStyle w:val="Footer"/>
      <w:ind w:right="360" w:firstLine="360"/>
    </w:pPr>
  </w:p>
  <w:p w:rsidR="00193B75" w:rsidRDefault="00193B7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B75" w:rsidRDefault="00193B75" w:rsidP="00193B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3B75" w:rsidRDefault="00193B75" w:rsidP="00193B7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B75" w:rsidRPr="000D6ED2" w:rsidRDefault="00193B75" w:rsidP="00193B75">
    <w:pPr>
      <w:pStyle w:val="Footer"/>
      <w:framePr w:wrap="around" w:vAnchor="text" w:hAnchor="margin" w:xAlign="outside" w:y="1"/>
      <w:rPr>
        <w:rStyle w:val="PageNumber"/>
        <w:rFonts w:ascii="CG Times" w:hAnsi="CG Times"/>
        <w:sz w:val="22"/>
        <w:szCs w:val="22"/>
      </w:rPr>
    </w:pPr>
    <w:r w:rsidRPr="000D6ED2">
      <w:rPr>
        <w:rStyle w:val="PageNumber"/>
        <w:rFonts w:ascii="CG Times" w:hAnsi="CG Times"/>
        <w:sz w:val="22"/>
        <w:szCs w:val="22"/>
      </w:rPr>
      <w:fldChar w:fldCharType="begin"/>
    </w:r>
    <w:r w:rsidRPr="000D6ED2">
      <w:rPr>
        <w:rStyle w:val="PageNumber"/>
        <w:rFonts w:ascii="CG Times" w:hAnsi="CG Times"/>
        <w:sz w:val="22"/>
        <w:szCs w:val="22"/>
      </w:rPr>
      <w:instrText xml:space="preserve">PAGE  </w:instrText>
    </w:r>
    <w:r w:rsidRPr="000D6ED2">
      <w:rPr>
        <w:rStyle w:val="PageNumber"/>
        <w:rFonts w:ascii="CG Times" w:hAnsi="CG Times"/>
        <w:sz w:val="22"/>
        <w:szCs w:val="22"/>
      </w:rPr>
      <w:fldChar w:fldCharType="separate"/>
    </w:r>
    <w:r>
      <w:rPr>
        <w:rStyle w:val="PageNumber"/>
        <w:rFonts w:ascii="CG Times" w:hAnsi="CG Times"/>
        <w:noProof/>
        <w:sz w:val="22"/>
        <w:szCs w:val="22"/>
      </w:rPr>
      <w:t>5790</w:t>
    </w:r>
    <w:r w:rsidRPr="000D6ED2">
      <w:rPr>
        <w:rStyle w:val="PageNumber"/>
        <w:rFonts w:ascii="CG Times" w:hAnsi="CG Times"/>
        <w:sz w:val="22"/>
        <w:szCs w:val="22"/>
      </w:rPr>
      <w:fldChar w:fldCharType="end"/>
    </w:r>
  </w:p>
  <w:p w:rsidR="00193B75" w:rsidRPr="000D6ED2" w:rsidRDefault="00193B75" w:rsidP="00193B75">
    <w:pPr>
      <w:pStyle w:val="Footer"/>
      <w:ind w:right="360" w:firstLine="360"/>
      <w:rPr>
        <w:rFonts w:ascii="CG Times" w:hAnsi="CG Tim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B75" w:rsidRDefault="00193B75">
      <w:r>
        <w:separator/>
      </w:r>
    </w:p>
  </w:footnote>
  <w:footnote w:type="continuationSeparator" w:id="0">
    <w:p w:rsidR="00193B75" w:rsidRDefault="00193B75">
      <w:r>
        <w:continuationSeparator/>
      </w:r>
    </w:p>
  </w:footnote>
  <w:footnote w:id="1">
    <w:p w:rsidR="00193B75" w:rsidRPr="008857DF" w:rsidRDefault="00193B75" w:rsidP="00193B75">
      <w:pPr>
        <w:pStyle w:val="Paragrafi"/>
        <w:ind w:firstLine="0"/>
        <w:rPr>
          <w:sz w:val="20"/>
          <w:lang w:val="sq-AL"/>
        </w:rPr>
      </w:pPr>
      <w:r w:rsidRPr="008857DF">
        <w:rPr>
          <w:rStyle w:val="FootnoteReference"/>
          <w:sz w:val="20"/>
          <w:lang w:val="sq-AL"/>
        </w:rPr>
        <w:footnoteRef/>
      </w:r>
      <w:r w:rsidRPr="008857DF">
        <w:rPr>
          <w:sz w:val="20"/>
          <w:lang w:val="sq-AL"/>
        </w:rPr>
        <w:t xml:space="preserve"> Për përmbajtjen e plotë shih Raportin e Vlerësimit për Zbatimin e Strategjisë Kombëtare kundër Trafikimit të Qenieve Njerëzore 2005 – 2007, Republika e Shqipërisë, Ministria e Brendshme, Tiranë, janar 2008.</w:t>
      </w:r>
    </w:p>
  </w:footnote>
  <w:footnote w:id="2">
    <w:p w:rsidR="00193B75" w:rsidRPr="008857DF" w:rsidRDefault="00193B75" w:rsidP="00193B75">
      <w:pPr>
        <w:pStyle w:val="Paragrafi"/>
        <w:ind w:firstLine="0"/>
        <w:rPr>
          <w:sz w:val="20"/>
          <w:lang w:val="sq-AL"/>
        </w:rPr>
      </w:pPr>
      <w:r w:rsidRPr="008857DF">
        <w:rPr>
          <w:rStyle w:val="FootnoteReference"/>
          <w:sz w:val="20"/>
          <w:lang w:val="sq-AL"/>
        </w:rPr>
        <w:footnoteRef/>
      </w:r>
      <w:r w:rsidRPr="008857DF">
        <w:rPr>
          <w:sz w:val="20"/>
          <w:lang w:val="sq-AL"/>
        </w:rPr>
        <w:t xml:space="preserve"> Urdhër Nr. 203 i Kryeministrit “Për funksionimin e Njësisë Anti-trafikim”, datë 19.12.2005.</w:t>
      </w:r>
    </w:p>
  </w:footnote>
  <w:footnote w:id="3">
    <w:p w:rsidR="00193B75" w:rsidRPr="008857DF" w:rsidRDefault="00193B75" w:rsidP="00193B75">
      <w:pPr>
        <w:pStyle w:val="Paragrafi"/>
        <w:ind w:firstLine="0"/>
        <w:rPr>
          <w:sz w:val="20"/>
          <w:lang w:val="sq-AL"/>
        </w:rPr>
      </w:pPr>
      <w:r w:rsidRPr="008857DF">
        <w:rPr>
          <w:rStyle w:val="FootnoteReference"/>
          <w:sz w:val="20"/>
          <w:lang w:val="sq-AL"/>
        </w:rPr>
        <w:footnoteRef/>
      </w:r>
      <w:r w:rsidRPr="008857DF">
        <w:rPr>
          <w:sz w:val="20"/>
          <w:lang w:val="sq-AL"/>
        </w:rPr>
        <w:t xml:space="preserve"> Shih Strategjinë kundër Trafikimit të Fëmijëve</w:t>
      </w:r>
    </w:p>
  </w:footnote>
  <w:footnote w:id="4">
    <w:p w:rsidR="00193B75" w:rsidRPr="00EC3D64" w:rsidRDefault="00193B75" w:rsidP="00193B75">
      <w:pPr>
        <w:pStyle w:val="Paragrafi"/>
        <w:ind w:firstLine="0"/>
        <w:rPr>
          <w:sz w:val="20"/>
          <w:lang w:val="sq-AL"/>
        </w:rPr>
      </w:pPr>
      <w:r w:rsidRPr="00EC3D64">
        <w:rPr>
          <w:rStyle w:val="FootnoteReference"/>
          <w:sz w:val="20"/>
          <w:lang w:val="sq-AL"/>
        </w:rPr>
        <w:footnoteRef/>
      </w:r>
      <w:r w:rsidRPr="00EC3D64">
        <w:rPr>
          <w:sz w:val="20"/>
          <w:lang w:val="sq-AL"/>
        </w:rPr>
        <w:t xml:space="preserve"> Për statistika referoju Raportit të Vlerësimit </w:t>
      </w:r>
    </w:p>
  </w:footnote>
  <w:footnote w:id="5">
    <w:p w:rsidR="00193B75" w:rsidRPr="00A22B75" w:rsidRDefault="00193B75" w:rsidP="00193B75">
      <w:pPr>
        <w:pStyle w:val="Paragrafi"/>
        <w:ind w:firstLine="0"/>
        <w:rPr>
          <w:sz w:val="18"/>
          <w:szCs w:val="18"/>
          <w:lang w:val="sq-AL"/>
        </w:rPr>
      </w:pPr>
      <w:r w:rsidRPr="00A22B75">
        <w:rPr>
          <w:sz w:val="18"/>
          <w:szCs w:val="18"/>
          <w:lang w:val="sq-AL"/>
        </w:rPr>
        <w:footnoteRef/>
      </w:r>
      <w:r w:rsidRPr="00A22B75">
        <w:rPr>
          <w:sz w:val="18"/>
          <w:szCs w:val="18"/>
          <w:lang w:val="sq-AL"/>
        </w:rPr>
        <w:t xml:space="preserve"> Përfshirë Strategjinë Kombëtare për Zhvillim dhe Integrim, si dhe strategjitë për Zhvillim Rajonal, Barazi Gjinore dhe Dhunën në Familje, Migracion, dhe Menaxhim të Integruar të Kufijve, Uljen e Varfërisë, Shërbimin Social, Punësimin, etj.</w:t>
      </w:r>
    </w:p>
  </w:footnote>
  <w:footnote w:id="6">
    <w:p w:rsidR="00193B75" w:rsidRPr="00A22B75" w:rsidRDefault="00193B75" w:rsidP="00193B75">
      <w:pPr>
        <w:pStyle w:val="Paragrafi"/>
        <w:ind w:firstLine="0"/>
        <w:rPr>
          <w:sz w:val="18"/>
          <w:szCs w:val="18"/>
          <w:lang w:val="sq-AL"/>
        </w:rPr>
      </w:pPr>
      <w:r w:rsidRPr="00A22B75">
        <w:rPr>
          <w:rStyle w:val="FootnoteReference"/>
          <w:sz w:val="18"/>
          <w:szCs w:val="18"/>
          <w:lang w:val="sq-AL"/>
        </w:rPr>
        <w:footnoteRef/>
      </w:r>
      <w:r w:rsidRPr="00A22B75">
        <w:rPr>
          <w:sz w:val="18"/>
          <w:szCs w:val="18"/>
          <w:lang w:val="sq-AL"/>
        </w:rPr>
        <w:t xml:space="preserve"> Protokolli i Kombeve të Bashkuara për Parandalimin, Eliminimin dhe Ndëshkimin e Trafikimit të Qenieve Njerëzore, veçanërisht Grave dhe Fëmijëve, që plotëson Konventën e OKB-së kundër Krimit të Organizuar Ndërkombëtar (2000).</w:t>
      </w:r>
    </w:p>
  </w:footnote>
  <w:footnote w:id="7">
    <w:p w:rsidR="00193B75" w:rsidRPr="008376FF" w:rsidRDefault="00193B75" w:rsidP="00193B75">
      <w:pPr>
        <w:pStyle w:val="Paragrafi"/>
        <w:rPr>
          <w:sz w:val="20"/>
          <w:lang w:val="sq-AL"/>
        </w:rPr>
      </w:pPr>
      <w:r w:rsidRPr="008376FF">
        <w:rPr>
          <w:rStyle w:val="FootnoteReference"/>
          <w:sz w:val="20"/>
        </w:rPr>
        <w:footnoteRef/>
      </w:r>
      <w:r w:rsidRPr="008376FF">
        <w:rPr>
          <w:sz w:val="20"/>
          <w:lang w:val="sq-AL"/>
        </w:rPr>
        <w:t xml:space="preserve"> Konventa e K</w:t>
      </w:r>
      <w:r w:rsidRPr="008376FF">
        <w:rPr>
          <w:rFonts w:ascii="Palatino Linotype" w:hAnsi="Palatino Linotype"/>
          <w:sz w:val="20"/>
          <w:lang w:val="sq-AL"/>
        </w:rPr>
        <w:t>ë</w:t>
      </w:r>
      <w:r w:rsidRPr="008376FF">
        <w:rPr>
          <w:sz w:val="20"/>
          <w:lang w:val="sq-AL"/>
        </w:rPr>
        <w:t>shillit t</w:t>
      </w:r>
      <w:r w:rsidRPr="008376FF">
        <w:rPr>
          <w:rFonts w:ascii="Palatino Linotype" w:hAnsi="Palatino Linotype"/>
          <w:sz w:val="20"/>
          <w:lang w:val="sq-AL"/>
        </w:rPr>
        <w:t>ë</w:t>
      </w:r>
      <w:r w:rsidRPr="008376FF">
        <w:rPr>
          <w:sz w:val="20"/>
          <w:lang w:val="sq-AL"/>
        </w:rPr>
        <w:t xml:space="preserve"> Evrop</w:t>
      </w:r>
      <w:r w:rsidRPr="008376FF">
        <w:rPr>
          <w:rFonts w:ascii="Palatino Linotype" w:hAnsi="Palatino Linotype"/>
          <w:sz w:val="20"/>
          <w:lang w:val="sq-AL"/>
        </w:rPr>
        <w:t>ë</w:t>
      </w:r>
      <w:r w:rsidRPr="008376FF">
        <w:rPr>
          <w:sz w:val="20"/>
          <w:lang w:val="sq-AL"/>
        </w:rPr>
        <w:t>s p</w:t>
      </w:r>
      <w:r w:rsidRPr="008376FF">
        <w:rPr>
          <w:rFonts w:ascii="Palatino Linotype" w:hAnsi="Palatino Linotype"/>
          <w:sz w:val="20"/>
          <w:lang w:val="sq-AL"/>
        </w:rPr>
        <w:t>ë</w:t>
      </w:r>
      <w:r w:rsidRPr="008376FF">
        <w:rPr>
          <w:sz w:val="20"/>
          <w:lang w:val="sq-AL"/>
        </w:rPr>
        <w:t>r Veprimin kund</w:t>
      </w:r>
      <w:r w:rsidRPr="008376FF">
        <w:rPr>
          <w:rFonts w:ascii="Palatino Linotype" w:hAnsi="Palatino Linotype"/>
          <w:sz w:val="20"/>
          <w:lang w:val="sq-AL"/>
        </w:rPr>
        <w:t>ë</w:t>
      </w:r>
      <w:r w:rsidRPr="008376FF">
        <w:rPr>
          <w:sz w:val="20"/>
          <w:lang w:val="sq-AL"/>
        </w:rPr>
        <w:t>r Trafikimit t</w:t>
      </w:r>
      <w:r w:rsidRPr="008376FF">
        <w:rPr>
          <w:rFonts w:ascii="Palatino Linotype" w:hAnsi="Palatino Linotype"/>
          <w:sz w:val="20"/>
          <w:lang w:val="sq-AL"/>
        </w:rPr>
        <w:t>ë</w:t>
      </w:r>
      <w:r w:rsidRPr="008376FF">
        <w:rPr>
          <w:sz w:val="20"/>
          <w:lang w:val="sq-AL"/>
        </w:rPr>
        <w:t xml:space="preserve"> Qenieve Njer</w:t>
      </w:r>
      <w:r w:rsidRPr="008376FF">
        <w:rPr>
          <w:rFonts w:ascii="Palatino Linotype" w:hAnsi="Palatino Linotype"/>
          <w:sz w:val="20"/>
          <w:lang w:val="sq-AL"/>
        </w:rPr>
        <w:t>ë</w:t>
      </w:r>
      <w:r w:rsidRPr="008376FF">
        <w:rPr>
          <w:sz w:val="20"/>
          <w:lang w:val="sq-AL"/>
        </w:rPr>
        <w:t>zore p</w:t>
      </w:r>
      <w:r w:rsidRPr="008376FF">
        <w:rPr>
          <w:rFonts w:ascii="Palatino Linotype" w:hAnsi="Palatino Linotype"/>
          <w:sz w:val="20"/>
          <w:lang w:val="sq-AL"/>
        </w:rPr>
        <w:t>ë</w:t>
      </w:r>
      <w:r w:rsidRPr="008376FF">
        <w:rPr>
          <w:sz w:val="20"/>
          <w:lang w:val="sq-AL"/>
        </w:rPr>
        <w:t>rcakton lejimin e nj</w:t>
      </w:r>
      <w:r w:rsidRPr="008376FF">
        <w:rPr>
          <w:rFonts w:ascii="Palatino Linotype" w:hAnsi="Palatino Linotype"/>
          <w:sz w:val="20"/>
          <w:lang w:val="sq-AL"/>
        </w:rPr>
        <w:t>ë</w:t>
      </w:r>
      <w:r w:rsidRPr="008376FF">
        <w:rPr>
          <w:sz w:val="20"/>
          <w:lang w:val="sq-AL"/>
        </w:rPr>
        <w:t xml:space="preserve"> periudhe reflektimi prej t</w:t>
      </w:r>
      <w:r w:rsidRPr="008376FF">
        <w:rPr>
          <w:rFonts w:ascii="Palatino Linotype" w:hAnsi="Palatino Linotype"/>
          <w:sz w:val="20"/>
          <w:lang w:val="sq-AL"/>
        </w:rPr>
        <w:t>ë</w:t>
      </w:r>
      <w:r w:rsidRPr="008376FF">
        <w:rPr>
          <w:sz w:val="20"/>
          <w:lang w:val="sq-AL"/>
        </w:rPr>
        <w:t xml:space="preserve"> pakt</w:t>
      </w:r>
      <w:r w:rsidRPr="008376FF">
        <w:rPr>
          <w:rFonts w:ascii="Palatino Linotype" w:hAnsi="Palatino Linotype"/>
          <w:sz w:val="20"/>
          <w:lang w:val="sq-AL"/>
        </w:rPr>
        <w:t>ë</w:t>
      </w:r>
      <w:r w:rsidRPr="008376FF">
        <w:rPr>
          <w:sz w:val="20"/>
          <w:lang w:val="sq-AL"/>
        </w:rPr>
        <w:t>n 30 dit</w:t>
      </w:r>
      <w:r w:rsidRPr="008376FF">
        <w:rPr>
          <w:rFonts w:ascii="Palatino Linotype" w:hAnsi="Palatino Linotype"/>
          <w:sz w:val="20"/>
          <w:lang w:val="sq-AL"/>
        </w:rPr>
        <w:t>ë</w:t>
      </w:r>
      <w:r w:rsidRPr="008376FF">
        <w:rPr>
          <w:sz w:val="20"/>
          <w:lang w:val="sq-AL"/>
        </w:rPr>
        <w:t>sh t</w:t>
      </w:r>
      <w:r w:rsidRPr="008376FF">
        <w:rPr>
          <w:rFonts w:ascii="Palatino Linotype" w:hAnsi="Palatino Linotype"/>
          <w:sz w:val="20"/>
          <w:lang w:val="sq-AL"/>
        </w:rPr>
        <w:t>ë</w:t>
      </w:r>
      <w:r w:rsidRPr="008376FF">
        <w:rPr>
          <w:sz w:val="20"/>
          <w:lang w:val="sq-AL"/>
        </w:rPr>
        <w:t xml:space="preserve"> gjith</w:t>
      </w:r>
      <w:r w:rsidRPr="008376FF">
        <w:rPr>
          <w:rFonts w:ascii="Palatino Linotype" w:hAnsi="Palatino Linotype"/>
          <w:sz w:val="20"/>
          <w:lang w:val="sq-AL"/>
        </w:rPr>
        <w:t>ë</w:t>
      </w:r>
      <w:r w:rsidRPr="008376FF">
        <w:rPr>
          <w:sz w:val="20"/>
          <w:lang w:val="sq-AL"/>
        </w:rPr>
        <w:t xml:space="preserve"> personave t</w:t>
      </w:r>
      <w:r w:rsidRPr="008376FF">
        <w:rPr>
          <w:rFonts w:ascii="Palatino Linotype" w:hAnsi="Palatino Linotype"/>
          <w:sz w:val="20"/>
          <w:lang w:val="sq-AL"/>
        </w:rPr>
        <w:t>ë</w:t>
      </w:r>
      <w:r w:rsidRPr="008376FF">
        <w:rPr>
          <w:sz w:val="20"/>
          <w:lang w:val="sq-AL"/>
        </w:rPr>
        <w:t xml:space="preserve"> huaj t</w:t>
      </w:r>
      <w:r w:rsidRPr="008376FF">
        <w:rPr>
          <w:rFonts w:ascii="Palatino Linotype" w:hAnsi="Palatino Linotype"/>
          <w:sz w:val="20"/>
          <w:lang w:val="sq-AL"/>
        </w:rPr>
        <w:t>ë</w:t>
      </w:r>
      <w:r w:rsidRPr="008376FF">
        <w:rPr>
          <w:sz w:val="20"/>
          <w:lang w:val="sq-AL"/>
        </w:rPr>
        <w:t xml:space="preserve"> trafikuar (t</w:t>
      </w:r>
      <w:r w:rsidRPr="008376FF">
        <w:rPr>
          <w:rFonts w:ascii="Palatino Linotype" w:hAnsi="Palatino Linotype"/>
          <w:sz w:val="20"/>
          <w:lang w:val="sq-AL"/>
        </w:rPr>
        <w:t>ë</w:t>
      </w:r>
      <w:r w:rsidRPr="008376FF">
        <w:rPr>
          <w:sz w:val="20"/>
          <w:lang w:val="sq-AL"/>
        </w:rPr>
        <w:t xml:space="preserve"> supozuar se jan</w:t>
      </w:r>
      <w:r w:rsidRPr="008376FF">
        <w:rPr>
          <w:rFonts w:ascii="Palatino Linotype" w:hAnsi="Palatino Linotype"/>
          <w:sz w:val="20"/>
          <w:lang w:val="sq-AL"/>
        </w:rPr>
        <w:t>ë</w:t>
      </w:r>
      <w:r w:rsidRPr="008376FF">
        <w:rPr>
          <w:sz w:val="20"/>
          <w:lang w:val="sq-AL"/>
        </w:rPr>
        <w:t xml:space="preserve"> trafikuar) dhe dh</w:t>
      </w:r>
      <w:r w:rsidRPr="008376FF">
        <w:rPr>
          <w:rFonts w:ascii="Palatino Linotype" w:hAnsi="Palatino Linotype"/>
          <w:sz w:val="20"/>
          <w:lang w:val="sq-AL"/>
        </w:rPr>
        <w:t>ë</w:t>
      </w:r>
      <w:r w:rsidRPr="008376FF">
        <w:rPr>
          <w:sz w:val="20"/>
          <w:lang w:val="sq-AL"/>
        </w:rPr>
        <w:t>nia e lejeve t</w:t>
      </w:r>
      <w:r w:rsidRPr="008376FF">
        <w:rPr>
          <w:rFonts w:ascii="Palatino Linotype" w:hAnsi="Palatino Linotype"/>
          <w:sz w:val="20"/>
          <w:lang w:val="sq-AL"/>
        </w:rPr>
        <w:t>ë</w:t>
      </w:r>
      <w:r w:rsidRPr="008376FF">
        <w:rPr>
          <w:sz w:val="20"/>
          <w:lang w:val="sq-AL"/>
        </w:rPr>
        <w:t xml:space="preserve"> rinovueshme t</w:t>
      </w:r>
      <w:r w:rsidRPr="008376FF">
        <w:rPr>
          <w:rFonts w:ascii="Palatino Linotype" w:hAnsi="Palatino Linotype"/>
          <w:sz w:val="20"/>
          <w:lang w:val="sq-AL"/>
        </w:rPr>
        <w:t>ë</w:t>
      </w:r>
      <w:r w:rsidRPr="008376FF">
        <w:rPr>
          <w:sz w:val="20"/>
          <w:lang w:val="sq-AL"/>
        </w:rPr>
        <w:t xml:space="preserve"> q</w:t>
      </w:r>
      <w:r w:rsidRPr="008376FF">
        <w:rPr>
          <w:rFonts w:ascii="Palatino Linotype" w:hAnsi="Palatino Linotype"/>
          <w:sz w:val="20"/>
          <w:lang w:val="sq-AL"/>
        </w:rPr>
        <w:t>ë</w:t>
      </w:r>
      <w:r w:rsidRPr="008376FF">
        <w:rPr>
          <w:sz w:val="20"/>
          <w:lang w:val="sq-AL"/>
        </w:rPr>
        <w:t>ndrimit p</w:t>
      </w:r>
      <w:r w:rsidRPr="008376FF">
        <w:rPr>
          <w:rFonts w:ascii="Palatino Linotype" w:hAnsi="Palatino Linotype"/>
          <w:sz w:val="20"/>
          <w:lang w:val="sq-AL"/>
        </w:rPr>
        <w:t>ë</w:t>
      </w:r>
      <w:r w:rsidRPr="008376FF">
        <w:rPr>
          <w:sz w:val="20"/>
          <w:lang w:val="sq-AL"/>
        </w:rPr>
        <w:t>r t</w:t>
      </w:r>
      <w:r w:rsidRPr="008376FF">
        <w:rPr>
          <w:rFonts w:ascii="Palatino Linotype" w:hAnsi="Palatino Linotype"/>
          <w:sz w:val="20"/>
          <w:lang w:val="sq-AL"/>
        </w:rPr>
        <w:t>ë</w:t>
      </w:r>
      <w:r w:rsidRPr="008376FF">
        <w:rPr>
          <w:sz w:val="20"/>
          <w:lang w:val="sq-AL"/>
        </w:rPr>
        <w:t xml:space="preserve"> gjith</w:t>
      </w:r>
      <w:r w:rsidRPr="008376FF">
        <w:rPr>
          <w:rFonts w:ascii="Palatino Linotype" w:hAnsi="Palatino Linotype"/>
          <w:sz w:val="20"/>
          <w:lang w:val="sq-AL"/>
        </w:rPr>
        <w:t>ë</w:t>
      </w:r>
      <w:r w:rsidRPr="008376FF">
        <w:rPr>
          <w:sz w:val="20"/>
          <w:lang w:val="sq-AL"/>
        </w:rPr>
        <w:t xml:space="preserve"> personat e identifikuar si t</w:t>
      </w:r>
      <w:r w:rsidRPr="008376FF">
        <w:rPr>
          <w:rFonts w:ascii="Palatino Linotype" w:hAnsi="Palatino Linotype"/>
          <w:sz w:val="20"/>
          <w:lang w:val="sq-AL"/>
        </w:rPr>
        <w:t>ë</w:t>
      </w:r>
      <w:r w:rsidRPr="008376FF">
        <w:rPr>
          <w:sz w:val="20"/>
          <w:lang w:val="sq-AL"/>
        </w:rPr>
        <w:t xml:space="preserve"> trafikuar, pas periudh</w:t>
      </w:r>
      <w:r w:rsidRPr="008376FF">
        <w:rPr>
          <w:rFonts w:ascii="Palatino Linotype" w:hAnsi="Palatino Linotype"/>
          <w:sz w:val="20"/>
          <w:lang w:val="sq-AL"/>
        </w:rPr>
        <w:t>ë</w:t>
      </w:r>
      <w:r w:rsidRPr="008376FF">
        <w:rPr>
          <w:sz w:val="20"/>
          <w:lang w:val="sq-AL"/>
        </w:rPr>
        <w:t>s se reflektimit</w:t>
      </w:r>
    </w:p>
  </w:footnote>
  <w:footnote w:id="8">
    <w:p w:rsidR="00193B75" w:rsidRPr="002E0AFC" w:rsidRDefault="00193B75" w:rsidP="00193B75">
      <w:pPr>
        <w:pStyle w:val="Paragrafi"/>
        <w:ind w:firstLine="0"/>
        <w:rPr>
          <w:sz w:val="20"/>
          <w:lang w:val="sq-AL"/>
        </w:rPr>
      </w:pPr>
      <w:r w:rsidRPr="002E0AFC">
        <w:rPr>
          <w:rStyle w:val="FootnoteReference"/>
          <w:sz w:val="20"/>
        </w:rPr>
        <w:footnoteRef/>
      </w:r>
      <w:r w:rsidRPr="002E0AFC">
        <w:rPr>
          <w:sz w:val="20"/>
          <w:lang w:val="sq-AL"/>
        </w:rPr>
        <w:t xml:space="preserve"> </w:t>
      </w:r>
      <w:r w:rsidRPr="002E0AFC">
        <w:rPr>
          <w:rFonts w:ascii="Garamond" w:hAnsi="Garamond"/>
          <w:sz w:val="20"/>
          <w:lang w:val="sq-AL"/>
        </w:rPr>
        <w:t>Shih Ligjin nr. 9669, datë 18.12.2006 “Për masa ndaj dhunës në marrëdhëniet familjare”, neni 7, paragrafi 4b.</w:t>
      </w:r>
    </w:p>
  </w:footnote>
  <w:footnote w:id="9">
    <w:p w:rsidR="00193B75" w:rsidRPr="009F12ED" w:rsidRDefault="00193B75" w:rsidP="00193B75">
      <w:pPr>
        <w:pStyle w:val="Paragrafi"/>
        <w:ind w:firstLine="0"/>
        <w:rPr>
          <w:lang w:val="sq-AL"/>
        </w:rPr>
      </w:pPr>
      <w:r w:rsidRPr="009F12ED">
        <w:rPr>
          <w:rStyle w:val="FootnoteReference"/>
          <w:lang w:val="sq-AL"/>
        </w:rPr>
        <w:footnoteRef/>
      </w:r>
      <w:r w:rsidRPr="009F12ED">
        <w:rPr>
          <w:lang w:val="sq-AL"/>
        </w:rPr>
        <w:t xml:space="preserve"> </w:t>
      </w:r>
      <w:r>
        <w:rPr>
          <w:rFonts w:ascii="Garamond" w:hAnsi="Garamond"/>
          <w:lang w:val="sq-AL"/>
        </w:rPr>
        <w:t>P</w:t>
      </w:r>
      <w:r w:rsidRPr="009F12ED">
        <w:rPr>
          <w:rFonts w:ascii="Garamond" w:hAnsi="Garamond"/>
          <w:lang w:val="sq-AL"/>
        </w:rPr>
        <w:t>ër më shumë</w:t>
      </w:r>
      <w:r>
        <w:rPr>
          <w:rFonts w:ascii="Garamond" w:hAnsi="Garamond"/>
          <w:lang w:val="sq-AL"/>
        </w:rPr>
        <w:t>,</w:t>
      </w:r>
      <w:r w:rsidRPr="009F12ED">
        <w:rPr>
          <w:rFonts w:ascii="Garamond" w:hAnsi="Garamond"/>
          <w:lang w:val="sq-AL"/>
        </w:rPr>
        <w:t xml:space="preserve"> </w:t>
      </w:r>
      <w:r>
        <w:rPr>
          <w:rFonts w:ascii="Garamond" w:hAnsi="Garamond"/>
          <w:lang w:val="sq-AL"/>
        </w:rPr>
        <w:t>s</w:t>
      </w:r>
      <w:r w:rsidRPr="009F12ED">
        <w:rPr>
          <w:rFonts w:ascii="Garamond" w:hAnsi="Garamond"/>
          <w:lang w:val="sq-AL"/>
        </w:rPr>
        <w:t xml:space="preserve">hih Strategjinë kundër Trafikimit të Fëmijëve </w:t>
      </w:r>
    </w:p>
  </w:footnote>
  <w:footnote w:id="10">
    <w:p w:rsidR="00193B75" w:rsidRPr="00372E32" w:rsidRDefault="00193B75" w:rsidP="00193B75">
      <w:pPr>
        <w:pStyle w:val="Paragrafi"/>
        <w:ind w:firstLine="0"/>
        <w:rPr>
          <w:sz w:val="20"/>
          <w:lang w:val="sq-AL"/>
        </w:rPr>
      </w:pPr>
      <w:r w:rsidRPr="00372E32">
        <w:rPr>
          <w:rStyle w:val="FootnoteReference"/>
          <w:sz w:val="20"/>
        </w:rPr>
        <w:footnoteRef/>
      </w:r>
      <w:r w:rsidRPr="00372E32">
        <w:rPr>
          <w:sz w:val="20"/>
          <w:lang w:val="sq-AL"/>
        </w:rPr>
        <w:t xml:space="preserve"> </w:t>
      </w:r>
      <w:r w:rsidRPr="00372E32">
        <w:rPr>
          <w:rFonts w:ascii="Garamond" w:hAnsi="Garamond"/>
          <w:sz w:val="20"/>
          <w:lang w:val="sq-AL"/>
        </w:rPr>
        <w:t>Shih gjithashtu nën kapitullin për mbrojtjen.</w:t>
      </w:r>
    </w:p>
  </w:footnote>
  <w:footnote w:id="11">
    <w:p w:rsidR="00193B75" w:rsidRPr="00372E32" w:rsidRDefault="00193B75" w:rsidP="00193B75">
      <w:pPr>
        <w:pStyle w:val="Paragrafi"/>
        <w:ind w:firstLine="0"/>
        <w:rPr>
          <w:sz w:val="20"/>
          <w:lang w:val="sq-AL"/>
        </w:rPr>
      </w:pPr>
      <w:r w:rsidRPr="00372E32">
        <w:rPr>
          <w:rStyle w:val="FootnoteReference"/>
          <w:sz w:val="20"/>
        </w:rPr>
        <w:footnoteRef/>
      </w:r>
      <w:r w:rsidRPr="00372E32">
        <w:rPr>
          <w:sz w:val="20"/>
          <w:lang w:val="sq-AL"/>
        </w:rPr>
        <w:t xml:space="preserve"> Shih kapitullin për mbrojtjen</w:t>
      </w:r>
      <w:r w:rsidRPr="00372E32">
        <w:rPr>
          <w:rFonts w:ascii="Garamond" w:hAnsi="Garamond"/>
          <w:sz w:val="20"/>
          <w:lang w:val="sq-AL"/>
        </w:rPr>
        <w:t>, 1.(b) 5.</w:t>
      </w:r>
    </w:p>
  </w:footnote>
  <w:footnote w:id="12">
    <w:p w:rsidR="00193B75" w:rsidRPr="007E27D2" w:rsidRDefault="00193B75" w:rsidP="00193B75">
      <w:pPr>
        <w:pStyle w:val="Paragrafi"/>
        <w:ind w:firstLine="0"/>
        <w:rPr>
          <w:sz w:val="20"/>
          <w:lang w:val="sq-AL"/>
        </w:rPr>
      </w:pPr>
      <w:r w:rsidRPr="007E27D2">
        <w:rPr>
          <w:rStyle w:val="FootnoteReference"/>
          <w:sz w:val="20"/>
        </w:rPr>
        <w:footnoteRef/>
      </w:r>
      <w:r w:rsidRPr="007E27D2">
        <w:rPr>
          <w:sz w:val="20"/>
          <w:lang w:val="sq-AL"/>
        </w:rPr>
        <w:t xml:space="preserve"> Shih gjithashtu kapitullin për bashkërendimin</w:t>
      </w:r>
      <w:r w:rsidRPr="007E27D2">
        <w:rPr>
          <w:rFonts w:ascii="Garamond" w:hAnsi="Garamond"/>
          <w:sz w:val="20"/>
          <w:lang w:val="sq-AL"/>
        </w:rPr>
        <w:t>.</w:t>
      </w:r>
    </w:p>
  </w:footnote>
  <w:footnote w:id="13">
    <w:p w:rsidR="00193B75" w:rsidRPr="004974D2" w:rsidRDefault="00193B75" w:rsidP="00193B75">
      <w:pPr>
        <w:pStyle w:val="Paragrafi"/>
        <w:ind w:firstLine="0"/>
        <w:rPr>
          <w:rFonts w:ascii="Garamond" w:hAnsi="Garamond"/>
          <w:sz w:val="20"/>
          <w:lang w:val="it-IT"/>
        </w:rPr>
      </w:pPr>
      <w:r w:rsidRPr="004974D2">
        <w:rPr>
          <w:rStyle w:val="FootnoteReference"/>
          <w:sz w:val="20"/>
        </w:rPr>
        <w:footnoteRef/>
      </w:r>
      <w:r w:rsidRPr="004974D2">
        <w:rPr>
          <w:sz w:val="20"/>
          <w:lang w:val="it-IT"/>
        </w:rPr>
        <w:t xml:space="preserve"> </w:t>
      </w:r>
      <w:r w:rsidRPr="004974D2">
        <w:rPr>
          <w:rFonts w:ascii="Garamond" w:hAnsi="Garamond"/>
          <w:sz w:val="20"/>
          <w:lang w:val="it-IT"/>
        </w:rPr>
        <w:t>Lutemi, referojuni Ligjit Nr. 9859, datë 21.01.2008.</w:t>
      </w:r>
    </w:p>
  </w:footnote>
  <w:footnote w:id="14">
    <w:p w:rsidR="00193B75" w:rsidRPr="00EE14B8" w:rsidRDefault="00193B75" w:rsidP="00193B75">
      <w:pPr>
        <w:pStyle w:val="Paragrafi"/>
        <w:ind w:firstLine="0"/>
        <w:rPr>
          <w:sz w:val="20"/>
        </w:rPr>
      </w:pPr>
      <w:r w:rsidRPr="00EE14B8">
        <w:rPr>
          <w:rStyle w:val="FootnoteReference"/>
          <w:sz w:val="20"/>
        </w:rPr>
        <w:t>14</w:t>
      </w:r>
      <w:r w:rsidRPr="00EE14B8">
        <w:rPr>
          <w:sz w:val="20"/>
        </w:rPr>
        <w:t xml:space="preserve"> Protokolli për Parandalimin, Shtypjen dhe Ndëshkimin e Trafikimit të Qenieve Njerëzore, sidomos Grave dhe Fëmijëve, nënshkruar në Palermo, dhjetor 2001/ Udhëzimet e UNICEF-it për Mbrojtjen e të Drejtave të Viktimave Fëmijë të Trafikimit në Evropën Juglindore (2003)/ instrumente të tjerë të OKB-së dhe ndërkombëtare.</w:t>
      </w:r>
    </w:p>
  </w:footnote>
  <w:footnote w:id="15">
    <w:p w:rsidR="00193B75" w:rsidRPr="002C74AA" w:rsidRDefault="00193B75" w:rsidP="00193B75">
      <w:pPr>
        <w:pStyle w:val="Paragrafi"/>
        <w:ind w:firstLine="0"/>
        <w:rPr>
          <w:sz w:val="20"/>
          <w:lang w:val="sq-AL"/>
        </w:rPr>
      </w:pPr>
      <w:r>
        <w:rPr>
          <w:rStyle w:val="FootnoteReference"/>
          <w:sz w:val="20"/>
        </w:rPr>
        <w:t>15</w:t>
      </w:r>
      <w:r w:rsidRPr="002C74AA">
        <w:rPr>
          <w:sz w:val="20"/>
          <w:lang w:val="sq-AL"/>
        </w:rPr>
        <w:t xml:space="preserve"> Miratuar nga Kuvendi i Republikës së Shqipërisë me Ligjin Nr. 9686, datë 26.2.2007 “Për disa shtesa dhe ndryshime në Ligjin Nr. 7895, datë 27.1.1995 “Kodi Penal i Republikës së Shqipërisë”, i ndryshuar.</w:t>
      </w:r>
    </w:p>
  </w:footnote>
  <w:footnote w:id="16">
    <w:p w:rsidR="00193B75" w:rsidRPr="002C74AA" w:rsidRDefault="00193B75" w:rsidP="00193B75">
      <w:pPr>
        <w:pStyle w:val="Paragrafi"/>
        <w:ind w:firstLine="0"/>
        <w:rPr>
          <w:sz w:val="20"/>
          <w:lang w:val="sq-AL"/>
        </w:rPr>
      </w:pPr>
      <w:r>
        <w:rPr>
          <w:rStyle w:val="FootnoteReference"/>
          <w:sz w:val="20"/>
        </w:rPr>
        <w:t>16</w:t>
      </w:r>
      <w:r>
        <w:rPr>
          <w:rFonts w:ascii="Times New Roman" w:hAnsi="Times New Roman"/>
          <w:sz w:val="20"/>
        </w:rPr>
        <w:t xml:space="preserve"> </w:t>
      </w:r>
      <w:r w:rsidRPr="002C74AA">
        <w:rPr>
          <w:sz w:val="20"/>
          <w:lang w:val="sq-AL"/>
        </w:rPr>
        <w:t>Miratuar së fundmi nga Kuvendi i Republikës së Shqipërisë me Ligjin Nr. 9859, datë 21.1.2008 “Për disa shtesa dhe ndryshime në Ligjin Nr Nr. 7895, datë 27.1.1995 “Kodi Penal i Republikës së Shqipërisë”, i ndryshuar.</w:t>
      </w:r>
    </w:p>
  </w:footnote>
  <w:footnote w:id="17">
    <w:p w:rsidR="00193B75" w:rsidRPr="002C74AA" w:rsidRDefault="00193B75" w:rsidP="00193B75">
      <w:pPr>
        <w:pStyle w:val="Paragrafi"/>
        <w:ind w:firstLine="0"/>
        <w:rPr>
          <w:sz w:val="20"/>
          <w:lang w:val="sq-AL"/>
        </w:rPr>
      </w:pPr>
      <w:r>
        <w:rPr>
          <w:rStyle w:val="FootnoteReference"/>
          <w:sz w:val="20"/>
        </w:rPr>
        <w:t>17</w:t>
      </w:r>
      <w:r w:rsidRPr="002C74AA">
        <w:rPr>
          <w:sz w:val="20"/>
          <w:lang w:val="sq-AL"/>
        </w:rPr>
        <w:t xml:space="preserve"> Miratuar së fundmi nga Kuvendi i Republikës së Shqipërisë me Ligjin Nr. 9859, datë 21.1.2008 “Për disa shtesa dhe ndryshime në Ligjin Nr Nr. 7895, datë 27.1.1995 “Kodi Penal i Republikës së Shqipërisë”, i ndryshuar.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56D4775"/>
    <w:multiLevelType w:val="multilevel"/>
    <w:tmpl w:val="16B46D94"/>
    <w:lvl w:ilvl="0">
      <w:start w:val="1"/>
      <w:numFmt w:val="bullet"/>
      <w:pStyle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5">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3"/>
  </w:num>
  <w:num w:numId="4">
    <w:abstractNumId w:val="2"/>
  </w:num>
  <w:num w:numId="5">
    <w:abstractNumId w:val="5"/>
  </w:num>
  <w:num w:numId="6">
    <w:abstractNumId w:val="6"/>
  </w:num>
  <w:num w:numId="7">
    <w:abstractNumId w:val="7"/>
  </w:num>
  <w:num w:numId="8">
    <w:abstractNumId w:val="0"/>
  </w:num>
  <w:num w:numId="9">
    <w:abstractNumId w:val="4"/>
  </w:num>
  <w:num w:numId="10">
    <w:abstractNumId w:val="3"/>
  </w:num>
  <w:num w:numId="11">
    <w:abstractNumId w:val="2"/>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93B75"/>
    <w:rsid w:val="000178C2"/>
    <w:rsid w:val="000A780A"/>
    <w:rsid w:val="00143799"/>
    <w:rsid w:val="00193B75"/>
    <w:rsid w:val="00211EE2"/>
    <w:rsid w:val="00215567"/>
    <w:rsid w:val="002B089D"/>
    <w:rsid w:val="00300F6E"/>
    <w:rsid w:val="003218C2"/>
    <w:rsid w:val="003540BF"/>
    <w:rsid w:val="003B3DD8"/>
    <w:rsid w:val="004C3478"/>
    <w:rsid w:val="004E15C6"/>
    <w:rsid w:val="00505A2E"/>
    <w:rsid w:val="005C7CDE"/>
    <w:rsid w:val="00626521"/>
    <w:rsid w:val="009723D5"/>
    <w:rsid w:val="009B365E"/>
    <w:rsid w:val="009C7562"/>
    <w:rsid w:val="00A56F5D"/>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3042695-3CFF-44AF-BD00-030BFC83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B75"/>
    <w:rPr>
      <w:sz w:val="24"/>
      <w:szCs w:val="24"/>
      <w:lang w:val="en-US" w:eastAsia="en-US"/>
    </w:rPr>
  </w:style>
  <w:style w:type="paragraph" w:styleId="Heading1">
    <w:name w:val="heading 1"/>
    <w:aliases w:val=" Carattere,Jens"/>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193B75"/>
    <w:pPr>
      <w:keepNext/>
      <w:ind w:left="720"/>
      <w:jc w:val="both"/>
      <w:outlineLvl w:val="7"/>
    </w:pPr>
    <w:rPr>
      <w:rFonts w:ascii="Tahoma" w:hAnsi="Tahoma" w:cs="Tahoma"/>
      <w:b/>
      <w:sz w:val="26"/>
      <w:szCs w:val="26"/>
      <w:lang w:val="sq-AL"/>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2">
    <w:name w:val="xl22"/>
    <w:basedOn w:val="Normal"/>
    <w:rsid w:val="00193B75"/>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193B75"/>
    <w:pPr>
      <w:spacing w:before="100" w:beforeAutospacing="1" w:after="100" w:afterAutospacing="1"/>
    </w:pPr>
    <w:rPr>
      <w:rFonts w:ascii="Book Antiqua" w:eastAsia="MS Mincho" w:hAnsi="Book Antiqua"/>
      <w:sz w:val="20"/>
      <w:szCs w:val="20"/>
      <w:lang w:eastAsia="en-GB"/>
    </w:rPr>
  </w:style>
  <w:style w:type="paragraph" w:customStyle="1" w:styleId="xl29">
    <w:name w:val="xl29"/>
    <w:basedOn w:val="Normal"/>
    <w:rsid w:val="00193B75"/>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193B75"/>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193B75"/>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193B75"/>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193B75"/>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193B75"/>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193B75"/>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193B75"/>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193B75"/>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193B75"/>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193B7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193B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193B75"/>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193B7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193B7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193B75"/>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193B75"/>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styleId="NormalWeb">
    <w:name w:val="Normal (Web)"/>
    <w:basedOn w:val="Normal"/>
    <w:rsid w:val="00193B75"/>
    <w:pPr>
      <w:spacing w:before="100" w:beforeAutospacing="1" w:after="100" w:afterAutospacing="1"/>
    </w:pPr>
  </w:style>
  <w:style w:type="paragraph" w:styleId="BodyText3">
    <w:name w:val="Body Text 3"/>
    <w:basedOn w:val="Normal"/>
    <w:rsid w:val="00193B75"/>
    <w:pPr>
      <w:spacing w:after="120"/>
    </w:pPr>
    <w:rPr>
      <w:sz w:val="16"/>
      <w:szCs w:val="16"/>
    </w:rPr>
  </w:style>
  <w:style w:type="paragraph" w:customStyle="1" w:styleId="CharCharCharCharChar1Char">
    <w:name w:val="Char Char Char Char Char1 Char"/>
    <w:basedOn w:val="Normal"/>
    <w:rsid w:val="00193B75"/>
    <w:pPr>
      <w:spacing w:after="160" w:line="240" w:lineRule="exact"/>
    </w:pPr>
    <w:rPr>
      <w:rFonts w:ascii="Tahoma" w:hAnsi="Tahoma"/>
      <w:sz w:val="20"/>
      <w:szCs w:val="20"/>
    </w:rPr>
  </w:style>
  <w:style w:type="paragraph" w:customStyle="1" w:styleId="Normale">
    <w:name w:val="Normale"/>
    <w:basedOn w:val="Normal"/>
    <w:rsid w:val="00193B75"/>
    <w:pPr>
      <w:spacing w:after="60"/>
      <w:jc w:val="both"/>
    </w:pPr>
    <w:rPr>
      <w:rFonts w:ascii="Arial Narrow" w:hAnsi="Arial Narrow"/>
      <w:sz w:val="20"/>
      <w:szCs w:val="20"/>
      <w:lang w:val="sq-AL"/>
    </w:rPr>
  </w:style>
  <w:style w:type="paragraph" w:customStyle="1" w:styleId="DefaultParagraphFontCharCharCharChar1">
    <w:name w:val="Default Paragraph Font Char Char Char Char1"/>
    <w:aliases w:val="Default Paragraph Font Para Char Char Char Char Char Char1,Default Paragraph Font Char Char11 Char Char1,Default Paragraph Font Char Char1 Char Char Char Char Char Char1 Char"/>
    <w:basedOn w:val="Normal"/>
    <w:rsid w:val="00193B75"/>
    <w:pPr>
      <w:autoSpaceDE w:val="0"/>
      <w:autoSpaceDN w:val="0"/>
      <w:spacing w:after="160" w:line="240" w:lineRule="exact"/>
    </w:pPr>
    <w:rPr>
      <w:rFonts w:ascii="Arial" w:eastAsia="MS Mincho" w:hAnsi="Arial" w:cs="Arial"/>
      <w:sz w:val="20"/>
      <w:szCs w:val="20"/>
      <w:lang w:val="en-GB" w:eastAsia="de-DE"/>
    </w:rPr>
  </w:style>
  <w:style w:type="character" w:customStyle="1" w:styleId="yshortcuts">
    <w:name w:val="yshortcuts"/>
    <w:basedOn w:val="DefaultParagraphFont"/>
    <w:rsid w:val="00193B75"/>
    <w:rPr>
      <w:rFonts w:ascii="Tahoma" w:eastAsia="MS Mincho" w:hAnsi="Tahoma"/>
      <w:lang w:val="en-GB" w:eastAsia="en-GB" w:bidi="ar-SA"/>
    </w:rPr>
  </w:style>
  <w:style w:type="paragraph" w:customStyle="1" w:styleId="CharCharChar">
    <w:name w:val="Char Char Char"/>
    <w:basedOn w:val="Normal"/>
    <w:rsid w:val="00193B75"/>
    <w:pPr>
      <w:spacing w:after="160" w:line="240" w:lineRule="exact"/>
    </w:pPr>
    <w:rPr>
      <w:rFonts w:ascii="Tahoma" w:hAnsi="Tahoma"/>
      <w:sz w:val="20"/>
      <w:szCs w:val="20"/>
    </w:rPr>
  </w:style>
  <w:style w:type="paragraph" w:customStyle="1" w:styleId="bullet">
    <w:name w:val="bullet"/>
    <w:basedOn w:val="Normal"/>
    <w:rsid w:val="00193B75"/>
    <w:pPr>
      <w:numPr>
        <w:numId w:val="21"/>
      </w:numPr>
      <w:spacing w:before="60" w:after="60"/>
      <w:jc w:val="both"/>
    </w:pPr>
    <w:rPr>
      <w:szCs w:val="20"/>
      <w:lang w:val="en-GB"/>
    </w:rPr>
  </w:style>
  <w:style w:type="paragraph" w:customStyle="1" w:styleId="Outline1">
    <w:name w:val="Outline1"/>
    <w:basedOn w:val="Normal"/>
    <w:next w:val="Normal"/>
    <w:rsid w:val="00193B75"/>
    <w:pPr>
      <w:keepNext/>
      <w:numPr>
        <w:numId w:val="1"/>
      </w:numPr>
      <w:tabs>
        <w:tab w:val="num" w:pos="360"/>
      </w:tabs>
      <w:spacing w:before="60" w:after="60"/>
      <w:ind w:left="360"/>
      <w:jc w:val="both"/>
    </w:pPr>
    <w:rPr>
      <w:szCs w:val="20"/>
      <w:lang w:val="en-GB"/>
    </w:rPr>
  </w:style>
  <w:style w:type="paragraph" w:customStyle="1" w:styleId="Normal0">
    <w:name w:val="[Normal]"/>
    <w:rsid w:val="00193B75"/>
    <w:pPr>
      <w:autoSpaceDE w:val="0"/>
      <w:autoSpaceDN w:val="0"/>
      <w:adjustRightInd w:val="0"/>
    </w:pPr>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37802</Words>
  <Characters>215472</Characters>
  <Application>Microsoft Office Word</Application>
  <DocSecurity>0</DocSecurity>
  <Lines>1795</Lines>
  <Paragraphs>505</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252769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2019-03-16T19:39:00Z</dcterms:created>
  <dcterms:modified xsi:type="dcterms:W3CDTF">2019-03-16T19:39:00Z</dcterms:modified>
</cp:coreProperties>
</file>