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0A51" w:rsidRPr="00254E88" w:rsidRDefault="00C60A51" w:rsidP="00C60A51">
      <w:pPr>
        <w:pStyle w:val="Akti"/>
        <w:keepNext w:val="0"/>
        <w:rPr>
          <w:lang w:val="it-IT"/>
        </w:rPr>
      </w:pPr>
      <w:bookmarkStart w:id="0" w:name="_GoBack"/>
      <w:bookmarkEnd w:id="0"/>
      <w:r w:rsidRPr="00254E88">
        <w:rPr>
          <w:lang w:val="it-IT"/>
        </w:rPr>
        <w:t>Vendim</w:t>
      </w:r>
    </w:p>
    <w:p w:rsidR="00C60A51" w:rsidRPr="00254E88" w:rsidRDefault="00C60A51" w:rsidP="00C60A51">
      <w:pPr>
        <w:pStyle w:val="NumriData"/>
        <w:keepNext w:val="0"/>
        <w:rPr>
          <w:szCs w:val="22"/>
          <w:lang w:val="it-IT"/>
        </w:rPr>
      </w:pPr>
      <w:r w:rsidRPr="00254E88">
        <w:rPr>
          <w:szCs w:val="22"/>
          <w:lang w:val="it-IT"/>
        </w:rPr>
        <w:t>Nr.1110, datë 30.7.2008</w:t>
      </w:r>
    </w:p>
    <w:p w:rsidR="00C60A51" w:rsidRPr="00254E88" w:rsidRDefault="00C60A51" w:rsidP="00C60A51">
      <w:pPr>
        <w:pStyle w:val="Paragrafi"/>
        <w:rPr>
          <w:szCs w:val="22"/>
          <w:lang w:val="it-IT"/>
        </w:rPr>
      </w:pPr>
    </w:p>
    <w:p w:rsidR="00C60A51" w:rsidRPr="00254E88" w:rsidRDefault="00C60A51" w:rsidP="00C60A51">
      <w:pPr>
        <w:pStyle w:val="Titulli"/>
        <w:keepNext w:val="0"/>
        <w:rPr>
          <w:lang w:val="it-IT"/>
        </w:rPr>
      </w:pPr>
      <w:r w:rsidRPr="00254E88">
        <w:rPr>
          <w:lang w:val="it-IT"/>
        </w:rPr>
        <w:t>Për cilësinë e lëndës djegëse diezel, të prodhuar nga rafinimi i naftës bruto, vendase</w:t>
      </w:r>
    </w:p>
    <w:p w:rsidR="00C60A51" w:rsidRPr="00254E88" w:rsidRDefault="00C60A51" w:rsidP="00C60A51">
      <w:pPr>
        <w:pStyle w:val="Paragrafi"/>
        <w:rPr>
          <w:szCs w:val="22"/>
          <w:lang w:val="it-IT"/>
        </w:rPr>
      </w:pPr>
    </w:p>
    <w:p w:rsidR="00C60A51" w:rsidRPr="00C60A51" w:rsidRDefault="00C60A51" w:rsidP="00C60A51">
      <w:pPr>
        <w:pStyle w:val="BazLigjPropozues"/>
      </w:pPr>
      <w:r w:rsidRPr="00C60A51">
        <w:t>Në mbështetje të nenit 100 të Kushtetutës dhe të pikës 5 të nenit 10 të ligjit nr.8897, datë 16.5.2002 “Për mbrojtjen e ajrit nga ndotja”, me propozimin e Ministrit të Mjedisit, Pyjeve dhe Administrimit të Ujërave dhe të Ministrit të Ekonomisë, Tregtisë dhe Energjetikës, Këshilli i Ministrave</w:t>
      </w:r>
    </w:p>
    <w:p w:rsidR="00C60A51" w:rsidRPr="00254E88" w:rsidRDefault="00C60A51" w:rsidP="00C60A51">
      <w:pPr>
        <w:pStyle w:val="Paragrafi"/>
        <w:rPr>
          <w:szCs w:val="22"/>
          <w:lang w:val="it-IT"/>
        </w:rPr>
      </w:pPr>
    </w:p>
    <w:p w:rsidR="00C60A51" w:rsidRPr="00254E88" w:rsidRDefault="00C60A51" w:rsidP="00C60A51">
      <w:pPr>
        <w:pStyle w:val="VENDOSI"/>
        <w:keepNext w:val="0"/>
        <w:rPr>
          <w:lang w:val="it-IT"/>
        </w:rPr>
      </w:pPr>
      <w:r w:rsidRPr="00254E88">
        <w:rPr>
          <w:lang w:val="it-IT"/>
        </w:rPr>
        <w:t>Vendosi:</w:t>
      </w:r>
    </w:p>
    <w:p w:rsidR="00C60A51" w:rsidRPr="00254E88" w:rsidRDefault="00C60A51" w:rsidP="00C60A51">
      <w:pPr>
        <w:pStyle w:val="Paragrafi"/>
        <w:rPr>
          <w:szCs w:val="22"/>
          <w:lang w:val="it-IT"/>
        </w:rPr>
      </w:pPr>
    </w:p>
    <w:p w:rsidR="00C60A51" w:rsidRPr="00254E88" w:rsidRDefault="00C60A51" w:rsidP="00C60A5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1. Lënda djegëse diezel, e cila në nomenklaturën e mallrave përshkruhet në kodin 27101941, e që plotëson kërkesat e standardit shqiptar S SH EN 590 ose të standardeve të tjera, të barasvlefshme me të, e prodhuar nga rafinimi i naftës bruto, të nxjerrë në vendburimet brenda territorit të Republikës së Shqipërisë, do të lejohet të tregtohet sipas kushteve të përcaktuara, si më poshtë vijon:</w:t>
      </w:r>
    </w:p>
    <w:p w:rsidR="00C60A51" w:rsidRPr="00254E88" w:rsidRDefault="00C60A51" w:rsidP="00C60A5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a) Nga data 1 janar 2010, përmbajtja e squfurit në lëndën djegëse, për motorët, diezel, nuk lejohet të kalojë vlerën 350 mg/kg dhe përmbajtja e hidrokarbureve policiklike aromatike nuk lejohet të kalojë vlerën 16% m/m.</w:t>
      </w:r>
    </w:p>
    <w:p w:rsidR="00C60A51" w:rsidRPr="00254E88" w:rsidRDefault="00C60A51" w:rsidP="00C60A5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b) Nga data 1 janar 2011, përmbajtja e squfurit në lëndën djegëse, për motorët, diezel, nuk lejohet të kalojë vlerën 150 mg/kg dhe përmbajtja e hidrokarbureve policiklike aromatike nuk lejohet të kalojë vlerën 16% m/m.</w:t>
      </w:r>
    </w:p>
    <w:p w:rsidR="00C60A51" w:rsidRPr="00254E88" w:rsidRDefault="00C60A51" w:rsidP="00C60A5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c) Nga data 1 janar 2012, përmbajtja e squfurit në lëndën djegëse, për motorët, diezel, nuk lejohet të kalojë vlerën 10 mg/kg dhe duhet të plotësojë kërkesat e standardit shqiptar S SH EN 590 ose të standardeve të tjera, të barasvlefshme me të.</w:t>
      </w:r>
    </w:p>
    <w:p w:rsidR="00C60A51" w:rsidRPr="00254E88" w:rsidRDefault="00C60A51" w:rsidP="00C60A5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2. Nëse pas afateve të përcaktuara në shkronjat “a”, “b” e “c” të pikës 1 të këtij vendimi, vërehet tregtimi i lëndës djegëse diezel, me cilësi, që nuk respekton kërkesat e këtij vendimi, lënda djegëse sekuestrohet dhe dërgohet në destinacionin e përcaktuar nga Inspektorati Qendror Teknik.</w:t>
      </w:r>
    </w:p>
    <w:p w:rsidR="00C60A51" w:rsidRPr="00254E88" w:rsidRDefault="00C60A51" w:rsidP="00C60A5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3. Ngarkohet Inspektorati Qendror Teknik për kontrollin e zbatimit të këtij vendimi.</w:t>
      </w:r>
    </w:p>
    <w:p w:rsidR="00C60A51" w:rsidRPr="00254E88" w:rsidRDefault="00C60A51" w:rsidP="00C60A51">
      <w:pPr>
        <w:pStyle w:val="Paragrafi"/>
        <w:rPr>
          <w:szCs w:val="22"/>
          <w:lang w:val="it-IT"/>
        </w:rPr>
      </w:pPr>
      <w:r w:rsidRPr="00254E88">
        <w:rPr>
          <w:szCs w:val="22"/>
          <w:lang w:val="it-IT"/>
        </w:rPr>
        <w:t>Ky vendim hyn në fuqi pas botimit në Fletoren Zyrtare.</w:t>
      </w:r>
    </w:p>
    <w:p w:rsidR="00C60A51" w:rsidRPr="00254E88" w:rsidRDefault="00C60A51" w:rsidP="00C60A51">
      <w:pPr>
        <w:pStyle w:val="Paragrafi"/>
        <w:rPr>
          <w:szCs w:val="22"/>
          <w:lang w:val="it-IT"/>
        </w:rPr>
      </w:pPr>
    </w:p>
    <w:p w:rsidR="00C60A51" w:rsidRPr="00254E88" w:rsidRDefault="00C60A51" w:rsidP="00C60A51">
      <w:pPr>
        <w:pStyle w:val="Autoriteti"/>
        <w:keepNext w:val="0"/>
        <w:rPr>
          <w:lang w:val="it-IT"/>
        </w:rPr>
      </w:pPr>
      <w:r w:rsidRPr="00254E88">
        <w:rPr>
          <w:lang w:val="it-IT"/>
        </w:rPr>
        <w:t>Kryeministri</w:t>
      </w:r>
    </w:p>
    <w:p w:rsidR="00C60A51" w:rsidRPr="00254E88" w:rsidRDefault="00C60A51" w:rsidP="00C60A51">
      <w:pPr>
        <w:pStyle w:val="AutoritetiEmer"/>
        <w:rPr>
          <w:lang w:val="it-IT"/>
        </w:rPr>
      </w:pPr>
      <w:r w:rsidRPr="00254E88">
        <w:rPr>
          <w:lang w:val="it-IT"/>
        </w:rPr>
        <w:t>Sali Berisha</w:t>
      </w:r>
    </w:p>
    <w:sectPr w:rsidR="00C60A51" w:rsidRPr="00254E8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60A51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7C560F"/>
    <w:rsid w:val="009723D5"/>
    <w:rsid w:val="009B365E"/>
    <w:rsid w:val="009C7562"/>
    <w:rsid w:val="00BD1D25"/>
    <w:rsid w:val="00BF58DD"/>
    <w:rsid w:val="00C24C1C"/>
    <w:rsid w:val="00C60A51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3C5C36-FEAF-4613-9D64-F0008001F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C60A51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C60A51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C60A5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2019-03-16T19:38:00Z</dcterms:created>
  <dcterms:modified xsi:type="dcterms:W3CDTF">2019-03-16T19:38:00Z</dcterms:modified>
</cp:coreProperties>
</file>