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0FA" w:rsidRDefault="004E30FA" w:rsidP="004E30FA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 xml:space="preserve">Vendim </w:t>
      </w:r>
    </w:p>
    <w:p w:rsidR="004E30FA" w:rsidRDefault="004E30FA" w:rsidP="004E30FA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Nr.1125, datë 5.8.2008</w:t>
      </w: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</w:p>
    <w:p w:rsidR="004E30FA" w:rsidRDefault="004E30FA" w:rsidP="004E30FA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një ndryshim në vendimin nr.209, datë 28.4.1999 të këshillit të ministrave “Për caktimin e administratorëve të pavarur në shoqëritë huamarrëse, subjekte të kontrollit”, të ndryshuar</w:t>
      </w: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nenit 100 të Kushtetutës, të nenit 5/1 të ligjit nr.8487, datë 13.5.1999 “Për kompetencat për caktimin e pagave të punës”, të ndryshuar, dhe të ligjit nr.9836, datë 26.11.2007 “Për Buxhetin e Shtetit të vitit 2008”, të ndryshuar, me propozimin e Ministrit të Brendshëm dhe Ministrit të Financave, Këshilli i Ministrave</w:t>
      </w: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</w:p>
    <w:p w:rsidR="004E30FA" w:rsidRDefault="004E30FA" w:rsidP="004E30FA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Paragrafi i tretë i pikës 3 të vendimit nr.209, datë 28.4.1999 të Këshillit të Ministrave, të ndryshuar, ndryshohet, si më poshtë vijon:</w:t>
      </w: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“Paga mujore për pozicionin “administrator” njësohet me pagën e pozicionit “Përgjegjës sektori, i nivelit të lartë, në ministritë e linjës”, klasa III, kategoria III-a, sipas vendimit nr.475, datë 13.7.2007 të Këshillit të Ministrave, të ndryshuar.”.</w:t>
      </w:r>
    </w:p>
    <w:p w:rsidR="004E30FA" w:rsidRDefault="004E30FA" w:rsidP="004E30F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Efektet financiare, që rrjedhin nga zbatimi i këtij vendimi, të përballohen nga fondet buxhetore të vitit 2008, të miratuara për grupin mbikëqyrës.</w:t>
      </w:r>
    </w:p>
    <w:p w:rsidR="004E30FA" w:rsidRPr="0080032C" w:rsidRDefault="004E30FA" w:rsidP="004E30FA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>3. Ngarkohet Ministria e Financave për zbatimin e këtij vendimi.</w:t>
      </w:r>
    </w:p>
    <w:p w:rsidR="004E30FA" w:rsidRPr="0080032C" w:rsidRDefault="004E30FA" w:rsidP="004E30FA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>Ky vendim hyn në fuqi pas botimit në Fletoren Zyrtare.</w:t>
      </w:r>
    </w:p>
    <w:p w:rsidR="004E30FA" w:rsidRDefault="004E30FA" w:rsidP="004E30FA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4E30FA" w:rsidRDefault="004E30FA" w:rsidP="004E30FA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4E30F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30FA"/>
    <w:rsid w:val="000178C2"/>
    <w:rsid w:val="000A780A"/>
    <w:rsid w:val="00143799"/>
    <w:rsid w:val="002008F7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4E30FA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B44A0F-DBF2-401A-9EDA-F5F4507C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E30F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