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90" w:rsidRPr="00B441C8" w:rsidRDefault="00EC3990" w:rsidP="00EC3990">
      <w:pPr>
        <w:pStyle w:val="Akti"/>
        <w:keepNext w:val="0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 w:rsidRPr="00B441C8">
        <w:rPr>
          <w:rFonts w:ascii="Times New Roman" w:hAnsi="Times New Roman"/>
          <w:color w:val="auto"/>
          <w:sz w:val="24"/>
          <w:szCs w:val="24"/>
        </w:rPr>
        <w:t xml:space="preserve">VENDIM </w:t>
      </w:r>
    </w:p>
    <w:p w:rsidR="00EC3990" w:rsidRPr="00B441C8" w:rsidRDefault="00EC3990" w:rsidP="00EC3990">
      <w:pPr>
        <w:pStyle w:val="NumriData"/>
        <w:keepNext w:val="0"/>
        <w:rPr>
          <w:rFonts w:ascii="Times New Roman" w:hAnsi="Times New Roman"/>
          <w:sz w:val="24"/>
          <w:szCs w:val="24"/>
        </w:rPr>
      </w:pPr>
      <w:r w:rsidRPr="00B441C8">
        <w:rPr>
          <w:rFonts w:ascii="Times New Roman" w:hAnsi="Times New Roman"/>
          <w:sz w:val="24"/>
          <w:szCs w:val="24"/>
        </w:rPr>
        <w:t>Nr.1128, datë 5.8.2008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</w:rPr>
      </w:pPr>
    </w:p>
    <w:p w:rsidR="00EC3990" w:rsidRPr="00B441C8" w:rsidRDefault="00EC3990" w:rsidP="00EC3990">
      <w:pPr>
        <w:pStyle w:val="Titulli"/>
        <w:keepNext w:val="0"/>
        <w:rPr>
          <w:rFonts w:ascii="Times New Roman" w:hAnsi="Times New Roman"/>
          <w:sz w:val="24"/>
          <w:szCs w:val="24"/>
          <w:vertAlign w:val="superscript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PËR KRIJIMIN DHE ADMINISTRIMIN E MALLRAVE REZERVË  MATERIALE SHTETËRORE </w:t>
      </w:r>
      <w:r w:rsidR="00132EFE" w:rsidRPr="00B441C8">
        <w:rPr>
          <w:rStyle w:val="FootnoteReference"/>
          <w:sz w:val="24"/>
          <w:szCs w:val="24"/>
        </w:rPr>
        <w:footnoteReference w:id="1"/>
      </w:r>
    </w:p>
    <w:p w:rsidR="00132EFE" w:rsidRPr="00B441C8" w:rsidRDefault="00132EFE" w:rsidP="00132EFE">
      <w:pPr>
        <w:jc w:val="center"/>
        <w:rPr>
          <w:rFonts w:eastAsia="MS Mincho"/>
          <w:i/>
          <w:lang w:val="it-IT"/>
        </w:rPr>
      </w:pPr>
      <w:r w:rsidRPr="00B441C8">
        <w:rPr>
          <w:rFonts w:eastAsia="MS Mincho"/>
          <w:i/>
          <w:lang w:val="it-IT"/>
        </w:rPr>
        <w:t>(Ndryshuar me VKM 481, datë 29.6.2016)</w:t>
      </w:r>
    </w:p>
    <w:p w:rsidR="00EC3990" w:rsidRPr="00B441C8" w:rsidRDefault="00132EFE" w:rsidP="00132EFE">
      <w:pPr>
        <w:pStyle w:val="Paragrafi"/>
        <w:jc w:val="right"/>
        <w:rPr>
          <w:rFonts w:ascii="Times New Roman" w:hAnsi="Times New Roman"/>
          <w:i/>
          <w:sz w:val="24"/>
          <w:szCs w:val="24"/>
          <w:lang w:val="it-IT"/>
        </w:rPr>
      </w:pPr>
      <w:r w:rsidRPr="00B441C8">
        <w:rPr>
          <w:rFonts w:ascii="Times New Roman" w:hAnsi="Times New Roman"/>
          <w:i/>
          <w:sz w:val="24"/>
          <w:szCs w:val="24"/>
          <w:lang w:val="it-IT"/>
        </w:rPr>
        <w:t>(I përditësuar)</w:t>
      </w:r>
    </w:p>
    <w:p w:rsidR="00EC3990" w:rsidRPr="00B441C8" w:rsidRDefault="00EC3990" w:rsidP="00EC3990">
      <w:pPr>
        <w:pStyle w:val="BazLigjPropozues"/>
        <w:keepNext w:val="0"/>
        <w:rPr>
          <w:rFonts w:ascii="Times New Roman" w:hAnsi="Times New Roman"/>
          <w:color w:val="auto"/>
          <w:sz w:val="24"/>
          <w:szCs w:val="24"/>
          <w:lang w:val="it-IT"/>
        </w:rPr>
      </w:pPr>
      <w:r w:rsidRPr="00B441C8">
        <w:rPr>
          <w:rFonts w:ascii="Times New Roman" w:hAnsi="Times New Roman"/>
          <w:color w:val="auto"/>
          <w:sz w:val="24"/>
          <w:szCs w:val="24"/>
          <w:lang w:val="it-IT"/>
        </w:rPr>
        <w:t xml:space="preserve">Në mbështetje të nenit 100 të Kushtetutës dhe të neneve 5, 6 e 10 të ligjit nr.9900, datë 10.4.2008 “Për rezervat materiale të shtetit”, me propozimin e Ministrit të Brendshëm, Këshilli i Ministrave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</w:p>
    <w:p w:rsidR="00EC3990" w:rsidRPr="00B441C8" w:rsidRDefault="00EC3990" w:rsidP="00EC3990">
      <w:pPr>
        <w:pStyle w:val="VENDOSI"/>
        <w:keepNext w:val="0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VENDOSi: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1. Lista përbërëse e mallrave rezervë, në lloje dhe sasi, e ndarë sipas grupeve, si dhe limiti minimal për secilin artikull të jetë sipas lidhjes nr.1, që i bashkëlidhet këtij vendimi.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2. Drejtoria e Përgjithshme e Rezervave Materiale të Shtetit plotëson dhe siguron sasitë dhe nomenklaturën e mallrave rezervë shtetërore, nëpërmjet: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a) financimeve nga Buxheti i Shtetit;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b) mallrave, që kalojnë në pronësi të shtetit nga kundërvajtjet administrative dhe veprat penale;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c) të ardhurave dhe fondeve financiare, që realizon gjatë veprimtarisë të saj; </w:t>
      </w:r>
    </w:p>
    <w:p w:rsidR="00EC3990" w:rsidRPr="00B441C8" w:rsidRDefault="00132EFE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>ç)</w:t>
      </w:r>
      <w:r w:rsidR="00EC3990" w:rsidRPr="00B441C8">
        <w:rPr>
          <w:rFonts w:ascii="Times New Roman" w:hAnsi="Times New Roman"/>
          <w:sz w:val="24"/>
          <w:szCs w:val="24"/>
          <w:lang w:val="it-IT"/>
        </w:rPr>
        <w:t xml:space="preserve">donacioneve dhe ndihmave të papërdorura, të cilat plotësojnë sasitë dhe nomenklaturën e parashikuar ose e shtojnë atë. </w:t>
      </w:r>
    </w:p>
    <w:p w:rsidR="00132EFE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>3.</w:t>
      </w:r>
      <w:r w:rsidR="00132EFE" w:rsidRPr="00B441C8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132EFE" w:rsidRPr="00B441C8">
        <w:rPr>
          <w:rFonts w:ascii="Times New Roman" w:hAnsi="Times New Roman"/>
          <w:i/>
          <w:sz w:val="24"/>
          <w:szCs w:val="24"/>
          <w:lang w:val="sq-AL"/>
        </w:rPr>
        <w:t>Mallrat rezervë materiale shtetërore, që nuk financohen nga buxheti i shtetit, në çdo kohë transferohen pa pagesë nga Drejtoria e Përgjithshme e Rezervave Materiale të Shtetit te subjektet shtetërore ose u shiten subjekteve private, sipas miratimit të organit, që ka këtë kompetencë</w:t>
      </w:r>
      <w:r w:rsidR="00132EFE" w:rsidRPr="00B441C8">
        <w:rPr>
          <w:i/>
          <w:lang w:val="sq-AL"/>
        </w:rPr>
        <w:t>.</w:t>
      </w:r>
      <w:r w:rsidR="00132EFE" w:rsidRPr="00B441C8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 xml:space="preserve">4. Ministri, që mbulon fushën përkatëse, nxjerr udhëzime, ku përcakton procedurat, të cilat duhen ndjekur e zbatuar nga institucionet, që kërkojnë ndihmë me apo për mallra rezervë shtetërore, të grupeve B e C, si dhe për rregullimin, në tërësi, të marrëdhënieve, që krijohen në administrimin e mallrave rezervë shtetërore. 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>5. Aktet nënligjore, që rregullojnë veprimtarinë e Drejtorisë së Përgjithshme të Rezervave Materiale të Shtetit, që bien ndesh me këtë vendim, shfuqizohen.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>6. Ngarkohen ministri, që mbulon fushën përkatëse, dhe Drejtoria e Përgjithshme e Rezervave Materiale të Shtetit për zbatimin e këtij vendimi.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  <w:r w:rsidRPr="00B441C8">
        <w:rPr>
          <w:rFonts w:ascii="Times New Roman" w:hAnsi="Times New Roman"/>
          <w:sz w:val="24"/>
          <w:szCs w:val="24"/>
          <w:lang w:val="it-IT"/>
        </w:rPr>
        <w:t>Ky vendim hyn në fuqi pas botimit në Fletoren Zyrtare.</w:t>
      </w:r>
    </w:p>
    <w:p w:rsidR="00EC3990" w:rsidRPr="00B441C8" w:rsidRDefault="00EC3990" w:rsidP="00EC3990">
      <w:pPr>
        <w:pStyle w:val="Paragrafi"/>
        <w:rPr>
          <w:rFonts w:ascii="Times New Roman" w:hAnsi="Times New Roman"/>
          <w:sz w:val="24"/>
          <w:szCs w:val="24"/>
          <w:lang w:val="it-IT"/>
        </w:rPr>
      </w:pPr>
    </w:p>
    <w:p w:rsidR="00EC3990" w:rsidRPr="00B441C8" w:rsidRDefault="00EC3990" w:rsidP="00EC3990">
      <w:pPr>
        <w:pStyle w:val="Autoriteti"/>
        <w:keepNext w:val="0"/>
        <w:rPr>
          <w:rFonts w:ascii="Times New Roman" w:eastAsia="MS Mincho" w:hAnsi="Times New Roman"/>
          <w:sz w:val="24"/>
          <w:szCs w:val="24"/>
          <w:lang w:val="it-IT" w:eastAsia="en-GB"/>
        </w:rPr>
      </w:pPr>
    </w:p>
    <w:p w:rsidR="00EC3990" w:rsidRPr="00B441C8" w:rsidRDefault="00EC3990" w:rsidP="00EC3990">
      <w:pPr>
        <w:pStyle w:val="Autoriteti"/>
        <w:keepNext w:val="0"/>
        <w:rPr>
          <w:rFonts w:ascii="Times New Roman" w:eastAsia="MS Mincho" w:hAnsi="Times New Roman"/>
          <w:sz w:val="24"/>
          <w:szCs w:val="24"/>
          <w:lang w:eastAsia="en-GB"/>
        </w:rPr>
      </w:pPr>
      <w:r w:rsidRPr="00B441C8">
        <w:rPr>
          <w:rFonts w:ascii="Times New Roman" w:eastAsia="MS Mincho" w:hAnsi="Times New Roman"/>
          <w:sz w:val="24"/>
          <w:szCs w:val="24"/>
          <w:lang w:eastAsia="en-GB"/>
        </w:rPr>
        <w:t>Kryeministri</w:t>
      </w:r>
    </w:p>
    <w:p w:rsidR="00EC3990" w:rsidRPr="00B441C8" w:rsidRDefault="00EC3990" w:rsidP="00EC3990">
      <w:pPr>
        <w:pStyle w:val="AutoritetiEmer"/>
        <w:rPr>
          <w:rFonts w:ascii="Times New Roman" w:eastAsia="MS Mincho" w:hAnsi="Times New Roman"/>
          <w:sz w:val="24"/>
          <w:szCs w:val="24"/>
          <w:lang w:eastAsia="en-GB"/>
        </w:rPr>
      </w:pPr>
      <w:r w:rsidRPr="00B441C8">
        <w:rPr>
          <w:rFonts w:ascii="Times New Roman" w:eastAsia="MS Mincho" w:hAnsi="Times New Roman"/>
          <w:sz w:val="24"/>
          <w:szCs w:val="24"/>
          <w:lang w:eastAsia="en-GB"/>
        </w:rPr>
        <w:t>Sali Berisha</w:t>
      </w:r>
    </w:p>
    <w:p w:rsidR="00EC3990" w:rsidRPr="00B441C8" w:rsidRDefault="00990998" w:rsidP="00EC3990">
      <w:pPr>
        <w:pStyle w:val="Figure"/>
        <w:rPr>
          <w:rFonts w:eastAsia="MS Mincho"/>
          <w:lang w:val="en-GB" w:eastAsia="en-GB"/>
        </w:rPr>
      </w:pPr>
      <w:r w:rsidRPr="00B441C8">
        <w:rPr>
          <w:rFonts w:eastAsia="MS Mincho"/>
          <w:noProof/>
        </w:rPr>
        <w:lastRenderedPageBreak/>
        <w:drawing>
          <wp:inline distT="0" distB="0" distL="0" distR="0">
            <wp:extent cx="5752465" cy="8910320"/>
            <wp:effectExtent l="0" t="0" r="63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91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3990" w:rsidRPr="00B441C8" w:rsidSect="00C84B66">
      <w:footerReference w:type="default" r:id="rId9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30F" w:rsidRDefault="001F230F" w:rsidP="00132EFE">
      <w:r>
        <w:separator/>
      </w:r>
    </w:p>
  </w:endnote>
  <w:endnote w:type="continuationSeparator" w:id="0">
    <w:p w:rsidR="001F230F" w:rsidRDefault="001F230F" w:rsidP="0013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EFE" w:rsidRPr="00132EFE" w:rsidRDefault="00132EFE">
    <w:pPr>
      <w:pStyle w:val="Footer"/>
      <w:jc w:val="right"/>
      <w:rPr>
        <w:sz w:val="20"/>
        <w:szCs w:val="20"/>
      </w:rPr>
    </w:pPr>
    <w:r w:rsidRPr="00132EFE">
      <w:rPr>
        <w:sz w:val="20"/>
        <w:szCs w:val="20"/>
      </w:rPr>
      <w:fldChar w:fldCharType="begin"/>
    </w:r>
    <w:r w:rsidRPr="00132EFE">
      <w:rPr>
        <w:sz w:val="20"/>
        <w:szCs w:val="20"/>
      </w:rPr>
      <w:instrText xml:space="preserve"> PAGE   \* MERGEFORMAT </w:instrText>
    </w:r>
    <w:r w:rsidRPr="00132EFE">
      <w:rPr>
        <w:sz w:val="20"/>
        <w:szCs w:val="20"/>
      </w:rPr>
      <w:fldChar w:fldCharType="separate"/>
    </w:r>
    <w:r w:rsidR="00990998">
      <w:rPr>
        <w:noProof/>
        <w:sz w:val="20"/>
        <w:szCs w:val="20"/>
      </w:rPr>
      <w:t>2</w:t>
    </w:r>
    <w:r w:rsidRPr="00132EFE">
      <w:rPr>
        <w:noProof/>
        <w:sz w:val="20"/>
        <w:szCs w:val="20"/>
      </w:rPr>
      <w:fldChar w:fldCharType="end"/>
    </w:r>
  </w:p>
  <w:p w:rsidR="00132EFE" w:rsidRDefault="00132E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30F" w:rsidRDefault="001F230F" w:rsidP="00132EFE">
      <w:r>
        <w:separator/>
      </w:r>
    </w:p>
  </w:footnote>
  <w:footnote w:type="continuationSeparator" w:id="0">
    <w:p w:rsidR="001F230F" w:rsidRDefault="001F230F" w:rsidP="00132EFE">
      <w:r>
        <w:continuationSeparator/>
      </w:r>
    </w:p>
  </w:footnote>
  <w:footnote w:id="1">
    <w:p w:rsidR="00132EFE" w:rsidRPr="00B441C8" w:rsidRDefault="00132EFE" w:rsidP="00B441C8">
      <w:pPr>
        <w:pStyle w:val="FootnoteText"/>
        <w:spacing w:before="0"/>
        <w:rPr>
          <w:rFonts w:ascii="Times New Roman" w:hAnsi="Times New Roman"/>
          <w:sz w:val="24"/>
          <w:szCs w:val="24"/>
        </w:rPr>
      </w:pPr>
      <w:r w:rsidRPr="00B441C8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B441C8">
        <w:rPr>
          <w:rFonts w:ascii="Times New Roman" w:hAnsi="Times New Roman"/>
          <w:sz w:val="24"/>
          <w:szCs w:val="24"/>
        </w:rPr>
        <w:t xml:space="preserve"> Vkm nr.1128, dat</w:t>
      </w:r>
      <w:r w:rsidR="00B441C8">
        <w:rPr>
          <w:rFonts w:ascii="Times New Roman" w:hAnsi="Times New Roman"/>
          <w:sz w:val="24"/>
          <w:szCs w:val="24"/>
        </w:rPr>
        <w:t>ë</w:t>
      </w:r>
      <w:r w:rsidRPr="00B441C8">
        <w:rPr>
          <w:rFonts w:ascii="Times New Roman" w:hAnsi="Times New Roman"/>
          <w:sz w:val="24"/>
          <w:szCs w:val="24"/>
        </w:rPr>
        <w:t xml:space="preserve"> 5.08.2008, botuar ne Fletoren Zyrtare nr.134/2008</w:t>
      </w:r>
    </w:p>
    <w:p w:rsidR="00132EFE" w:rsidRPr="00132EFE" w:rsidRDefault="00B441C8" w:rsidP="00B441C8">
      <w:pPr>
        <w:pStyle w:val="FootnoteText"/>
        <w:spacing w:before="0"/>
        <w:rPr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Vkm nr.481, datë</w:t>
      </w:r>
      <w:r w:rsidR="00132EFE" w:rsidRPr="00B441C8">
        <w:rPr>
          <w:rFonts w:ascii="Times New Roman" w:hAnsi="Times New Roman"/>
          <w:sz w:val="24"/>
          <w:szCs w:val="24"/>
        </w:rPr>
        <w:t xml:space="preserve"> 29.06.2016, botuar ne Fletoren Zyrtare nr.123/2016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990"/>
    <w:rsid w:val="000178C2"/>
    <w:rsid w:val="000A780A"/>
    <w:rsid w:val="00132EFE"/>
    <w:rsid w:val="00143799"/>
    <w:rsid w:val="001F230F"/>
    <w:rsid w:val="00211EE2"/>
    <w:rsid w:val="00215567"/>
    <w:rsid w:val="002B089D"/>
    <w:rsid w:val="00300F6E"/>
    <w:rsid w:val="003218C2"/>
    <w:rsid w:val="00331104"/>
    <w:rsid w:val="003540BF"/>
    <w:rsid w:val="003B3DD8"/>
    <w:rsid w:val="004C3478"/>
    <w:rsid w:val="004E15C6"/>
    <w:rsid w:val="00505A2E"/>
    <w:rsid w:val="005C7CDE"/>
    <w:rsid w:val="00626521"/>
    <w:rsid w:val="009723D5"/>
    <w:rsid w:val="00990998"/>
    <w:rsid w:val="009B365E"/>
    <w:rsid w:val="009C7562"/>
    <w:rsid w:val="00B441C8"/>
    <w:rsid w:val="00BD1D25"/>
    <w:rsid w:val="00BF58DD"/>
    <w:rsid w:val="00C24C1C"/>
    <w:rsid w:val="00C84B66"/>
    <w:rsid w:val="00EC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5EBC9E-FE0E-4A9C-9BF1-BC630A2F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00F6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EC39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link w:val="Footer"/>
    <w:uiPriority w:val="99"/>
    <w:rsid w:val="00132EFE"/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51E0B-5D0D-4401-929C-78037112F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Endrit Ali</cp:lastModifiedBy>
  <cp:revision>2</cp:revision>
  <dcterms:created xsi:type="dcterms:W3CDTF">2019-03-28T09:47:00Z</dcterms:created>
  <dcterms:modified xsi:type="dcterms:W3CDTF">2019-03-28T09:47:00Z</dcterms:modified>
</cp:coreProperties>
</file>