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63C" w:rsidRPr="00C11AF6" w:rsidRDefault="00BC563C" w:rsidP="00BC563C">
      <w:pPr>
        <w:pStyle w:val="Akti"/>
      </w:pPr>
      <w:bookmarkStart w:id="0" w:name="_GoBack"/>
      <w:bookmarkEnd w:id="0"/>
      <w:r>
        <w:t>VENDI</w:t>
      </w:r>
      <w:r w:rsidRPr="00C11AF6">
        <w:t>M</w:t>
      </w:r>
    </w:p>
    <w:p w:rsidR="00BC563C" w:rsidRPr="00AA32F8" w:rsidRDefault="00BC563C" w:rsidP="00BC563C">
      <w:pPr>
        <w:pStyle w:val="NumriData"/>
      </w:pPr>
      <w:r w:rsidRPr="00AA32F8">
        <w:t>Nr.1156, dat</w:t>
      </w:r>
      <w:r>
        <w:t>ë 13.8.2008</w:t>
      </w:r>
    </w:p>
    <w:p w:rsidR="00BC563C" w:rsidRPr="00C11AF6" w:rsidRDefault="00BC563C" w:rsidP="00BC563C">
      <w:pPr>
        <w:pStyle w:val="Paragrafi"/>
        <w:ind w:firstLine="0"/>
        <w:rPr>
          <w:lang w:val="de-DE"/>
        </w:rPr>
      </w:pPr>
    </w:p>
    <w:p w:rsidR="00BC563C" w:rsidRPr="00C11AF6" w:rsidRDefault="00BC563C" w:rsidP="00BC563C">
      <w:pPr>
        <w:pStyle w:val="Titulli"/>
      </w:pPr>
      <w:r w:rsidRPr="00C11AF6">
        <w:t>PËR</w:t>
      </w:r>
      <w:r>
        <w:t xml:space="preserve"> </w:t>
      </w:r>
      <w:r w:rsidRPr="00C11AF6">
        <w:t>MIRATIMIN E LISTËS PARAPRAKE TË PRONAVE TË PALUAJTSHME PUBLIKE, SHTETËRORE, QË TRANSFEROHEN, NË PRONËSI OSE NË PËRDORIM, TË KOMUNËS PERONDI, TË QARKUT TË BERATIT</w:t>
      </w:r>
    </w:p>
    <w:p w:rsidR="00BC563C" w:rsidRPr="00C11AF6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> </w:t>
      </w:r>
    </w:p>
    <w:p w:rsidR="00BC563C" w:rsidRPr="00C11AF6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> Në mbështetje të nenit 100 të Kush</w:t>
      </w:r>
      <w:r>
        <w:rPr>
          <w:lang w:val="de-DE"/>
        </w:rPr>
        <w:t>tetutës dhe të neneve 2, 3 e 17</w:t>
      </w:r>
      <w:r w:rsidRPr="00C11AF6">
        <w:rPr>
          <w:lang w:val="de-DE"/>
        </w:rPr>
        <w:t xml:space="preserve"> të</w:t>
      </w:r>
      <w:r>
        <w:rPr>
          <w:lang w:val="de-DE"/>
        </w:rPr>
        <w:t xml:space="preserve"> ligjit nr.8744, datë 22.2.2001</w:t>
      </w:r>
      <w:r w:rsidRPr="00C11AF6">
        <w:rPr>
          <w:lang w:val="de-DE"/>
        </w:rPr>
        <w:t xml:space="preserve"> </w:t>
      </w:r>
      <w:r>
        <w:rPr>
          <w:lang w:val="de-DE"/>
        </w:rPr>
        <w:t>“</w:t>
      </w:r>
      <w:r w:rsidRPr="00C11AF6">
        <w:rPr>
          <w:lang w:val="de-DE"/>
        </w:rPr>
        <w:t>Për transferimin e pronave të paluajtshme publike të shtetit në njësitë e qeverisjes vendore</w:t>
      </w:r>
      <w:r>
        <w:rPr>
          <w:lang w:val="de-DE"/>
        </w:rPr>
        <w:t>”</w:t>
      </w:r>
      <w:r w:rsidRPr="00C11AF6">
        <w:rPr>
          <w:lang w:val="de-DE"/>
        </w:rPr>
        <w:t>,</w:t>
      </w:r>
      <w:r>
        <w:rPr>
          <w:lang w:val="de-DE"/>
        </w:rPr>
        <w:t xml:space="preserve"> të ndryshuar, me propozimin e M</w:t>
      </w:r>
      <w:r w:rsidRPr="00C11AF6">
        <w:rPr>
          <w:lang w:val="de-DE"/>
        </w:rPr>
        <w:t>inistrit të Brendshëm, Këshilli i Ministrave</w:t>
      </w:r>
    </w:p>
    <w:p w:rsidR="00BC563C" w:rsidRPr="00C11AF6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> </w:t>
      </w:r>
    </w:p>
    <w:p w:rsidR="00BC563C" w:rsidRPr="00BC563C" w:rsidRDefault="00BC563C" w:rsidP="00BC563C">
      <w:pPr>
        <w:pStyle w:val="VENDOSI"/>
        <w:rPr>
          <w:lang w:val="de-DE"/>
        </w:rPr>
      </w:pPr>
      <w:r w:rsidRPr="00BC563C">
        <w:rPr>
          <w:lang w:val="de-DE"/>
        </w:rPr>
        <w:t>VENDOSI:</w:t>
      </w:r>
    </w:p>
    <w:p w:rsidR="00BC563C" w:rsidRPr="00C11AF6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> </w:t>
      </w:r>
    </w:p>
    <w:p w:rsidR="00BC563C" w:rsidRPr="00C11AF6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 xml:space="preserve">1. Miratimin e listës paraprake të pronave të paluajtshme publike, shtetërore, që transferohen, në pronësi ose në përdorim, të komunës Perondi, të qarkut të Beratit, sipas lidhjes </w:t>
      </w:r>
      <w:r>
        <w:rPr>
          <w:lang w:val="de-DE"/>
        </w:rPr>
        <w:t>nr.</w:t>
      </w:r>
      <w:r w:rsidRPr="00C11AF6">
        <w:rPr>
          <w:lang w:val="de-DE"/>
        </w:rPr>
        <w:t>1, që i bashkëlidhet këtij vendimi.</w:t>
      </w:r>
    </w:p>
    <w:p w:rsidR="00BC563C" w:rsidRPr="00DF2724" w:rsidRDefault="00BC563C" w:rsidP="00BC563C">
      <w:pPr>
        <w:pStyle w:val="Paragrafi"/>
        <w:rPr>
          <w:lang w:val="de-DE"/>
        </w:rPr>
      </w:pPr>
      <w:r w:rsidRPr="00C11AF6">
        <w:rPr>
          <w:lang w:val="de-DE"/>
        </w:rPr>
        <w:t> </w:t>
      </w:r>
      <w:r w:rsidRPr="00DF2724">
        <w:rPr>
          <w:lang w:val="de-DE"/>
        </w:rPr>
        <w:t>Lista paraprake, sipas kërkesave të këshillit të kësaj komune, është pjesë e listës së inventarit të pronave të paluajtshme publike, shtetërore, që janë brenda juridiksionit, territorial dhe administrativ, të komunës Perondi, të qarkut të Beratit,  miratuar me v</w:t>
      </w:r>
      <w:r>
        <w:rPr>
          <w:lang w:val="de-DE"/>
        </w:rPr>
        <w:t>endimin nr.704, datë 19.10.2007 të Këshillit të Ministrave</w:t>
      </w:r>
      <w:r w:rsidRPr="00DF2724">
        <w:rPr>
          <w:lang w:val="de-DE"/>
        </w:rPr>
        <w:t xml:space="preserve"> </w:t>
      </w:r>
      <w:r>
        <w:rPr>
          <w:lang w:val="de-DE"/>
        </w:rPr>
        <w:t>“</w:t>
      </w:r>
      <w:r w:rsidRPr="00DF2724">
        <w:rPr>
          <w:lang w:val="de-DE"/>
        </w:rPr>
        <w:t>Për miratimin e listës së inventarit të pronave të paluajtshme shtetërore në  komunën Perondi, të qarkut të Beratit</w:t>
      </w:r>
      <w:r>
        <w:rPr>
          <w:lang w:val="de-DE"/>
        </w:rPr>
        <w:t>”</w:t>
      </w:r>
      <w:r w:rsidRPr="00DF2724">
        <w:rPr>
          <w:lang w:val="de-DE"/>
        </w:rPr>
        <w:t>.</w:t>
      </w:r>
    </w:p>
    <w:p w:rsidR="00BC563C" w:rsidRPr="00AA32F8" w:rsidRDefault="00BC563C" w:rsidP="00BC563C">
      <w:pPr>
        <w:pStyle w:val="Paragrafi"/>
        <w:rPr>
          <w:lang w:val="de-DE"/>
        </w:rPr>
      </w:pPr>
      <w:r w:rsidRPr="00DF2724">
        <w:rPr>
          <w:lang w:val="de-DE"/>
        </w:rPr>
        <w:t> </w:t>
      </w:r>
      <w:r w:rsidRPr="00AA32F8">
        <w:rPr>
          <w:lang w:val="de-DE"/>
        </w:rPr>
        <w:t>2. Ngarkohen Ministria e Brendshme dhe komuna Perondi për zbatimin e këtij vendimi.</w:t>
      </w:r>
    </w:p>
    <w:p w:rsidR="00BC563C" w:rsidRPr="00AA32F8" w:rsidRDefault="00BC563C" w:rsidP="00BC563C">
      <w:pPr>
        <w:pStyle w:val="Paragrafi"/>
        <w:rPr>
          <w:lang w:val="de-DE"/>
        </w:rPr>
      </w:pPr>
      <w:r w:rsidRPr="00AA32F8">
        <w:rPr>
          <w:lang w:val="de-DE"/>
        </w:rPr>
        <w:t> Ky vendim hyn në fuqi pas botimit në Fletoren Zyrtare.</w:t>
      </w:r>
    </w:p>
    <w:p w:rsidR="00BC563C" w:rsidRPr="00AA32F8" w:rsidRDefault="00BC563C" w:rsidP="00BC563C">
      <w:pPr>
        <w:pStyle w:val="Paragrafi"/>
        <w:rPr>
          <w:lang w:val="de-DE"/>
        </w:rPr>
      </w:pPr>
      <w:r w:rsidRPr="00AA32F8">
        <w:rPr>
          <w:lang w:val="de-DE"/>
        </w:rPr>
        <w:t> </w:t>
      </w:r>
    </w:p>
    <w:p w:rsidR="00BC563C" w:rsidRPr="00BC563C" w:rsidRDefault="00BC563C" w:rsidP="00BC563C">
      <w:pPr>
        <w:pStyle w:val="Autoriteti"/>
        <w:rPr>
          <w:lang w:val="it-IT"/>
        </w:rPr>
      </w:pPr>
      <w:r w:rsidRPr="00BC563C">
        <w:rPr>
          <w:lang w:val="it-IT"/>
        </w:rPr>
        <w:t>Kryeministri</w:t>
      </w:r>
    </w:p>
    <w:p w:rsidR="00BC563C" w:rsidRPr="00BC563C" w:rsidRDefault="00BC563C" w:rsidP="00BC563C">
      <w:pPr>
        <w:pStyle w:val="AutoritetiEmer"/>
        <w:rPr>
          <w:lang w:val="it-IT"/>
        </w:rPr>
      </w:pPr>
      <w:r w:rsidRPr="00BC563C">
        <w:rPr>
          <w:lang w:val="it-IT"/>
        </w:rPr>
        <w:t>Sali Berisha</w:t>
      </w:r>
    </w:p>
    <w:p w:rsidR="00BC563C" w:rsidRDefault="00BC563C" w:rsidP="00BC563C">
      <w:pPr>
        <w:pStyle w:val="Paragrafi"/>
        <w:rPr>
          <w:lang w:val="de-DE"/>
        </w:rPr>
      </w:pPr>
    </w:p>
    <w:p w:rsidR="00BC563C" w:rsidRDefault="00BC563C" w:rsidP="00BC563C">
      <w:pPr>
        <w:pStyle w:val="Paragrafi"/>
        <w:ind w:firstLine="0"/>
        <w:rPr>
          <w:lang w:val="de-DE"/>
        </w:rPr>
      </w:pPr>
      <w:r>
        <w:rPr>
          <w:lang w:val="de-DE"/>
        </w:rPr>
        <w:t>Komuna Perondi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Lidhja nr.1</w:t>
      </w:r>
    </w:p>
    <w:p w:rsidR="00BC563C" w:rsidRDefault="00BC563C" w:rsidP="00BC563C">
      <w:pPr>
        <w:pStyle w:val="Paragrafi"/>
        <w:ind w:firstLine="0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700"/>
        <w:gridCol w:w="3486"/>
        <w:gridCol w:w="2101"/>
      </w:tblGrid>
      <w:tr w:rsidR="00BC563C" w:rsidRPr="00BC563C">
        <w:tc>
          <w:tcPr>
            <w:tcW w:w="2808" w:type="dxa"/>
          </w:tcPr>
          <w:p w:rsidR="00BC563C" w:rsidRPr="00BC563C" w:rsidRDefault="00BC563C" w:rsidP="00BC563C">
            <w:pPr>
              <w:pStyle w:val="Tabele"/>
              <w:jc w:val="center"/>
              <w:rPr>
                <w:b/>
              </w:rPr>
            </w:pPr>
            <w:r w:rsidRPr="00BC563C">
              <w:rPr>
                <w:b/>
              </w:rPr>
              <w:t>Numrat rendorë të pronave në listën e inventarit</w:t>
            </w:r>
          </w:p>
        </w:tc>
        <w:tc>
          <w:tcPr>
            <w:tcW w:w="4140" w:type="dxa"/>
          </w:tcPr>
          <w:p w:rsidR="00BC563C" w:rsidRPr="00BC563C" w:rsidRDefault="00BC563C" w:rsidP="00BC563C">
            <w:pPr>
              <w:pStyle w:val="Tabele"/>
              <w:jc w:val="center"/>
              <w:rPr>
                <w:b/>
                <w:lang w:val="de-DE"/>
              </w:rPr>
            </w:pPr>
            <w:r w:rsidRPr="00BC563C">
              <w:rPr>
                <w:b/>
                <w:lang w:val="de-DE"/>
              </w:rPr>
              <w:t>Fusha e përdorimit të pronës</w:t>
            </w:r>
          </w:p>
        </w:tc>
        <w:tc>
          <w:tcPr>
            <w:tcW w:w="2339" w:type="dxa"/>
          </w:tcPr>
          <w:p w:rsidR="00BC563C" w:rsidRPr="00BC563C" w:rsidRDefault="00BC563C" w:rsidP="00BC563C">
            <w:pPr>
              <w:pStyle w:val="Tabele"/>
              <w:jc w:val="center"/>
              <w:rPr>
                <w:b/>
                <w:lang w:val="de-DE"/>
              </w:rPr>
            </w:pPr>
            <w:r w:rsidRPr="00BC563C">
              <w:rPr>
                <w:b/>
                <w:lang w:val="de-DE"/>
              </w:rPr>
              <w:t>Lloji i transferimit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21-23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administratës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1-13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programeve arsimore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62-70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realizimin e veprimtarive social-kulturore e sportive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14-20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shëndetësisë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71-92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 xml:space="preserve"> Prona që përdoren për ushtrimin e funksioneve në fushën e strehimit dhe të mbrojtjes civile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29-60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Varrezat publike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93-113,142,144,145,153,159-163 (Vetëm troje të lira), 165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Troje të lira dhe hapësira publike të pazëna ndërmjet ndërtesave ose objekteve të çdo lloji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BC563C" w:rsidRPr="008F494E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26-28</w:t>
            </w:r>
          </w:p>
        </w:tc>
        <w:tc>
          <w:tcPr>
            <w:tcW w:w="4140" w:type="dxa"/>
          </w:tcPr>
          <w:p w:rsidR="00BC563C" w:rsidRPr="002A6CDB" w:rsidRDefault="00BC563C" w:rsidP="00BC563C">
            <w:pPr>
              <w:pStyle w:val="Tabele"/>
              <w:rPr>
                <w:lang w:val="de-DE"/>
              </w:rPr>
            </w:pPr>
            <w:r w:rsidRPr="002A6CDB">
              <w:rPr>
                <w:lang w:val="de-DE"/>
              </w:rPr>
              <w:t>Prona që përdoren për ushtrimin e funksioneve në fushën e shërbimit social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376-448,492-882,887-903,908-1285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 xml:space="preserve">Infrastrukturë (sheshe, rrugë vendore, lulishte dhe shërbime </w:t>
            </w:r>
            <w:r>
              <w:rPr>
                <w:lang w:val="de-DE"/>
              </w:rPr>
              <w:lastRenderedPageBreak/>
              <w:t>publike)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lastRenderedPageBreak/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lastRenderedPageBreak/>
              <w:t>331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ujësjellës-kanalizimeve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93-113,142,144,145,153,159-163 (Vetëm trojet e zëna), 114-141,143,146-152,154-158, 164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zhvillimit ekonomik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1286-1288,1291-1294,1296-1299,1301,1303-1305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(toka produktive)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përdorim</w:t>
            </w:r>
          </w:p>
        </w:tc>
      </w:tr>
      <w:tr w:rsidR="00BC563C">
        <w:tc>
          <w:tcPr>
            <w:tcW w:w="2808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1289,1290,1295,1300,1302,1306,1473-1529</w:t>
            </w:r>
          </w:p>
        </w:tc>
        <w:tc>
          <w:tcPr>
            <w:tcW w:w="4140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Prona që përdoren për ushtrimin e funksioneve në fushën e bujqësisë dhe të ushqimit (kanale të treta dhe toka jo produktive)</w:t>
            </w:r>
          </w:p>
        </w:tc>
        <w:tc>
          <w:tcPr>
            <w:tcW w:w="2339" w:type="dxa"/>
          </w:tcPr>
          <w:p w:rsidR="00BC563C" w:rsidRDefault="00BC563C" w:rsidP="00BC563C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</w:tbl>
    <w:p w:rsidR="000178C2" w:rsidRPr="00C84B66" w:rsidRDefault="000178C2" w:rsidP="00BC563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563C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21AFA"/>
    <w:rsid w:val="004C3478"/>
    <w:rsid w:val="004E15C6"/>
    <w:rsid w:val="00505A2E"/>
    <w:rsid w:val="005C7CDE"/>
    <w:rsid w:val="00626521"/>
    <w:rsid w:val="009723D5"/>
    <w:rsid w:val="009B365E"/>
    <w:rsid w:val="009C7562"/>
    <w:rsid w:val="00BC563C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4C2FD-BE9E-48F5-A296-0914EA48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63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