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25C" w:rsidRPr="001A3C28" w:rsidRDefault="006E125C" w:rsidP="006E125C">
      <w:pPr>
        <w:pStyle w:val="Akti"/>
      </w:pPr>
      <w:bookmarkStart w:id="0" w:name="_GoBack"/>
      <w:bookmarkEnd w:id="0"/>
      <w:r w:rsidRPr="001A3C28">
        <w:t>VENDIM </w:t>
      </w:r>
    </w:p>
    <w:p w:rsidR="006E125C" w:rsidRPr="001A3C28" w:rsidRDefault="006E125C" w:rsidP="006E125C">
      <w:pPr>
        <w:pStyle w:val="NumriData"/>
      </w:pPr>
      <w:r w:rsidRPr="001A3C28">
        <w:t>Nr.1163, datë 13.8.2008</w:t>
      </w:r>
    </w:p>
    <w:p w:rsidR="006E125C" w:rsidRPr="001A3C28" w:rsidRDefault="006E125C" w:rsidP="006E125C">
      <w:pPr>
        <w:pStyle w:val="Paragrafi"/>
      </w:pPr>
    </w:p>
    <w:p w:rsidR="006E125C" w:rsidRPr="001A3C28" w:rsidRDefault="006E125C" w:rsidP="006E125C">
      <w:pPr>
        <w:pStyle w:val="Titulli"/>
      </w:pPr>
      <w:r w:rsidRPr="001A3C28">
        <w:t>PËR KALIMIN NË PRONËSI TË BASHKISË SHKODËR, TË PRONËS SH</w:t>
      </w:r>
      <w:r>
        <w:t>TETËRORE, ME NUMËR   RENDOR 372</w:t>
      </w:r>
      <w:r w:rsidRPr="001A3C28">
        <w:t xml:space="preserve"> “BRIGADË KËMBËSORIE”, SHKODËR, DHE PËR NJË NDRYSHIM NË VENDIMIN  </w:t>
      </w:r>
      <w:r>
        <w:t>NR.515, DATË 18.7.2003 TË KËSHILLIT TË MINISTRAVE</w:t>
      </w:r>
      <w:r w:rsidRPr="001A3C28">
        <w:t xml:space="preserve"> “PËR MIRATIMIN E LISTËS SË INVENTARIT TË PRONAVE TË PALUAJTSHME SHTETËRORE, TË CILAT I KALOJNË NË PËRGJEGJËSI ADMINISTRIMI MINISTRISË SË MBROJTJES”, TË NDRYSHUAR</w:t>
      </w:r>
    </w:p>
    <w:p w:rsidR="006E125C" w:rsidRPr="001A3C28" w:rsidRDefault="006E125C" w:rsidP="006E125C">
      <w:pPr>
        <w:pStyle w:val="Paragrafi"/>
      </w:pPr>
      <w:r w:rsidRPr="001A3C28">
        <w:t> </w:t>
      </w:r>
    </w:p>
    <w:p w:rsidR="006E125C" w:rsidRPr="001A3C28" w:rsidRDefault="006E125C" w:rsidP="005E2535">
      <w:pPr>
        <w:pStyle w:val="BazLigjPropozues"/>
      </w:pPr>
      <w:r w:rsidRPr="001A3C28">
        <w:t>Në mbështetje të nenit 100 të Kushtetutës,  të neneve 13 e 15, shkronja “c”</w:t>
      </w:r>
      <w:r>
        <w:t>,</w:t>
      </w:r>
      <w:r w:rsidRPr="001A3C28">
        <w:t xml:space="preserve"> të ligjit nr.8743, datë 22.2.</w:t>
      </w:r>
      <w:r>
        <w:t>2001</w:t>
      </w:r>
      <w:r w:rsidRPr="001A3C28">
        <w:t xml:space="preserve"> “Për pronat e paluajtshme të shtetit”, të ndryshuar, dhe të neneve 2, shkronja “c”</w:t>
      </w:r>
      <w:r>
        <w:t>, 5, 7 e 8</w:t>
      </w:r>
      <w:r w:rsidRPr="001A3C28">
        <w:t xml:space="preserve"> të</w:t>
      </w:r>
      <w:r>
        <w:t xml:space="preserve"> ligjit nr.8744, datë 22.2.2001</w:t>
      </w:r>
      <w:r w:rsidRPr="001A3C28">
        <w:t xml:space="preserve"> “Për transferimin e pronave publike të shtetit në njësitë e qeverisjes vendore”,</w:t>
      </w:r>
      <w:r>
        <w:t xml:space="preserve"> të ndryshuar, me propozimin e M</w:t>
      </w:r>
      <w:r w:rsidRPr="001A3C28">
        <w:t>inistrit të Mbrojtjes, Këshilli i Ministrave</w:t>
      </w:r>
    </w:p>
    <w:p w:rsidR="006E125C" w:rsidRPr="001A3C28" w:rsidRDefault="006E125C" w:rsidP="006E125C">
      <w:pPr>
        <w:pStyle w:val="Paragrafi"/>
      </w:pPr>
      <w:r w:rsidRPr="001A3C28">
        <w:t> </w:t>
      </w:r>
    </w:p>
    <w:p w:rsidR="006E125C" w:rsidRPr="001A3C28" w:rsidRDefault="006E125C" w:rsidP="006E125C">
      <w:pPr>
        <w:pStyle w:val="VENDOSI"/>
      </w:pPr>
      <w:r w:rsidRPr="001A3C28">
        <w:t>VENDOSI:</w:t>
      </w:r>
    </w:p>
    <w:p w:rsidR="006E125C" w:rsidRPr="001A3C28" w:rsidRDefault="006E125C" w:rsidP="006E125C">
      <w:pPr>
        <w:pStyle w:val="Paragrafi"/>
      </w:pPr>
      <w:r w:rsidRPr="001A3C28">
        <w:rPr>
          <w:rFonts w:eastAsia="MS Mincho"/>
        </w:rPr>
        <w:t> </w:t>
      </w:r>
    </w:p>
    <w:p w:rsidR="006E125C" w:rsidRPr="001A3C28" w:rsidRDefault="006E125C" w:rsidP="006E125C">
      <w:pPr>
        <w:pStyle w:val="Paragrafi"/>
      </w:pPr>
      <w:r w:rsidRPr="001A3C28">
        <w:t>1.  Kalimin në pronësi të bashkisë  Shkodër, të pronës shtetërore, me numër rendor 37</w:t>
      </w:r>
      <w:r>
        <w:t>2</w:t>
      </w:r>
      <w:r w:rsidRPr="001A3C28">
        <w:t xml:space="preserve"> “Brigadë këmbësorie”</w:t>
      </w:r>
      <w:r>
        <w:t>, Shkodër,</w:t>
      </w:r>
      <w:r w:rsidRPr="001A3C28">
        <w:t xml:space="preserve"> </w:t>
      </w:r>
      <w:r>
        <w:t>n</w:t>
      </w:r>
      <w:r>
        <w:rPr>
          <w:rFonts w:ascii="Times New Roman" w:hAnsi="Times New Roman"/>
        </w:rPr>
        <w:t xml:space="preserve">ë administrim të Ministrisë së Mbrojtjes, </w:t>
      </w:r>
      <w:r w:rsidRPr="001A3C28">
        <w:t>për sigurimin e mjediseve shtesë, për veprimtarinë e institucioneve, në varësi të kësaj bashkie. </w:t>
      </w:r>
    </w:p>
    <w:p w:rsidR="006E125C" w:rsidRPr="001A3C28" w:rsidRDefault="006E125C" w:rsidP="006E125C">
      <w:pPr>
        <w:pStyle w:val="Paragrafi"/>
      </w:pPr>
      <w:r w:rsidRPr="001A3C28">
        <w:t>2.  Heqjen e kësaj prone nga lista e inventarit të pronave të paluajtshme shtetërore, që i bashkëlidhet vendimit nr.515, dat</w:t>
      </w:r>
      <w:r>
        <w:t>ë 18.7.2003 të Këshillit të Ministrave</w:t>
      </w:r>
      <w:r w:rsidRPr="001A3C28">
        <w:t xml:space="preserve"> “Për miratimin e listës së inventarit të pronave të paluajtshme shtetërore, të cilat i kalojnë në përgjegjësi  administrimi Ministrisë së Mbrojtjes”, të ndryshuar.</w:t>
      </w:r>
    </w:p>
    <w:p w:rsidR="006E125C" w:rsidRPr="001A3C28" w:rsidRDefault="006E125C" w:rsidP="006E125C">
      <w:pPr>
        <w:pStyle w:val="Paragrafi"/>
      </w:pPr>
      <w:r w:rsidRPr="001A3C28">
        <w:t>3.  Bashkisë Shkodër i ndalohet t’ia ndryshojë destinacionin e përdorimit kësaj prone, si dhe ta tjetërsojë ose t’ua japë në përdorim të tretëve.</w:t>
      </w:r>
    </w:p>
    <w:p w:rsidR="006E125C" w:rsidRPr="001A3C28" w:rsidRDefault="006E125C" w:rsidP="006E125C">
      <w:pPr>
        <w:pStyle w:val="Paragrafi"/>
      </w:pPr>
      <w:r>
        <w:t>4.  Ngarkohen M</w:t>
      </w:r>
      <w:r w:rsidRPr="001A3C28">
        <w:t xml:space="preserve">inistri </w:t>
      </w:r>
      <w:r w:rsidRPr="00AA32F8">
        <w:rPr>
          <w:rFonts w:ascii="Times New Roman" w:hAnsi="Times New Roman"/>
        </w:rPr>
        <w:t>і</w:t>
      </w:r>
      <w:r>
        <w:t xml:space="preserve"> Mbrojtjes, M</w:t>
      </w:r>
      <w:r w:rsidRPr="001A3C28">
        <w:t xml:space="preserve">inistri i Ekonomisë, Tregtisë dhe Energjetikës, kryeregjistruesi </w:t>
      </w:r>
      <w:r w:rsidRPr="00AA32F8">
        <w:rPr>
          <w:rFonts w:ascii="Times New Roman" w:hAnsi="Times New Roman"/>
        </w:rPr>
        <w:t>і</w:t>
      </w:r>
      <w:r w:rsidRPr="001A3C28">
        <w:t xml:space="preserve"> Pasurive të Paluajtshme të Republikës së Shqipërisë dhe bashkia Shkodër të ndjekin procedurat e nevojshme për zbatimin e këtij vendimi.</w:t>
      </w:r>
    </w:p>
    <w:p w:rsidR="006E125C" w:rsidRPr="001A3C28" w:rsidRDefault="006E125C" w:rsidP="006E125C">
      <w:pPr>
        <w:pStyle w:val="Paragrafi"/>
      </w:pPr>
      <w:r w:rsidRPr="001A3C28">
        <w:t>Ky vendim hyn në fuqi pas botimit në Fletoren Zyrtare.</w:t>
      </w:r>
    </w:p>
    <w:p w:rsidR="006E125C" w:rsidRPr="001A3C28" w:rsidRDefault="006E125C" w:rsidP="006E125C">
      <w:pPr>
        <w:pStyle w:val="Paragrafi"/>
      </w:pPr>
      <w:r w:rsidRPr="001A3C28">
        <w:t> </w:t>
      </w:r>
    </w:p>
    <w:p w:rsidR="006E125C" w:rsidRPr="006E125C" w:rsidRDefault="006E125C" w:rsidP="006E125C">
      <w:pPr>
        <w:pStyle w:val="Autoriteti"/>
        <w:rPr>
          <w:lang w:val="it-IT"/>
        </w:rPr>
      </w:pPr>
      <w:r w:rsidRPr="006E125C">
        <w:rPr>
          <w:lang w:val="it-IT"/>
        </w:rPr>
        <w:t>Kryeministri</w:t>
      </w:r>
    </w:p>
    <w:p w:rsidR="006E125C" w:rsidRPr="006E125C" w:rsidRDefault="006E125C" w:rsidP="006E125C">
      <w:pPr>
        <w:pStyle w:val="AutoritetiEmer"/>
        <w:rPr>
          <w:lang w:val="it-IT"/>
        </w:rPr>
      </w:pPr>
      <w:r w:rsidRPr="006E125C">
        <w:rPr>
          <w:lang w:val="it-IT"/>
        </w:rPr>
        <w:t>Sali Berisha</w:t>
      </w: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  <w:sectPr w:rsidR="006E125C" w:rsidSect="006E125C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6009"/>
          <w:cols w:space="720"/>
          <w:docGrid w:linePitch="360"/>
        </w:sectPr>
      </w:pPr>
    </w:p>
    <w:p w:rsidR="006E125C" w:rsidRDefault="006E125C" w:rsidP="006E125C">
      <w:pPr>
        <w:pStyle w:val="Paragrafi"/>
        <w:jc w:val="center"/>
        <w:rPr>
          <w:lang w:val="de-DE"/>
        </w:rPr>
      </w:pPr>
      <w:r>
        <w:rPr>
          <w:lang w:val="de-DE"/>
        </w:rPr>
        <w:lastRenderedPageBreak/>
        <w:t>3.FORMULAR PËR INVENTARIZIMIN E PRONAVE TË PALUAJTSHME SHTETËRORE</w:t>
      </w:r>
    </w:p>
    <w:p w:rsidR="006E125C" w:rsidRPr="00C831FA" w:rsidRDefault="006E125C" w:rsidP="006E125C">
      <w:pPr>
        <w:pStyle w:val="Paragrafi"/>
        <w:jc w:val="center"/>
        <w:rPr>
          <w:lang w:val="de-DE"/>
        </w:rPr>
      </w:pPr>
      <w:r>
        <w:rPr>
          <w:lang w:val="de-DE"/>
        </w:rPr>
        <w:t>(Për inventarizimin e pronave si klasa të veçanta)</w:t>
      </w:r>
    </w:p>
    <w:p w:rsidR="006E125C" w:rsidRDefault="006E125C" w:rsidP="006E125C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04"/>
        <w:gridCol w:w="605"/>
        <w:gridCol w:w="665"/>
        <w:gridCol w:w="1372"/>
        <w:gridCol w:w="951"/>
        <w:gridCol w:w="1344"/>
        <w:gridCol w:w="727"/>
        <w:gridCol w:w="756"/>
        <w:gridCol w:w="1001"/>
        <w:gridCol w:w="805"/>
        <w:gridCol w:w="657"/>
      </w:tblGrid>
      <w:tr w:rsidR="006E125C" w:rsidRPr="00910092">
        <w:tc>
          <w:tcPr>
            <w:tcW w:w="0" w:type="auto"/>
            <w:gridSpan w:val="11"/>
          </w:tcPr>
          <w:p w:rsidR="006E125C" w:rsidRPr="00910092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 w:rsidRPr="00910092">
              <w:rPr>
                <w:sz w:val="20"/>
                <w:lang w:val="de-DE"/>
              </w:rPr>
              <w:t>Bashkia Shkod</w:t>
            </w:r>
            <w:r>
              <w:rPr>
                <w:sz w:val="20"/>
                <w:lang w:val="de-DE"/>
              </w:rPr>
              <w:t>ë</w:t>
            </w:r>
            <w:r w:rsidRPr="00910092">
              <w:rPr>
                <w:sz w:val="20"/>
                <w:lang w:val="de-DE"/>
              </w:rPr>
              <w:t>r</w:t>
            </w:r>
          </w:p>
        </w:tc>
      </w:tr>
      <w:tr w:rsidR="006E125C" w:rsidRPr="00910092">
        <w:tc>
          <w:tcPr>
            <w:tcW w:w="0" w:type="auto"/>
          </w:tcPr>
          <w:p w:rsidR="006E125C" w:rsidRPr="00910092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0" w:type="auto"/>
            <w:gridSpan w:val="2"/>
          </w:tcPr>
          <w:p w:rsidR="006E125C" w:rsidRPr="00910092" w:rsidRDefault="006E125C" w:rsidP="006E125C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910092">
              <w:rPr>
                <w:sz w:val="20"/>
                <w:lang w:val="de-DE"/>
              </w:rPr>
              <w:t>A</w:t>
            </w:r>
          </w:p>
        </w:tc>
        <w:tc>
          <w:tcPr>
            <w:tcW w:w="0" w:type="auto"/>
            <w:gridSpan w:val="4"/>
          </w:tcPr>
          <w:p w:rsidR="006E125C" w:rsidRPr="00910092" w:rsidRDefault="006E125C" w:rsidP="006E125C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910092">
              <w:rPr>
                <w:sz w:val="20"/>
                <w:lang w:val="de-DE"/>
              </w:rPr>
              <w:t>B</w:t>
            </w:r>
          </w:p>
        </w:tc>
        <w:tc>
          <w:tcPr>
            <w:tcW w:w="0" w:type="auto"/>
          </w:tcPr>
          <w:p w:rsidR="006E125C" w:rsidRPr="00910092" w:rsidRDefault="006E125C" w:rsidP="006E125C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</w:p>
        </w:tc>
        <w:tc>
          <w:tcPr>
            <w:tcW w:w="0" w:type="auto"/>
            <w:gridSpan w:val="3"/>
          </w:tcPr>
          <w:p w:rsidR="006E125C" w:rsidRPr="00910092" w:rsidRDefault="006E125C" w:rsidP="006E125C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910092">
              <w:rPr>
                <w:sz w:val="20"/>
                <w:lang w:val="de-DE"/>
              </w:rPr>
              <w:t>C</w:t>
            </w:r>
          </w:p>
        </w:tc>
      </w:tr>
      <w:tr w:rsidR="006E125C" w:rsidRPr="002A6CDB"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E724DD">
              <w:rPr>
                <w:b/>
                <w:sz w:val="20"/>
                <w:lang w:val="de-DE"/>
              </w:rPr>
              <w:t>Nr.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Zona kadast.</w:t>
            </w:r>
          </w:p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indeksi i hartës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Nr. i pasurisë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Emërtesa e pronës</w:t>
            </w:r>
          </w:p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vendndodhja/shtrirja gjeografike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E724DD">
              <w:rPr>
                <w:b/>
                <w:sz w:val="20"/>
                <w:lang w:val="de-DE"/>
              </w:rPr>
              <w:t>Komponentët përbërës të pronës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E724DD">
              <w:rPr>
                <w:b/>
                <w:sz w:val="20"/>
                <w:lang w:val="de-DE"/>
              </w:rPr>
              <w:t>Adresa/vendndodhja e komponentëve përbërës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E724DD">
              <w:rPr>
                <w:b/>
                <w:sz w:val="20"/>
                <w:lang w:val="de-DE"/>
              </w:rPr>
              <w:t>Përmasat e pronës në m</w:t>
            </w:r>
            <w:r w:rsidRPr="00E724DD">
              <w:rPr>
                <w:b/>
                <w:sz w:val="20"/>
                <w:vertAlign w:val="superscript"/>
                <w:lang w:val="de-DE"/>
              </w:rPr>
              <w:t>2</w:t>
            </w:r>
            <w:r w:rsidRPr="00E724DD">
              <w:rPr>
                <w:b/>
                <w:sz w:val="20"/>
                <w:lang w:val="de-DE"/>
              </w:rPr>
              <w:t xml:space="preserve"> ose ml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Funksioni për të cilin përdoret prona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Enti me përgjegjësi administrative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Enti përdorues,</w:t>
            </w:r>
          </w:p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statusi juridik i përdorimit</w:t>
            </w:r>
          </w:p>
        </w:tc>
        <w:tc>
          <w:tcPr>
            <w:tcW w:w="0" w:type="auto"/>
            <w:vAlign w:val="center"/>
          </w:tcPr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Të dhëna të tjera,</w:t>
            </w:r>
          </w:p>
          <w:p w:rsidR="006E125C" w:rsidRPr="00E724DD" w:rsidRDefault="006E125C" w:rsidP="006E125C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724DD">
              <w:rPr>
                <w:b/>
                <w:sz w:val="20"/>
              </w:rPr>
              <w:t>shënime të veçanta</w:t>
            </w:r>
          </w:p>
        </w:tc>
      </w:tr>
      <w:tr w:rsidR="006E125C" w:rsidRPr="00E50D3F"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4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5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6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7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8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10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11</w:t>
            </w:r>
          </w:p>
        </w:tc>
      </w:tr>
      <w:tr w:rsidR="006E125C" w:rsidRPr="00E50D3F"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372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0" w:type="auto"/>
          </w:tcPr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Reparti ushtarak</w:t>
            </w:r>
          </w:p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Nr.1100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0" w:type="auto"/>
          </w:tcPr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3570</w:t>
            </w:r>
          </w:p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M2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Për mbrojtjen</w:t>
            </w:r>
          </w:p>
        </w:tc>
        <w:tc>
          <w:tcPr>
            <w:tcW w:w="0" w:type="auto"/>
          </w:tcPr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MM</w:t>
            </w:r>
          </w:p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Rep.Usht.8800</w:t>
            </w:r>
          </w:p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Tiranë</w:t>
            </w:r>
          </w:p>
        </w:tc>
        <w:tc>
          <w:tcPr>
            <w:tcW w:w="0" w:type="auto"/>
          </w:tcPr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Rep.Usht</w:t>
            </w:r>
          </w:p>
          <w:p w:rsidR="006E125C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Nr.1100</w:t>
            </w:r>
          </w:p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Shkodër</w:t>
            </w:r>
          </w:p>
        </w:tc>
        <w:tc>
          <w:tcPr>
            <w:tcW w:w="0" w:type="auto"/>
          </w:tcPr>
          <w:p w:rsidR="006E125C" w:rsidRPr="00E50D3F" w:rsidRDefault="006E125C" w:rsidP="006E125C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Shkod</w:t>
            </w:r>
            <w:r>
              <w:rPr>
                <w:sz w:val="18"/>
                <w:szCs w:val="18"/>
                <w:lang w:val="de-DE"/>
              </w:rPr>
              <w:t>ë</w:t>
            </w:r>
            <w:r w:rsidRPr="004D110D">
              <w:rPr>
                <w:sz w:val="18"/>
                <w:szCs w:val="18"/>
                <w:lang w:val="de-DE"/>
              </w:rPr>
              <w:t>r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Komanda e shtabit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Shkod</w:t>
            </w:r>
            <w:r>
              <w:rPr>
                <w:sz w:val="18"/>
                <w:szCs w:val="18"/>
                <w:lang w:val="de-DE"/>
              </w:rPr>
              <w:t>ë</w:t>
            </w:r>
            <w:r w:rsidRPr="004D110D">
              <w:rPr>
                <w:sz w:val="18"/>
                <w:szCs w:val="18"/>
                <w:lang w:val="de-DE"/>
              </w:rPr>
              <w:t>r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390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Policia ushtarake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20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t</w:t>
            </w:r>
            <w:r w:rsidRPr="004D110D">
              <w:rPr>
                <w:sz w:val="18"/>
                <w:szCs w:val="18"/>
                <w:lang w:val="de-DE"/>
              </w:rPr>
              <w:t>ruproja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20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p</w:t>
            </w:r>
            <w:r w:rsidRPr="004D110D">
              <w:rPr>
                <w:sz w:val="18"/>
                <w:szCs w:val="18"/>
                <w:lang w:val="de-DE"/>
              </w:rPr>
              <w:t>alestra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200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ofiçina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600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  <w:tr w:rsidR="006E125C" w:rsidRPr="00E50D3F"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t</w:t>
            </w:r>
            <w:r w:rsidRPr="004D110D">
              <w:rPr>
                <w:sz w:val="18"/>
                <w:szCs w:val="18"/>
                <w:lang w:val="de-DE"/>
              </w:rPr>
              <w:t>ruall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4D110D">
              <w:rPr>
                <w:sz w:val="18"/>
                <w:szCs w:val="18"/>
                <w:lang w:val="de-DE"/>
              </w:rPr>
              <w:t>2340</w:t>
            </w: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</w:tcPr>
          <w:p w:rsidR="006E125C" w:rsidRPr="004D110D" w:rsidRDefault="006E125C" w:rsidP="006E125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</w:tr>
    </w:tbl>
    <w:p w:rsidR="006E125C" w:rsidRPr="00E50D3F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p w:rsidR="006E125C" w:rsidRDefault="006E125C" w:rsidP="006E125C">
      <w:pPr>
        <w:pStyle w:val="Paragrafi"/>
        <w:rPr>
          <w:lang w:val="de-DE"/>
        </w:rPr>
      </w:pPr>
    </w:p>
    <w:sectPr w:rsidR="006E125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6512A">
      <w:r>
        <w:separator/>
      </w:r>
    </w:p>
  </w:endnote>
  <w:endnote w:type="continuationSeparator" w:id="0">
    <w:p w:rsidR="00000000" w:rsidRDefault="0016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535" w:rsidRDefault="005E2535" w:rsidP="006E125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2535" w:rsidRDefault="005E2535" w:rsidP="006E125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535" w:rsidRDefault="005E2535" w:rsidP="006E125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512A">
      <w:rPr>
        <w:rStyle w:val="PageNumber"/>
        <w:noProof/>
      </w:rPr>
      <w:t>6010</w:t>
    </w:r>
    <w:r>
      <w:rPr>
        <w:rStyle w:val="PageNumber"/>
      </w:rPr>
      <w:fldChar w:fldCharType="end"/>
    </w:r>
  </w:p>
  <w:p w:rsidR="005E2535" w:rsidRDefault="005E2535" w:rsidP="006E125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6512A">
      <w:r>
        <w:separator/>
      </w:r>
    </w:p>
  </w:footnote>
  <w:footnote w:type="continuationSeparator" w:id="0">
    <w:p w:rsidR="00000000" w:rsidRDefault="00165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25C"/>
    <w:rsid w:val="000178C2"/>
    <w:rsid w:val="000A780A"/>
    <w:rsid w:val="00143799"/>
    <w:rsid w:val="0016512A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5E2535"/>
    <w:rsid w:val="00626521"/>
    <w:rsid w:val="006E125C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5F70C8-E665-4C18-A5EF-3172BDFF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25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