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08B" w:rsidRPr="00131365" w:rsidRDefault="005D208B" w:rsidP="005D208B">
      <w:pPr>
        <w:pStyle w:val="Paragrafi"/>
        <w:jc w:val="center"/>
        <w:rPr>
          <w:rFonts w:eastAsia="MS Mincho"/>
          <w:b/>
          <w:lang w:val="en-GB" w:eastAsia="en-GB"/>
        </w:rPr>
      </w:pPr>
      <w:bookmarkStart w:id="0" w:name="_GoBack"/>
      <w:bookmarkEnd w:id="0"/>
      <w:r w:rsidRPr="00131365">
        <w:rPr>
          <w:rFonts w:eastAsia="MS Mincho"/>
          <w:b/>
          <w:lang w:val="en-GB" w:eastAsia="en-GB"/>
        </w:rPr>
        <w:t>Ndreqje gabimi</w:t>
      </w:r>
    </w:p>
    <w:p w:rsidR="005D208B" w:rsidRDefault="005D208B" w:rsidP="005D208B">
      <w:pPr>
        <w:pStyle w:val="Paragrafi"/>
        <w:ind w:firstLine="0"/>
        <w:rPr>
          <w:rFonts w:eastAsia="MS Mincho"/>
          <w:lang w:val="en-GB" w:eastAsia="en-GB"/>
        </w:rPr>
      </w:pPr>
    </w:p>
    <w:p w:rsidR="005D208B" w:rsidRDefault="005D208B" w:rsidP="005D208B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Në Fletoren 128, datë 4.8.2008, në vendimin nr.1047, datë 16.7.2008 të Këshillit të Ministrave “Për disa ndryshime dhe shtesa në vendimin nr.170,datë 25.4.2002 të Këshillit të Ministrave “Për përcaktimin e procedurave dhe kushteve për dhënien e lejeve e të autorizimeve, për tregtimin e naftës, gazit e nënprodukteve të tyre”, të ndryshuar”, në faqen 4, pika 6, paragrafi i parë dhe i dytë, bëhet korrigjimi, ku vendosen shkronjat “a” dhe “b”, si më poshtë vijon:</w:t>
      </w:r>
    </w:p>
    <w:p w:rsidR="005D208B" w:rsidRDefault="005D208B" w:rsidP="005D208B">
      <w:pPr>
        <w:pStyle w:val="Paragrafi"/>
        <w:rPr>
          <w:rFonts w:eastAsia="MS Mincho"/>
          <w:lang w:val="en-GB" w:eastAsia="en-GB"/>
        </w:rPr>
      </w:pPr>
    </w:p>
    <w:p w:rsidR="005D208B" w:rsidRPr="004C0623" w:rsidRDefault="005D208B" w:rsidP="005D208B">
      <w:pPr>
        <w:pStyle w:val="Paragrafi"/>
        <w:rPr>
          <w:rFonts w:eastAsia="MS Mincho"/>
          <w:b/>
          <w:lang w:val="en-GB" w:eastAsia="en-GB"/>
        </w:rPr>
      </w:pPr>
      <w:r w:rsidRPr="004C0623">
        <w:rPr>
          <w:rFonts w:eastAsia="MS Mincho"/>
          <w:b/>
          <w:lang w:val="en-GB" w:eastAsia="en-GB"/>
        </w:rPr>
        <w:t>Ishte:</w:t>
      </w:r>
    </w:p>
    <w:p w:rsidR="005D208B" w:rsidRPr="00700153" w:rsidRDefault="005D208B" w:rsidP="005D208B">
      <w:pPr>
        <w:pStyle w:val="Paragrafi"/>
      </w:pPr>
      <w:r w:rsidRPr="00700153">
        <w:t>6.</w:t>
      </w:r>
      <w:r>
        <w:t xml:space="preserve"> </w:t>
      </w:r>
      <w:r w:rsidRPr="00700153">
        <w:t>Pas</w:t>
      </w:r>
      <w:r>
        <w:t xml:space="preserve"> pikës 6</w:t>
      </w:r>
      <w:r w:rsidRPr="00700153">
        <w:t xml:space="preserve"> të kreut IV, shtohet pika 7, me këtë përmbajtje:</w:t>
      </w:r>
    </w:p>
    <w:p w:rsidR="005D208B" w:rsidRPr="00700153" w:rsidRDefault="005D208B" w:rsidP="005D208B">
      <w:pPr>
        <w:pStyle w:val="Paragrafi"/>
      </w:pPr>
      <w:r w:rsidRPr="00700153">
        <w:t>“7.</w:t>
      </w:r>
      <w:r>
        <w:t xml:space="preserve"> </w:t>
      </w:r>
      <w:r w:rsidRPr="00700153">
        <w:t>Shoqëritë e pajisura me leje tregtimi ose autorizim, brenda 30 ditëve nga data e pajisjes, duhet të kryejnë sigurimin e përgjegjësisë ligjore për dëmet, që</w:t>
      </w:r>
      <w:r>
        <w:t xml:space="preserve"> mund t’u shkaktohen p</w:t>
      </w:r>
      <w:r w:rsidRPr="00700153">
        <w:t>alëve të treta, për shkak të ushtrimit të veprimtarisë së shoqërisë.</w:t>
      </w:r>
    </w:p>
    <w:p w:rsidR="005D208B" w:rsidRDefault="005D208B" w:rsidP="005D208B">
      <w:pPr>
        <w:pStyle w:val="Paragrafi"/>
      </w:pPr>
      <w:r w:rsidRPr="00700153">
        <w:t>Shoqëritë, që kanë kryer sigurimin e përgjegjësisë ligjore për dëmet, që mund t’u shkaktojnë palëve të treta, sipas përc</w:t>
      </w:r>
      <w:r>
        <w:t>aktimit të shkronjës “a”, duhet që</w:t>
      </w:r>
      <w:r w:rsidRPr="00700153">
        <w:t xml:space="preserve"> brenda këtij afati, të paraqesin dokumentin përkatës në organin, që ka lëshua</w:t>
      </w:r>
      <w:r>
        <w:t>r lejen e tre</w:t>
      </w:r>
      <w:r w:rsidRPr="00700153">
        <w:t>gtimit ose autorizimin. Shoqëria nuk do ta ushtrojë veprimtarinë deri në çastin e paraqitjes së këtij dokumenti në organin, që ka lëshuar lejen e tregtimit ose autorizimin.”.</w:t>
      </w:r>
    </w:p>
    <w:p w:rsidR="005D208B" w:rsidRPr="00700153" w:rsidRDefault="005D208B" w:rsidP="005D208B">
      <w:pPr>
        <w:pStyle w:val="Paragrafi"/>
      </w:pPr>
    </w:p>
    <w:p w:rsidR="005D208B" w:rsidRPr="004C0623" w:rsidRDefault="005D208B" w:rsidP="005D208B">
      <w:pPr>
        <w:pStyle w:val="Paragrafi"/>
        <w:rPr>
          <w:rFonts w:eastAsia="MS Mincho"/>
          <w:b/>
          <w:lang w:val="en-GB" w:eastAsia="en-GB"/>
        </w:rPr>
      </w:pPr>
      <w:r w:rsidRPr="004C0623">
        <w:rPr>
          <w:rFonts w:eastAsia="MS Mincho"/>
          <w:b/>
          <w:lang w:val="en-GB" w:eastAsia="en-GB"/>
        </w:rPr>
        <w:t>Bëhet:</w:t>
      </w:r>
    </w:p>
    <w:p w:rsidR="005D208B" w:rsidRDefault="005D208B" w:rsidP="005D208B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Paragrafi i parë:</w:t>
      </w:r>
    </w:p>
    <w:p w:rsidR="005D208B" w:rsidRDefault="005D208B" w:rsidP="005D208B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“7. a) Shoqëritë e pajisura me leje tregtimi ose autorizimi, brenda 30 ditëve…”.</w:t>
      </w:r>
    </w:p>
    <w:p w:rsidR="005D208B" w:rsidRDefault="005D208B" w:rsidP="005D208B">
      <w:pPr>
        <w:pStyle w:val="Paragrafi"/>
        <w:rPr>
          <w:rFonts w:eastAsia="MS Mincho"/>
          <w:lang w:val="en-GB" w:eastAsia="en-GB"/>
        </w:rPr>
      </w:pPr>
    </w:p>
    <w:p w:rsidR="005D208B" w:rsidRDefault="005D208B" w:rsidP="005D208B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Paragrafi i dytë:</w:t>
      </w:r>
    </w:p>
    <w:p w:rsidR="005D208B" w:rsidRPr="00BC1300" w:rsidRDefault="005D208B" w:rsidP="005D208B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“b) Shoqëritë, që kanë kryer sigurimin e përgjegjësisë ligjore për dëmet …”.</w:t>
      </w:r>
    </w:p>
    <w:sectPr w:rsidR="005D208B" w:rsidRPr="00BC1300" w:rsidSect="005D208B">
      <w:pgSz w:w="11907" w:h="16840" w:code="9"/>
      <w:pgMar w:top="1418" w:right="1418" w:bottom="1418" w:left="1418" w:header="130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50567">
      <w:r>
        <w:separator/>
      </w:r>
    </w:p>
  </w:endnote>
  <w:endnote w:type="continuationSeparator" w:id="0">
    <w:p w:rsidR="00000000" w:rsidRDefault="00050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50567">
      <w:r>
        <w:separator/>
      </w:r>
    </w:p>
  </w:footnote>
  <w:footnote w:type="continuationSeparator" w:id="0">
    <w:p w:rsidR="00000000" w:rsidRDefault="000505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208B"/>
    <w:rsid w:val="00050567"/>
    <w:rsid w:val="00093BA7"/>
    <w:rsid w:val="00155FB1"/>
    <w:rsid w:val="00427864"/>
    <w:rsid w:val="005D208B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D1DF9C-985D-4011-A9BB-6F9CAA55B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>QPZ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subject/>
  <dc:creator>Nisida</dc:creator>
  <cp:keywords/>
  <dc:description/>
  <cp:lastModifiedBy>Inida Noga</cp:lastModifiedBy>
  <cp:revision>2</cp:revision>
  <dcterms:created xsi:type="dcterms:W3CDTF">2019-03-16T19:46:00Z</dcterms:created>
  <dcterms:modified xsi:type="dcterms:W3CDTF">2019-03-16T19:46:00Z</dcterms:modified>
</cp:coreProperties>
</file>