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00" w:type="dxa"/>
        <w:tblCellSpacing w:w="0" w:type="dxa"/>
        <w:tblCellMar>
          <w:left w:w="0" w:type="dxa"/>
          <w:right w:w="0" w:type="dxa"/>
        </w:tblCellMar>
        <w:tblLook w:val="04A0" w:firstRow="1" w:lastRow="0" w:firstColumn="1" w:lastColumn="0" w:noHBand="0" w:noVBand="1"/>
      </w:tblPr>
      <w:tblGrid>
        <w:gridCol w:w="9000"/>
      </w:tblGrid>
      <w:tr w:rsidR="00E14F81" w:rsidRPr="001246AA" w:rsidTr="00E14F81">
        <w:trPr>
          <w:tblCellSpacing w:w="0" w:type="dxa"/>
        </w:trPr>
        <w:tc>
          <w:tcPr>
            <w:tcW w:w="0" w:type="auto"/>
            <w:vAlign w:val="center"/>
            <w:hideMark/>
          </w:tcPr>
          <w:p w:rsidR="00E14F81" w:rsidRPr="001246AA" w:rsidRDefault="00E14F81" w:rsidP="00E14F81">
            <w:pPr>
              <w:widowControl/>
              <w:adjustRightInd/>
              <w:spacing w:line="240" w:lineRule="auto"/>
              <w:jc w:val="left"/>
              <w:textAlignment w:val="auto"/>
              <w:rPr>
                <w:rFonts w:ascii="Verdana" w:eastAsia="Times New Roman" w:hAnsi="Verdana"/>
                <w:sz w:val="17"/>
                <w:szCs w:val="17"/>
              </w:rPr>
            </w:pPr>
            <w:bookmarkStart w:id="0" w:name="_GoBack"/>
            <w:bookmarkEnd w:id="0"/>
          </w:p>
        </w:tc>
      </w:tr>
      <w:tr w:rsidR="00E14F81" w:rsidRPr="001246AA" w:rsidTr="00E14F81">
        <w:trPr>
          <w:tblCellSpacing w:w="0" w:type="dxa"/>
        </w:trPr>
        <w:tc>
          <w:tcPr>
            <w:tcW w:w="0" w:type="auto"/>
            <w:vAlign w:val="center"/>
            <w:hideMark/>
          </w:tcPr>
          <w:tbl>
            <w:tblPr>
              <w:tblW w:w="0" w:type="auto"/>
              <w:tblCellSpacing w:w="0" w:type="dxa"/>
              <w:tblCellMar>
                <w:left w:w="0" w:type="dxa"/>
                <w:right w:w="0" w:type="dxa"/>
              </w:tblCellMar>
              <w:tblLook w:val="04A0" w:firstRow="1" w:lastRow="0" w:firstColumn="1" w:lastColumn="0" w:noHBand="0" w:noVBand="1"/>
            </w:tblPr>
            <w:tblGrid>
              <w:gridCol w:w="6"/>
            </w:tblGrid>
            <w:tr w:rsidR="00E14F81" w:rsidRPr="001246AA">
              <w:trPr>
                <w:tblCellSpacing w:w="0" w:type="dxa"/>
              </w:trPr>
              <w:tc>
                <w:tcPr>
                  <w:tcW w:w="0" w:type="auto"/>
                  <w:vAlign w:val="center"/>
                  <w:hideMark/>
                </w:tcPr>
                <w:p w:rsidR="00E14F81" w:rsidRPr="001246AA" w:rsidRDefault="00E14F81" w:rsidP="00E14F81">
                  <w:pPr>
                    <w:widowControl/>
                    <w:adjustRightInd/>
                    <w:spacing w:line="240" w:lineRule="auto"/>
                    <w:jc w:val="left"/>
                    <w:textAlignment w:val="auto"/>
                    <w:rPr>
                      <w:rFonts w:ascii="Tahoma" w:eastAsia="Times New Roman" w:hAnsi="Tahoma" w:cs="Tahoma"/>
                      <w:b/>
                      <w:bCs/>
                      <w:sz w:val="17"/>
                      <w:szCs w:val="17"/>
                    </w:rPr>
                  </w:pPr>
                </w:p>
              </w:tc>
            </w:tr>
          </w:tbl>
          <w:p w:rsidR="00E14F81" w:rsidRPr="001246AA" w:rsidRDefault="00E14F81" w:rsidP="00E14F81">
            <w:pPr>
              <w:widowControl/>
              <w:adjustRightInd/>
              <w:spacing w:line="240" w:lineRule="auto"/>
              <w:jc w:val="left"/>
              <w:textAlignment w:val="auto"/>
              <w:rPr>
                <w:rFonts w:ascii="Verdana" w:eastAsia="Times New Roman" w:hAnsi="Verdana"/>
                <w:sz w:val="17"/>
                <w:szCs w:val="17"/>
              </w:rPr>
            </w:pPr>
          </w:p>
        </w:tc>
      </w:tr>
      <w:tr w:rsidR="00E14F81" w:rsidRPr="001246AA" w:rsidTr="009D528B">
        <w:trPr>
          <w:tblCellSpacing w:w="0" w:type="dxa"/>
        </w:trPr>
        <w:tc>
          <w:tcPr>
            <w:tcW w:w="9000" w:type="dxa"/>
            <w:shd w:val="clear" w:color="auto" w:fill="A2C0DF"/>
            <w:vAlign w:val="center"/>
            <w:hideMark/>
          </w:tcPr>
          <w:p w:rsidR="00E14F81" w:rsidRPr="001246AA" w:rsidRDefault="00E14F81" w:rsidP="00E14F81">
            <w:pPr>
              <w:widowControl/>
              <w:adjustRightInd/>
              <w:spacing w:line="240" w:lineRule="auto"/>
              <w:jc w:val="left"/>
              <w:textAlignment w:val="auto"/>
              <w:rPr>
                <w:rFonts w:ascii="Verdana" w:eastAsia="Times New Roman" w:hAnsi="Verdana"/>
                <w:sz w:val="17"/>
                <w:szCs w:val="17"/>
              </w:rPr>
            </w:pPr>
          </w:p>
        </w:tc>
      </w:tr>
    </w:tbl>
    <w:p w:rsidR="00DB4B0F" w:rsidRPr="001246AA" w:rsidRDefault="00DB4B0F" w:rsidP="00DB4B0F">
      <w:pPr>
        <w:adjustRightInd/>
        <w:spacing w:line="240" w:lineRule="auto"/>
        <w:jc w:val="center"/>
        <w:textAlignment w:val="auto"/>
        <w:outlineLvl w:val="0"/>
        <w:rPr>
          <w:rFonts w:eastAsia="Times New Roman"/>
          <w:b/>
          <w:caps/>
          <w:sz w:val="22"/>
          <w:szCs w:val="22"/>
          <w:lang w:val="en-GB"/>
        </w:rPr>
      </w:pPr>
      <w:r w:rsidRPr="001246AA">
        <w:rPr>
          <w:rFonts w:eastAsia="Times New Roman"/>
          <w:b/>
          <w:caps/>
          <w:sz w:val="22"/>
          <w:szCs w:val="22"/>
          <w:lang w:val="en-GB"/>
        </w:rPr>
        <w:t xml:space="preserve">VENDIM  </w:t>
      </w:r>
    </w:p>
    <w:p w:rsidR="00DB4B0F" w:rsidRPr="001246AA" w:rsidRDefault="00DB4B0F" w:rsidP="00DB4B0F">
      <w:pPr>
        <w:adjustRightInd/>
        <w:spacing w:line="240" w:lineRule="auto"/>
        <w:jc w:val="center"/>
        <w:textAlignment w:val="auto"/>
        <w:outlineLvl w:val="0"/>
        <w:rPr>
          <w:rFonts w:eastAsia="Times New Roman"/>
          <w:b/>
          <w:sz w:val="22"/>
          <w:szCs w:val="22"/>
          <w:lang w:val="en-GB"/>
        </w:rPr>
      </w:pPr>
      <w:r w:rsidRPr="001246AA">
        <w:rPr>
          <w:rFonts w:eastAsia="Times New Roman"/>
          <w:b/>
          <w:sz w:val="22"/>
          <w:szCs w:val="22"/>
          <w:lang w:val="en-GB"/>
        </w:rPr>
        <w:t xml:space="preserve">Nr.1269, datë 17.9.2008  </w:t>
      </w:r>
    </w:p>
    <w:p w:rsidR="00DB4B0F" w:rsidRPr="001246AA" w:rsidRDefault="00DB4B0F" w:rsidP="00DB4B0F">
      <w:pPr>
        <w:adjustRightInd/>
        <w:spacing w:line="240" w:lineRule="auto"/>
        <w:ind w:firstLine="720"/>
        <w:textAlignment w:val="auto"/>
        <w:rPr>
          <w:rFonts w:eastAsia="Times New Roman"/>
          <w:sz w:val="22"/>
          <w:szCs w:val="22"/>
        </w:rPr>
      </w:pPr>
    </w:p>
    <w:p w:rsidR="00DB4B0F" w:rsidRPr="001246AA" w:rsidRDefault="00DB4B0F" w:rsidP="00DB4B0F">
      <w:pPr>
        <w:adjustRightInd/>
        <w:spacing w:line="240" w:lineRule="auto"/>
        <w:jc w:val="center"/>
        <w:textAlignment w:val="auto"/>
        <w:outlineLvl w:val="1"/>
        <w:rPr>
          <w:rFonts w:eastAsia="Times New Roman"/>
          <w:b/>
          <w:caps/>
          <w:sz w:val="22"/>
          <w:szCs w:val="22"/>
          <w:lang w:val="en-GB"/>
        </w:rPr>
      </w:pPr>
      <w:r w:rsidRPr="001246AA">
        <w:rPr>
          <w:rFonts w:eastAsia="Times New Roman"/>
          <w:b/>
          <w:caps/>
          <w:sz w:val="22"/>
          <w:szCs w:val="22"/>
          <w:lang w:val="en-GB"/>
        </w:rPr>
        <w:t xml:space="preserve">PËR  PËRBËRJEN, MËNYRËN E FUNKSIONIMIT DHE DETYRAT E  PËRGJEGJËSITË E STRUKTURAVE SHTETËRORE, TË  NGARKUARA PËR SHQYRTIMIN E VLEFSHMËRISË LIGJORE  TË KRiJIMIT TË TITUJVE TË </w:t>
      </w:r>
      <w:r w:rsidR="007957E0" w:rsidRPr="001246AA">
        <w:rPr>
          <w:rFonts w:eastAsia="Times New Roman"/>
          <w:b/>
          <w:caps/>
          <w:sz w:val="22"/>
          <w:szCs w:val="22"/>
          <w:lang w:val="en-GB"/>
        </w:rPr>
        <w:t>PRONËSISË MBI TOKËN  BUJQËSORE</w:t>
      </w:r>
      <w:r w:rsidR="007957E0" w:rsidRPr="001246AA">
        <w:rPr>
          <w:rStyle w:val="FootnoteReference"/>
          <w:b/>
          <w:caps/>
          <w:sz w:val="22"/>
          <w:szCs w:val="22"/>
        </w:rPr>
        <w:footnoteReference w:id="1"/>
      </w:r>
    </w:p>
    <w:p w:rsidR="00DB4B0F" w:rsidRPr="001246AA" w:rsidRDefault="00DB4B0F" w:rsidP="00DB4B0F">
      <w:pPr>
        <w:adjustRightInd/>
        <w:spacing w:line="240" w:lineRule="auto"/>
        <w:jc w:val="center"/>
        <w:textAlignment w:val="auto"/>
        <w:outlineLvl w:val="1"/>
        <w:rPr>
          <w:rFonts w:eastAsia="Times New Roman"/>
          <w:i/>
          <w:sz w:val="22"/>
          <w:szCs w:val="22"/>
          <w:lang w:val="en-GB"/>
        </w:rPr>
      </w:pPr>
      <w:r w:rsidRPr="001246AA">
        <w:rPr>
          <w:rFonts w:eastAsia="Times New Roman"/>
          <w:i/>
          <w:sz w:val="22"/>
          <w:szCs w:val="22"/>
          <w:lang w:val="en-GB"/>
        </w:rPr>
        <w:t>(Ndryshuar me VKM nr1040, dat</w:t>
      </w:r>
      <w:r w:rsidR="007957E0" w:rsidRPr="001246AA">
        <w:rPr>
          <w:rFonts w:eastAsia="Times New Roman"/>
          <w:i/>
          <w:sz w:val="22"/>
          <w:szCs w:val="22"/>
          <w:lang w:val="en-GB"/>
        </w:rPr>
        <w:t>ë</w:t>
      </w:r>
      <w:r w:rsidRPr="001246AA">
        <w:rPr>
          <w:rFonts w:eastAsia="Times New Roman"/>
          <w:i/>
          <w:sz w:val="22"/>
          <w:szCs w:val="22"/>
          <w:lang w:val="en-GB"/>
        </w:rPr>
        <w:t xml:space="preserve"> 14.10.2009; nr.92, dat</w:t>
      </w:r>
      <w:r w:rsidR="007957E0" w:rsidRPr="001246AA">
        <w:rPr>
          <w:rFonts w:eastAsia="Times New Roman"/>
          <w:i/>
          <w:sz w:val="22"/>
          <w:szCs w:val="22"/>
          <w:lang w:val="en-GB"/>
        </w:rPr>
        <w:t>ë</w:t>
      </w:r>
      <w:r w:rsidRPr="001246AA">
        <w:rPr>
          <w:rFonts w:eastAsia="Times New Roman"/>
          <w:i/>
          <w:sz w:val="22"/>
          <w:szCs w:val="22"/>
          <w:lang w:val="en-GB"/>
        </w:rPr>
        <w:t xml:space="preserve"> 10.02.2010; nr.144, dat</w:t>
      </w:r>
      <w:r w:rsidR="007957E0" w:rsidRPr="001246AA">
        <w:rPr>
          <w:rFonts w:eastAsia="Times New Roman"/>
          <w:i/>
          <w:sz w:val="22"/>
          <w:szCs w:val="22"/>
          <w:lang w:val="en-GB"/>
        </w:rPr>
        <w:t>ë</w:t>
      </w:r>
      <w:r w:rsidRPr="001246AA">
        <w:rPr>
          <w:rFonts w:eastAsia="Times New Roman"/>
          <w:i/>
          <w:sz w:val="22"/>
          <w:szCs w:val="22"/>
          <w:lang w:val="en-GB"/>
        </w:rPr>
        <w:t xml:space="preserve"> 23.02.2011; nr.1040, dat</w:t>
      </w:r>
      <w:r w:rsidR="007957E0" w:rsidRPr="001246AA">
        <w:rPr>
          <w:rFonts w:eastAsia="Times New Roman"/>
          <w:i/>
          <w:sz w:val="22"/>
          <w:szCs w:val="22"/>
          <w:lang w:val="en-GB"/>
        </w:rPr>
        <w:t>ë</w:t>
      </w:r>
      <w:r w:rsidRPr="001246AA">
        <w:rPr>
          <w:rFonts w:eastAsia="Times New Roman"/>
          <w:i/>
          <w:sz w:val="22"/>
          <w:szCs w:val="22"/>
          <w:lang w:val="en-GB"/>
        </w:rPr>
        <w:t xml:space="preserve"> 4.12.2013; nr.21, dat</w:t>
      </w:r>
      <w:r w:rsidR="007957E0" w:rsidRPr="001246AA">
        <w:rPr>
          <w:rFonts w:eastAsia="Times New Roman"/>
          <w:i/>
          <w:sz w:val="22"/>
          <w:szCs w:val="22"/>
          <w:lang w:val="en-GB"/>
        </w:rPr>
        <w:t>ë</w:t>
      </w:r>
      <w:r w:rsidRPr="001246AA">
        <w:rPr>
          <w:rFonts w:eastAsia="Times New Roman"/>
          <w:i/>
          <w:sz w:val="22"/>
          <w:szCs w:val="22"/>
          <w:lang w:val="en-GB"/>
        </w:rPr>
        <w:t xml:space="preserve"> 22.01.2014; nr.697, dat</w:t>
      </w:r>
      <w:r w:rsidR="007957E0" w:rsidRPr="001246AA">
        <w:rPr>
          <w:rFonts w:eastAsia="Times New Roman"/>
          <w:i/>
          <w:sz w:val="22"/>
          <w:szCs w:val="22"/>
          <w:lang w:val="en-GB"/>
        </w:rPr>
        <w:t>ë</w:t>
      </w:r>
      <w:r w:rsidRPr="001246AA">
        <w:rPr>
          <w:rFonts w:eastAsia="Times New Roman"/>
          <w:i/>
          <w:sz w:val="22"/>
          <w:szCs w:val="22"/>
          <w:lang w:val="en-GB"/>
        </w:rPr>
        <w:t xml:space="preserve"> 5.10.2016)</w:t>
      </w:r>
    </w:p>
    <w:p w:rsidR="00DB4B0F" w:rsidRPr="001246AA" w:rsidRDefault="00DB4B0F" w:rsidP="00DB4B0F">
      <w:pPr>
        <w:adjustRightInd/>
        <w:spacing w:line="240" w:lineRule="auto"/>
        <w:jc w:val="center"/>
        <w:textAlignment w:val="auto"/>
        <w:outlineLvl w:val="1"/>
        <w:rPr>
          <w:rFonts w:eastAsia="Times New Roman"/>
          <w:i/>
          <w:sz w:val="22"/>
          <w:szCs w:val="22"/>
          <w:lang w:val="en-GB"/>
        </w:rPr>
      </w:pPr>
    </w:p>
    <w:p w:rsidR="00DB4B0F" w:rsidRPr="001246AA" w:rsidRDefault="00DB4B0F" w:rsidP="00DB4B0F">
      <w:pPr>
        <w:adjustRightInd/>
        <w:spacing w:line="240" w:lineRule="auto"/>
        <w:jc w:val="right"/>
        <w:textAlignment w:val="auto"/>
        <w:outlineLvl w:val="1"/>
        <w:rPr>
          <w:rFonts w:eastAsia="Times New Roman"/>
          <w:i/>
          <w:caps/>
          <w:sz w:val="22"/>
          <w:szCs w:val="22"/>
          <w:lang w:val="en-GB"/>
        </w:rPr>
      </w:pPr>
      <w:r w:rsidRPr="001246AA">
        <w:rPr>
          <w:rFonts w:eastAsia="Times New Roman"/>
          <w:i/>
          <w:sz w:val="22"/>
          <w:szCs w:val="22"/>
          <w:lang w:val="en-GB"/>
        </w:rPr>
        <w:t>(I p</w:t>
      </w:r>
      <w:r w:rsidR="007957E0" w:rsidRPr="001246AA">
        <w:rPr>
          <w:rFonts w:eastAsia="Times New Roman"/>
          <w:i/>
          <w:sz w:val="22"/>
          <w:szCs w:val="22"/>
          <w:lang w:val="en-GB"/>
        </w:rPr>
        <w:t>ë</w:t>
      </w:r>
      <w:r w:rsidRPr="001246AA">
        <w:rPr>
          <w:rFonts w:eastAsia="Times New Roman"/>
          <w:i/>
          <w:sz w:val="22"/>
          <w:szCs w:val="22"/>
          <w:lang w:val="en-GB"/>
        </w:rPr>
        <w:t>rdit</w:t>
      </w:r>
      <w:r w:rsidR="007957E0" w:rsidRPr="001246AA">
        <w:rPr>
          <w:rFonts w:eastAsia="Times New Roman"/>
          <w:i/>
          <w:sz w:val="22"/>
          <w:szCs w:val="22"/>
          <w:lang w:val="en-GB"/>
        </w:rPr>
        <w:t>ë</w:t>
      </w:r>
      <w:r w:rsidRPr="001246AA">
        <w:rPr>
          <w:rFonts w:eastAsia="Times New Roman"/>
          <w:i/>
          <w:sz w:val="22"/>
          <w:szCs w:val="22"/>
          <w:lang w:val="en-GB"/>
        </w:rPr>
        <w:t>suar)</w:t>
      </w:r>
    </w:p>
    <w:p w:rsidR="00DB4B0F" w:rsidRPr="001246AA" w:rsidRDefault="00DB4B0F" w:rsidP="00DB4B0F">
      <w:pPr>
        <w:adjustRightInd/>
        <w:spacing w:line="240" w:lineRule="auto"/>
        <w:ind w:firstLine="720"/>
        <w:textAlignment w:val="auto"/>
        <w:rPr>
          <w:rFonts w:eastAsia="Times New Roman"/>
          <w:i/>
          <w:sz w:val="22"/>
          <w:szCs w:val="22"/>
        </w:rPr>
      </w:pP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Në mbështetje të nenit 100 të Kushtetutës dhe të nenit 11 të ligjit nr.9948, datë 7.7.2008 “Për shqyrtimin e vlefshmërisë ligjore të krijimit të titujve të pronësisë mbi tokën bujqësore”, me propozimin e </w:t>
      </w:r>
      <w:r w:rsidR="007957E0" w:rsidRPr="001246AA">
        <w:rPr>
          <w:i/>
          <w:sz w:val="22"/>
          <w:szCs w:val="22"/>
        </w:rPr>
        <w:t>Ministrisë së Bujqësisë, Zhvillimit Rural dhe Administrimit të Ujërave</w:t>
      </w:r>
      <w:r w:rsidRPr="001246AA">
        <w:rPr>
          <w:rFonts w:eastAsia="Times New Roman"/>
          <w:i/>
          <w:sz w:val="22"/>
          <w:szCs w:val="22"/>
        </w:rPr>
        <w:t>,</w:t>
      </w:r>
      <w:r w:rsidRPr="001246AA">
        <w:rPr>
          <w:rFonts w:eastAsia="Times New Roman"/>
          <w:sz w:val="22"/>
          <w:szCs w:val="22"/>
        </w:rPr>
        <w:t xml:space="preserve"> Këshilli i Ministrave </w:t>
      </w:r>
    </w:p>
    <w:p w:rsidR="00DB4B0F" w:rsidRPr="001246AA" w:rsidRDefault="00DB4B0F" w:rsidP="00DB4B0F">
      <w:pPr>
        <w:adjustRightInd/>
        <w:spacing w:line="240" w:lineRule="auto"/>
        <w:ind w:firstLine="720"/>
        <w:textAlignment w:val="auto"/>
        <w:rPr>
          <w:rFonts w:eastAsia="Times New Roman"/>
          <w:sz w:val="22"/>
          <w:szCs w:val="22"/>
        </w:rPr>
      </w:pPr>
    </w:p>
    <w:p w:rsidR="00DB4B0F" w:rsidRPr="001246AA" w:rsidRDefault="00DB4B0F" w:rsidP="00DB4B0F">
      <w:pPr>
        <w:adjustRightInd/>
        <w:spacing w:line="240" w:lineRule="auto"/>
        <w:jc w:val="center"/>
        <w:textAlignment w:val="auto"/>
        <w:rPr>
          <w:rFonts w:eastAsia="Times New Roman"/>
          <w:caps/>
          <w:sz w:val="22"/>
          <w:szCs w:val="22"/>
          <w:lang w:val="en-GB"/>
        </w:rPr>
      </w:pPr>
      <w:r w:rsidRPr="001246AA">
        <w:rPr>
          <w:rFonts w:eastAsia="Times New Roman"/>
          <w:caps/>
          <w:sz w:val="22"/>
          <w:szCs w:val="22"/>
          <w:lang w:val="en-GB"/>
        </w:rPr>
        <w:t>VENDOSI:</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ind w:firstLine="720"/>
        <w:jc w:val="center"/>
        <w:textAlignment w:val="auto"/>
        <w:rPr>
          <w:rFonts w:eastAsia="Times New Roman"/>
          <w:sz w:val="22"/>
          <w:szCs w:val="22"/>
        </w:rPr>
      </w:pPr>
      <w:r w:rsidRPr="001246AA">
        <w:rPr>
          <w:rFonts w:eastAsia="Times New Roman"/>
          <w:sz w:val="22"/>
          <w:szCs w:val="22"/>
        </w:rPr>
        <w:t>I. PËRBËRJA, MËNYRA E FUNKSIONIMIT, DETYRAT DHE PËRGJEGJËSITË E K</w:t>
      </w:r>
      <w:smartTag w:uri="urn:schemas-microsoft-com:office:smarttags" w:element="stockticker">
        <w:r w:rsidRPr="001246AA">
          <w:rPr>
            <w:rFonts w:eastAsia="Times New Roman"/>
            <w:sz w:val="22"/>
            <w:szCs w:val="22"/>
          </w:rPr>
          <w:t>OMI</w:t>
        </w:r>
      </w:smartTag>
      <w:r w:rsidRPr="001246AA">
        <w:rPr>
          <w:rFonts w:eastAsia="Times New Roman"/>
          <w:sz w:val="22"/>
          <w:szCs w:val="22"/>
        </w:rPr>
        <w:t>SIONIT QEVERITAR TË TOKËS (KQT)</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 Përbërja dhe mënyra e funksionimit  </w:t>
      </w:r>
    </w:p>
    <w:p w:rsidR="007957E0" w:rsidRPr="001246AA" w:rsidRDefault="00DB4B0F" w:rsidP="007957E0">
      <w:pPr>
        <w:adjustRightInd/>
        <w:spacing w:line="240" w:lineRule="auto"/>
        <w:ind w:firstLine="720"/>
        <w:textAlignment w:val="auto"/>
        <w:rPr>
          <w:i/>
          <w:sz w:val="22"/>
          <w:szCs w:val="22"/>
        </w:rPr>
      </w:pPr>
      <w:r w:rsidRPr="001246AA">
        <w:rPr>
          <w:i/>
          <w:sz w:val="22"/>
          <w:szCs w:val="22"/>
        </w:rPr>
        <w:t xml:space="preserve">1. </w:t>
      </w:r>
      <w:r w:rsidR="007957E0" w:rsidRPr="001246AA">
        <w:rPr>
          <w:i/>
          <w:sz w:val="22"/>
          <w:szCs w:val="22"/>
        </w:rPr>
        <w:t>Komisioni Qeveritar i Tokës kryesohet nga zëvendëskryeministri dhe përbëhet nga:</w:t>
      </w:r>
    </w:p>
    <w:p w:rsidR="007957E0" w:rsidRPr="001246AA" w:rsidRDefault="007957E0" w:rsidP="003D4257">
      <w:pPr>
        <w:adjustRightInd/>
        <w:spacing w:line="240" w:lineRule="auto"/>
        <w:ind w:firstLine="720"/>
        <w:textAlignment w:val="auto"/>
        <w:rPr>
          <w:i/>
          <w:sz w:val="22"/>
          <w:szCs w:val="22"/>
        </w:rPr>
      </w:pPr>
      <w:r w:rsidRPr="001246AA">
        <w:rPr>
          <w:i/>
          <w:sz w:val="22"/>
          <w:szCs w:val="22"/>
        </w:rPr>
        <w:t>-Ministri i Bujqësisë, Zhvillimit Rural dhe Administrimit të Ujërave</w:t>
      </w:r>
      <w:r w:rsidRPr="001246AA">
        <w:rPr>
          <w:i/>
          <w:sz w:val="22"/>
          <w:szCs w:val="22"/>
        </w:rPr>
        <w:tab/>
        <w:t>zëvendëskryetar;</w:t>
      </w:r>
    </w:p>
    <w:p w:rsidR="007957E0" w:rsidRPr="001246AA" w:rsidRDefault="007957E0" w:rsidP="003D4257">
      <w:pPr>
        <w:adjustRightInd/>
        <w:spacing w:line="240" w:lineRule="auto"/>
        <w:ind w:firstLine="720"/>
        <w:textAlignment w:val="auto"/>
        <w:rPr>
          <w:i/>
          <w:sz w:val="22"/>
          <w:szCs w:val="22"/>
        </w:rPr>
      </w:pPr>
      <w:r w:rsidRPr="001246AA">
        <w:rPr>
          <w:i/>
          <w:sz w:val="22"/>
          <w:szCs w:val="22"/>
        </w:rPr>
        <w:t>- Ministri i Punëve të Brendshme</w:t>
      </w:r>
      <w:r w:rsidRPr="001246AA">
        <w:rPr>
          <w:i/>
          <w:sz w:val="22"/>
          <w:szCs w:val="22"/>
        </w:rPr>
        <w:tab/>
      </w:r>
      <w:r w:rsidR="003D4257" w:rsidRPr="001246AA">
        <w:rPr>
          <w:i/>
          <w:sz w:val="22"/>
          <w:szCs w:val="22"/>
        </w:rPr>
        <w:t xml:space="preserve">              </w:t>
      </w:r>
      <w:r w:rsidRPr="001246AA">
        <w:rPr>
          <w:i/>
          <w:sz w:val="22"/>
          <w:szCs w:val="22"/>
        </w:rPr>
        <w:t>anëtar;</w:t>
      </w:r>
    </w:p>
    <w:p w:rsidR="007957E0" w:rsidRPr="001246AA" w:rsidRDefault="007957E0" w:rsidP="003D4257">
      <w:pPr>
        <w:adjustRightInd/>
        <w:spacing w:line="240" w:lineRule="auto"/>
        <w:ind w:firstLine="720"/>
        <w:textAlignment w:val="auto"/>
        <w:rPr>
          <w:i/>
          <w:sz w:val="22"/>
          <w:szCs w:val="22"/>
        </w:rPr>
      </w:pPr>
      <w:r w:rsidRPr="001246AA">
        <w:rPr>
          <w:i/>
          <w:sz w:val="22"/>
          <w:szCs w:val="22"/>
        </w:rPr>
        <w:t>- Ministri i Drejtësisë</w:t>
      </w:r>
      <w:r w:rsidRPr="001246AA">
        <w:rPr>
          <w:i/>
          <w:sz w:val="22"/>
          <w:szCs w:val="22"/>
        </w:rPr>
        <w:tab/>
      </w:r>
      <w:r w:rsidR="003D4257" w:rsidRPr="001246AA">
        <w:rPr>
          <w:i/>
          <w:sz w:val="22"/>
          <w:szCs w:val="22"/>
        </w:rPr>
        <w:t xml:space="preserve">                                        </w:t>
      </w:r>
      <w:r w:rsidRPr="001246AA">
        <w:rPr>
          <w:i/>
          <w:sz w:val="22"/>
          <w:szCs w:val="22"/>
        </w:rPr>
        <w:t>anëtar;</w:t>
      </w:r>
    </w:p>
    <w:p w:rsidR="00DB4B0F" w:rsidRPr="001246AA" w:rsidRDefault="007957E0" w:rsidP="003D4257">
      <w:pPr>
        <w:adjustRightInd/>
        <w:spacing w:line="240" w:lineRule="auto"/>
        <w:ind w:firstLine="720"/>
        <w:textAlignment w:val="auto"/>
        <w:rPr>
          <w:i/>
          <w:sz w:val="22"/>
          <w:szCs w:val="22"/>
          <w:lang w:val="it-IT"/>
        </w:rPr>
      </w:pPr>
      <w:r w:rsidRPr="001246AA">
        <w:rPr>
          <w:i/>
          <w:sz w:val="22"/>
          <w:szCs w:val="22"/>
        </w:rPr>
        <w:t>- Ministri i Zhvillimit Urban dhe Turizmit</w:t>
      </w:r>
      <w:r w:rsidRPr="001246AA">
        <w:rPr>
          <w:i/>
          <w:sz w:val="22"/>
          <w:szCs w:val="22"/>
        </w:rPr>
        <w:tab/>
        <w:t>anëtar.</w:t>
      </w:r>
    </w:p>
    <w:p w:rsidR="00DB4B0F" w:rsidRPr="001246AA" w:rsidRDefault="00DB4B0F" w:rsidP="00DB4B0F">
      <w:pPr>
        <w:adjustRightInd/>
        <w:spacing w:line="240" w:lineRule="auto"/>
        <w:ind w:firstLine="720"/>
        <w:textAlignment w:val="auto"/>
        <w:rPr>
          <w:i/>
          <w:sz w:val="22"/>
          <w:szCs w:val="22"/>
          <w:lang w:val="it-IT"/>
        </w:rPr>
      </w:pPr>
      <w:r w:rsidRPr="001246AA">
        <w:rPr>
          <w:i/>
          <w:sz w:val="22"/>
          <w:szCs w:val="22"/>
          <w:lang w:val="it-IT"/>
        </w:rPr>
        <w:t xml:space="preserve">Kur për shkaqe të arsyeshme, ministri nuk mund të marrë pjesë në mbledhjen e Komisionit Qeveritar të Tokës, atëherë ai duhet të kërkojë paraprakisht, me shkrim, duke paraqitur këto shkaqe,  miratimin e Kryetarit. Në vend të tij, me miratimin me shkrim të Kryetarit, merr pjesë, me të drejtë vote, zëvendësministri i autorizuar nga ministri. </w:t>
      </w:r>
    </w:p>
    <w:p w:rsidR="00DB4B0F" w:rsidRPr="001246AA" w:rsidRDefault="00DB4B0F" w:rsidP="00DB4B0F">
      <w:pPr>
        <w:adjustRightInd/>
        <w:spacing w:line="240" w:lineRule="auto"/>
        <w:ind w:firstLine="720"/>
        <w:textAlignment w:val="auto"/>
        <w:rPr>
          <w:i/>
          <w:sz w:val="22"/>
          <w:szCs w:val="22"/>
          <w:lang w:val="it-IT"/>
        </w:rPr>
      </w:pPr>
      <w:r w:rsidRPr="001246AA">
        <w:rPr>
          <w:i/>
          <w:sz w:val="22"/>
          <w:szCs w:val="22"/>
          <w:lang w:val="it-IT"/>
        </w:rPr>
        <w:t xml:space="preserve">Në mbledhjen e Komisionit Qeveritar të Tokës merr pjesë rregullisht, pa të drejtë vote: </w:t>
      </w:r>
    </w:p>
    <w:p w:rsidR="00DB4B0F" w:rsidRPr="001246AA" w:rsidRDefault="00DB4B0F" w:rsidP="00DB4B0F">
      <w:pPr>
        <w:adjustRightInd/>
        <w:spacing w:line="240" w:lineRule="auto"/>
        <w:ind w:firstLine="720"/>
        <w:textAlignment w:val="auto"/>
        <w:rPr>
          <w:i/>
          <w:sz w:val="22"/>
          <w:szCs w:val="22"/>
          <w:lang w:val="it-IT"/>
        </w:rPr>
      </w:pPr>
      <w:r w:rsidRPr="001246AA">
        <w:rPr>
          <w:i/>
          <w:sz w:val="22"/>
          <w:szCs w:val="22"/>
          <w:lang w:val="it-IT"/>
        </w:rPr>
        <w:t>- Kryeregjistruesi i Pasurive të Paluajtshme të Republikës së Shqipërisë,</w:t>
      </w:r>
    </w:p>
    <w:p w:rsidR="00DB4B0F" w:rsidRPr="001246AA" w:rsidRDefault="00DB4B0F" w:rsidP="00DB4B0F">
      <w:pPr>
        <w:adjustRightInd/>
        <w:spacing w:line="240" w:lineRule="auto"/>
        <w:ind w:firstLine="720"/>
        <w:textAlignment w:val="auto"/>
        <w:rPr>
          <w:rFonts w:eastAsia="Times New Roman"/>
          <w:i/>
          <w:sz w:val="22"/>
          <w:szCs w:val="22"/>
          <w:lang w:val="it-IT"/>
        </w:rPr>
      </w:pPr>
      <w:r w:rsidRPr="001246AA">
        <w:rPr>
          <w:rFonts w:eastAsia="Times New Roman"/>
          <w:i/>
          <w:sz w:val="22"/>
          <w:szCs w:val="22"/>
          <w:lang w:val="it-IT"/>
        </w:rPr>
        <w:t xml:space="preserve">- Drejtori i Drejtorisë së Përgjithshme të Menaxhimit të Burimeve dhe Ofrimit të Shërbimeve në </w:t>
      </w:r>
      <w:r w:rsidR="007957E0" w:rsidRPr="001246AA">
        <w:rPr>
          <w:i/>
          <w:sz w:val="22"/>
          <w:szCs w:val="22"/>
        </w:rPr>
        <w:t>Ministrinë e Bujqësisë, Zhvillimit Rural dhe Administrimit të Ujërave</w:t>
      </w:r>
      <w:r w:rsidRPr="001246AA">
        <w:rPr>
          <w:rFonts w:eastAsia="Times New Roman"/>
          <w:i/>
          <w:sz w:val="22"/>
          <w:szCs w:val="22"/>
          <w:lang w:val="it-IT"/>
        </w:rPr>
        <w:t>.</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2. Anëtarët e KQT-së ndjekin zbatimin e vendimeve të tij në institucionet, që drejtojnë dhe, për vështirësitë që dalin, informojnë, në çdo kohë, kryetarin e këtij komisioni.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3. Mbledhjet e KQT-së zhvillohen në datën dhe orën e njoftuar nga kryetari ose, në mungesë dhe me porosi të tij, nga zëvendëskryetari, jo më pak se një herë në tre muaj, por në raste të veçanta, që vlerësohen nga kryetari, ky komision mund të mblidhet në çdo kohë.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4. Vendimet e KQT-së merren me votim të hapur dhe quhen të vlefshme, kur votojnë </w:t>
      </w:r>
      <w:r w:rsidRPr="001246AA">
        <w:rPr>
          <w:rFonts w:eastAsia="Times New Roman"/>
          <w:sz w:val="22"/>
          <w:szCs w:val="22"/>
        </w:rPr>
        <w:lastRenderedPageBreak/>
        <w:t xml:space="preserve">“pro” më shumë se 50 për qind e numrit të përgjithshëm të anëtarëve.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Anëtarit të KQT-së nuk i lejohet të abstenojë.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Anëtari, që voton kundër, mund të kërkojë që në procesverbalin e mbledhjes të shënohet fakti dhe arsyet e votimit kundër. </w:t>
      </w:r>
    </w:p>
    <w:p w:rsidR="00DB4B0F" w:rsidRPr="001246AA" w:rsidRDefault="00DB4B0F" w:rsidP="00DB4B0F">
      <w:pPr>
        <w:adjustRightInd/>
        <w:spacing w:line="240" w:lineRule="auto"/>
        <w:ind w:firstLine="720"/>
        <w:textAlignment w:val="auto"/>
        <w:rPr>
          <w:rFonts w:eastAsia="Times New Roman"/>
          <w:sz w:val="22"/>
          <w:szCs w:val="22"/>
        </w:rPr>
      </w:pPr>
    </w:p>
    <w:p w:rsidR="00DB4B0F" w:rsidRPr="001246AA" w:rsidRDefault="00DB4B0F" w:rsidP="00DB4B0F">
      <w:pPr>
        <w:adjustRightInd/>
        <w:spacing w:line="240" w:lineRule="auto"/>
        <w:ind w:firstLine="720"/>
        <w:textAlignment w:val="auto"/>
        <w:rPr>
          <w:rFonts w:eastAsia="Times New Roman"/>
          <w:sz w:val="22"/>
          <w:szCs w:val="22"/>
        </w:rPr>
      </w:pP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B. Detyrat dhe përgjegjësitë</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KQT-ja ka këto detyra dhe përgjegjësi:  </w:t>
      </w: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1. Shqyrton dhe miraton, në mbledhjen e parë të çdo fillimviti, programet vjetore të kontrollit dhe të verifikimit, të përgatitura nga komisionet vendore të vlerësimit të titujve të pronësisë (KV-të).  </w:t>
      </w: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2. Pasi shqyrton propozimet e KV-ve, të sekretariatit teknik apo/edhe kryesisht për masat disiplinore dhe administrative, për të gjitha institucionet, organet, strukturat dhe subjekte të tjera, që, me veprimet ose mosveprimet e tyre, kanë penguar përmbushjen e detyrimeve, që rrjedhin nga dispozitat e ligjit nr.9948, datë 7.7.2008 “Për shqyrtimin e vlefshmërisë ligjore të krijimit të titujve të pronësisë mbi tokën bujqësore”, e të akteve nënligjore, në zbatim të tij, si dhe vendimeve të këtij komisioni, merr vendime në përputhje me pikën 5 të nenit 6 të ligjit të sipërpërmendur.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3. Shqyrton ankesat e palëve ndaj veprimeve të KV-ve, të paraqitura pranë KQT-së nga sekretariati teknik, dhe merr vendimet përkatëse.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KQT-ja nuk merr në shqyrtim ankesat, për të cilat KV-të kanë paraqitur kërkesat përkatëse në organet gjyqësore, në kuptim të zbatimit të neneve 10, 12, 13 e 15 të ligjit nr.9948, datë 7.7.2008 “Për shqyrtimin e vlefshmërisë ligjore të krijimit të titujve të pronësisë mbi tokën bujqësore”.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4. Merr vendime për zgjidhjen e konflikteve territoriale, ndërmjet qarqeve për kufijtë e zërit kadastral të tokës bujqësore, në bazë të raporteve paraprake, të përgatitura nga sekretariati teknik.</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5. Thërret në raport prefektët, kryetarët e këshillave të qarqeve, kryetarët e komunave dhe/ose bashkive, si dhe drejtuesit e strukturave të tjera shtetërore, veprimtaria e të cilave lidhet me krijimin e titujve të pronësisë mbi tokën, për çdo rast, kur kjo vlerësohet e nevojshme nga kryetari i KQT-së teknik.</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6. Merr vendime për mënyrën e organizimit të veprimtarive të KV-ve, mënyrën e kryerjes së verifikimeve, të përgatitjes dhe mbajtjes së  dokumentacionit, për llojin e informacionit, që paraqitet në komision, afatet e përmbushjes së detyrimeve për çështje konkrete të shqyrtimit dhe të verifikimit të titujve të pronësisë, mënyrën e bashkëveprimit me institucione të tjera, veprimtaria e të cilave lidhet me verifikimin e titujve të pronësisë, të bazuara në dispozitat e ligjit nr.9948, datë 7.7.2008 “Për shqyrtimin e vlefshmërisë ligjore të krijimit të titujve të pronësisë mbi tokën bujqësore”, dhe në aktet nënligjore, në zbatim të tij.</w:t>
      </w: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jc w:val="center"/>
        <w:textAlignment w:val="auto"/>
        <w:rPr>
          <w:rFonts w:eastAsia="Times New Roman"/>
          <w:sz w:val="22"/>
          <w:szCs w:val="22"/>
        </w:rPr>
      </w:pPr>
      <w:r w:rsidRPr="001246AA">
        <w:rPr>
          <w:rFonts w:eastAsia="Times New Roman"/>
          <w:sz w:val="22"/>
          <w:szCs w:val="22"/>
        </w:rPr>
        <w:t>II. PËRBËRJA, MËNYRA E FUNKSIONIMIT, DETYRAT DHE PËRGJEGJËSITË E SEKR</w:t>
      </w:r>
      <w:smartTag w:uri="urn:schemas-microsoft-com:office:smarttags" w:element="stockticker">
        <w:r w:rsidRPr="001246AA">
          <w:rPr>
            <w:rFonts w:eastAsia="Times New Roman"/>
            <w:sz w:val="22"/>
            <w:szCs w:val="22"/>
          </w:rPr>
          <w:t>ET</w:t>
        </w:r>
        <w:smartTag w:uri="urn:schemas-microsoft-com:office:smarttags" w:element="stockticker">
          <w:r w:rsidRPr="001246AA">
            <w:rPr>
              <w:rFonts w:eastAsia="Times New Roman"/>
              <w:sz w:val="22"/>
              <w:szCs w:val="22"/>
            </w:rPr>
            <w:t>A</w:t>
          </w:r>
        </w:smartTag>
      </w:smartTag>
      <w:r w:rsidRPr="001246AA">
        <w:rPr>
          <w:rFonts w:eastAsia="Times New Roman"/>
          <w:sz w:val="22"/>
          <w:szCs w:val="22"/>
        </w:rPr>
        <w:t>RIA</w:t>
      </w:r>
      <w:r w:rsidRPr="001246AA">
        <w:rPr>
          <w:rFonts w:eastAsia="Times New Roman"/>
          <w:sz w:val="22"/>
          <w:szCs w:val="22"/>
        </w:rPr>
        <w:t>TIT TEKNIK TË KQT-SË</w:t>
      </w: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 Përbërja dhe mënyra e funksionimit  </w:t>
      </w:r>
    </w:p>
    <w:p w:rsidR="00DB4B0F" w:rsidRPr="001246AA" w:rsidRDefault="0079639B" w:rsidP="00DB4B0F">
      <w:pPr>
        <w:adjustRightInd/>
        <w:spacing w:line="240" w:lineRule="auto"/>
        <w:ind w:firstLine="720"/>
        <w:textAlignment w:val="auto"/>
        <w:rPr>
          <w:rFonts w:eastAsia="Times New Roman"/>
          <w:i/>
          <w:sz w:val="22"/>
          <w:szCs w:val="22"/>
        </w:rPr>
      </w:pPr>
      <w:r w:rsidRPr="001246AA">
        <w:rPr>
          <w:rFonts w:eastAsia="Times New Roman"/>
          <w:i/>
          <w:sz w:val="22"/>
          <w:szCs w:val="22"/>
        </w:rPr>
        <w:t>1.</w:t>
      </w:r>
      <w:r w:rsidRPr="001246AA">
        <w:rPr>
          <w:i/>
          <w:sz w:val="22"/>
          <w:szCs w:val="22"/>
        </w:rPr>
        <w:t>Sekretariati teknik i KQT-së krijohet si strukturë e veçantë administrative, teknike, në përbërje të Ministrisë së Bujqësisë, Zhvillimit Rural dhe Administrimit të Ujërave, në shërbim të KQT-së.</w:t>
      </w:r>
      <w:r w:rsidR="00DB4B0F" w:rsidRPr="001246AA">
        <w:rPr>
          <w:rFonts w:eastAsia="Times New Roman"/>
          <w:i/>
          <w:sz w:val="22"/>
          <w:szCs w:val="22"/>
        </w:rPr>
        <w:t xml:space="preserve">  </w:t>
      </w:r>
    </w:p>
    <w:p w:rsidR="0079639B" w:rsidRPr="001246AA" w:rsidRDefault="00DB4B0F" w:rsidP="00DB4B0F">
      <w:pPr>
        <w:adjustRightInd/>
        <w:spacing w:line="240" w:lineRule="auto"/>
        <w:ind w:firstLine="720"/>
        <w:textAlignment w:val="auto"/>
        <w:rPr>
          <w:rFonts w:eastAsia="Times New Roman"/>
          <w:i/>
          <w:sz w:val="22"/>
          <w:szCs w:val="22"/>
        </w:rPr>
      </w:pPr>
      <w:r w:rsidRPr="001246AA">
        <w:rPr>
          <w:rFonts w:eastAsia="Times New Roman"/>
          <w:i/>
          <w:sz w:val="22"/>
          <w:szCs w:val="22"/>
        </w:rPr>
        <w:t>2.</w:t>
      </w:r>
      <w:r w:rsidR="0079639B" w:rsidRPr="001246AA">
        <w:rPr>
          <w:rFonts w:eastAsia="Times New Roman"/>
          <w:i/>
          <w:sz w:val="22"/>
          <w:szCs w:val="22"/>
        </w:rPr>
        <w:t>Shfuqizuar.</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B. Detyrat dhe përgjegjësitë e sekretariatit teknik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Sekretariati teknik ka këto detyra dhe përgjegjësi: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1. Administron të gjitha ankesat, kërkesat ose informacionet e paraqitura me shkrim nga shtetas, institucione ose struktura shtetërore, veprimtaria e të cilave ka për objekt ndarjen e tokës </w:t>
      </w:r>
      <w:r w:rsidRPr="001246AA">
        <w:rPr>
          <w:rFonts w:eastAsia="Times New Roman"/>
          <w:sz w:val="22"/>
          <w:szCs w:val="22"/>
        </w:rPr>
        <w:lastRenderedPageBreak/>
        <w:t xml:space="preserve">dhe krijimin e titujve të pronësisë mbi të, të regjistruara në protokollin e </w:t>
      </w:r>
      <w:r w:rsidR="007957E0" w:rsidRPr="001246AA">
        <w:rPr>
          <w:i/>
          <w:sz w:val="22"/>
          <w:szCs w:val="22"/>
        </w:rPr>
        <w:t>Ministrisë së Bujqësisë, Zhvillimit Rural dhe Administrimit të Ujërave</w:t>
      </w:r>
      <w:r w:rsidRPr="001246AA">
        <w:rPr>
          <w:rFonts w:eastAsia="Times New Roman"/>
          <w:i/>
          <w:sz w:val="22"/>
          <w:szCs w:val="22"/>
        </w:rPr>
        <w:t>.</w:t>
      </w:r>
      <w:r w:rsidRPr="001246AA">
        <w:rPr>
          <w:rFonts w:eastAsia="Times New Roman"/>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Ankesat, kërkesat dhe informacionet e administruara, në mbështetje të ligjit nr.9948, datë 7.7.2008 “Për shqyrtimin e vlefshmërisë ligjore të krijimit të titujve të pronësisë mbi tokën bujqësore”, grupohen sipas përmbajtjes, rëndësisë dhe përgjegjësisë për zgjidhjen e tyre dhe paraqiten: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  për shqyrtim në KQT;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b)  për shqyrtim ose rishqyrtim në KV.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Kur ankesat, kërkesat dhe informacionet e administruara nuk kanë për objekt të drejtpërdrejtë shqyrtimin e vlefshmërisë ligjore të titujve të pronësisë mbi tokën bujqësore, sekretariati teknik i trajton ato sipas dispozitave të ligjit nr.8485, datë 12.5.1999 “Kodi i Procedurave Administrative të Republikës së Shqipërisë”.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2. Përgatit mbledhjet e KQT-së, sipas rendit të ditës, të miratuar paraprakisht nga kryetari i këtij komisioni, i cili u njoftohet anëtarëve pesë ditë para mbledhjes, çështjet e përgjithshme e të veçanta për shqyrtim, si dhe projektvendimet përkatëse.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3. Mban procesverbalin e mbledhjes së KQT-së, që nënshkruhet nga kryetari dhe sekretari i këtij komisioni.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4. I paraqet KQT-së programet vjetore të dërguara nga KV-të së bashku me komentet, vërejtjet dhe propozimet e tij.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5. Përgatit përgjigjet përkatëse për ankesat, kërkesat dhe informacionet e paraqitura nga shtetasit, institucionet ose strukturat shtetërore për zbatimin e dispozitave të ligjit nr.9948, datë 7.7.2008 “Për shqyrtimin e vlefshmërisë ligjore të krijimit të titujve të pronësisë mbi tokën bujqësore” dhe të akteve nënligjore, në zbatim të tij.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6. Përgatit aktet e KQT-së, të cilat duhet të përmbajnë numrin e vendimit dhe datën e marrjes së tij, në dy kopje, të nënshkruara nga  </w:t>
      </w:r>
      <w:r w:rsidRPr="001246AA">
        <w:rPr>
          <w:i/>
          <w:sz w:val="22"/>
          <w:szCs w:val="22"/>
        </w:rPr>
        <w:t>Ministri i Shtetit për Reformat dhe Marrëdhëniet me Kuvendin</w:t>
      </w:r>
      <w:r w:rsidRPr="001246AA">
        <w:rPr>
          <w:rFonts w:eastAsia="Times New Roman"/>
          <w:i/>
          <w:sz w:val="22"/>
          <w:szCs w:val="22"/>
        </w:rPr>
        <w:t xml:space="preserve"> </w:t>
      </w:r>
      <w:r w:rsidRPr="001246AA">
        <w:rPr>
          <w:rFonts w:eastAsia="Times New Roman"/>
          <w:sz w:val="22"/>
          <w:szCs w:val="22"/>
        </w:rPr>
        <w:t xml:space="preserve">dhe të vulosura me vulën e Këshillit të Ministrave. Një kopje ruhet në arkivin e Këshillit të Ministrave dhe kopja tjetër në arkivin e </w:t>
      </w:r>
      <w:r w:rsidR="007957E0" w:rsidRPr="001246AA">
        <w:rPr>
          <w:i/>
          <w:sz w:val="22"/>
          <w:szCs w:val="22"/>
        </w:rPr>
        <w:t>Ministrisë së Bujqësisë, Zhvillimit Rural dhe Administrimit të Ujërave</w:t>
      </w:r>
      <w:r w:rsidR="007957E0" w:rsidRPr="001246AA">
        <w:rPr>
          <w:rFonts w:eastAsia="Times New Roman"/>
          <w:sz w:val="22"/>
          <w:szCs w:val="22"/>
        </w:rPr>
        <w:t xml:space="preserve"> </w:t>
      </w:r>
      <w:r w:rsidRPr="001246AA">
        <w:rPr>
          <w:rFonts w:eastAsia="Times New Roman"/>
          <w:sz w:val="22"/>
          <w:szCs w:val="22"/>
        </w:rPr>
        <w:t xml:space="preserve">7. Ia përcjell të gjitha vendimet e KQT-së institucioneve apo individëve, të shoqëruara me shkresë përcjellëse, të nënshkruara nga drejtori i sekretariatit teknik. Të gjitha këto vendime do të vulosen me vulën e </w:t>
      </w:r>
      <w:r w:rsidR="007957E0" w:rsidRPr="001246AA">
        <w:rPr>
          <w:i/>
          <w:sz w:val="22"/>
          <w:szCs w:val="22"/>
        </w:rPr>
        <w:t>Ministrisë së Bujqësisë, Zhvillimit Rural dhe Administrimit të Ujërave</w:t>
      </w:r>
      <w:r w:rsidR="007957E0" w:rsidRPr="001246AA">
        <w:rPr>
          <w:rFonts w:eastAsia="Times New Roman"/>
          <w:sz w:val="22"/>
          <w:szCs w:val="22"/>
        </w:rPr>
        <w:t xml:space="preserve"> </w:t>
      </w:r>
      <w:r w:rsidRPr="001246AA">
        <w:rPr>
          <w:rFonts w:eastAsia="Times New Roman"/>
          <w:sz w:val="22"/>
          <w:szCs w:val="22"/>
        </w:rPr>
        <w:t xml:space="preserve">dhe do të jenë të protokolluara në regjistrat e protokollit të kësaj ministrie. </w:t>
      </w:r>
    </w:p>
    <w:p w:rsidR="00DB4B0F" w:rsidRPr="001246AA" w:rsidRDefault="00DB4B0F" w:rsidP="00DB4B0F">
      <w:pPr>
        <w:adjustRightInd/>
        <w:spacing w:line="240" w:lineRule="auto"/>
        <w:textAlignment w:val="auto"/>
        <w:rPr>
          <w:rFonts w:eastAsia="Times New Roman"/>
          <w:sz w:val="22"/>
          <w:szCs w:val="22"/>
        </w:rPr>
      </w:pPr>
      <w:r w:rsidRPr="001246AA">
        <w:rPr>
          <w:rFonts w:eastAsia="Times New Roman"/>
          <w:sz w:val="22"/>
          <w:szCs w:val="22"/>
        </w:rPr>
        <w:t xml:space="preserve">            8. Mbikëqyr të gjithë veprimtarinë e KV-ve, ndërmjet dy mbledhjeve të KQT-së, nëpërmjet informacioneve të marra prej tyre dhe të kontrollove të drejtpërdrejta, që ushtron mbi to, në zbatim të vendimeve, që merr KQT-ja.</w:t>
      </w:r>
    </w:p>
    <w:p w:rsidR="00DB4B0F" w:rsidRPr="001246AA" w:rsidRDefault="00DB4B0F" w:rsidP="00DB4B0F">
      <w:pPr>
        <w:adjustRightInd/>
        <w:spacing w:line="240" w:lineRule="auto"/>
        <w:textAlignment w:val="auto"/>
        <w:rPr>
          <w:rFonts w:eastAsia="Times New Roman"/>
          <w:sz w:val="22"/>
          <w:szCs w:val="22"/>
        </w:rPr>
      </w:pPr>
    </w:p>
    <w:p w:rsidR="00DB4B0F" w:rsidRPr="001246AA" w:rsidRDefault="00DB4B0F" w:rsidP="00DB4B0F">
      <w:pPr>
        <w:adjustRightInd/>
        <w:spacing w:line="240" w:lineRule="auto"/>
        <w:jc w:val="center"/>
        <w:textAlignment w:val="auto"/>
        <w:rPr>
          <w:rFonts w:eastAsia="Times New Roman"/>
          <w:caps/>
          <w:sz w:val="22"/>
          <w:szCs w:val="22"/>
          <w:lang w:val="en-GB"/>
        </w:rPr>
      </w:pPr>
      <w:r w:rsidRPr="001246AA">
        <w:rPr>
          <w:rFonts w:eastAsia="Times New Roman"/>
          <w:caps/>
          <w:sz w:val="22"/>
          <w:szCs w:val="22"/>
          <w:lang w:val="en-GB"/>
        </w:rPr>
        <w:t>III. PËRBËRJA, MËNYRA E FUNKSIONIMIT, DETYRAT DHE PËRGJEGJËSITË E K</w:t>
      </w:r>
      <w:smartTag w:uri="urn:schemas-microsoft-com:office:smarttags" w:element="stockticker">
        <w:r w:rsidRPr="001246AA">
          <w:rPr>
            <w:rFonts w:eastAsia="Times New Roman"/>
            <w:caps/>
            <w:sz w:val="22"/>
            <w:szCs w:val="22"/>
            <w:lang w:val="en-GB"/>
          </w:rPr>
          <w:t>O</w:t>
        </w:r>
        <w:smartTag w:uri="urn:schemas-microsoft-com:office:smarttags" w:element="stockticker">
          <w:r w:rsidRPr="001246AA">
            <w:rPr>
              <w:rFonts w:eastAsia="Times New Roman"/>
              <w:caps/>
              <w:sz w:val="22"/>
              <w:szCs w:val="22"/>
              <w:lang w:val="en-GB"/>
            </w:rPr>
            <w:t>MI</w:t>
          </w:r>
        </w:smartTag>
      </w:smartTag>
      <w:r w:rsidRPr="001246AA">
        <w:rPr>
          <w:rFonts w:eastAsia="Times New Roman"/>
          <w:caps/>
          <w:sz w:val="22"/>
          <w:szCs w:val="22"/>
          <w:lang w:val="en-GB"/>
        </w:rPr>
        <w:t>SI</w:t>
      </w:r>
      <w:r w:rsidRPr="001246AA">
        <w:rPr>
          <w:rFonts w:eastAsia="Times New Roman"/>
          <w:caps/>
          <w:sz w:val="22"/>
          <w:szCs w:val="22"/>
          <w:lang w:val="en-GB"/>
        </w:rPr>
        <w:t>ONIT V</w:t>
      </w:r>
      <w:smartTag w:uri="urn:schemas-microsoft-com:office:smarttags" w:element="stockticker">
        <w:r w:rsidRPr="001246AA">
          <w:rPr>
            <w:rFonts w:eastAsia="Times New Roman"/>
            <w:caps/>
            <w:sz w:val="22"/>
            <w:szCs w:val="22"/>
            <w:lang w:val="en-GB"/>
          </w:rPr>
          <w:t>ENDO</w:t>
        </w:r>
      </w:smartTag>
      <w:r w:rsidRPr="001246AA">
        <w:rPr>
          <w:rFonts w:eastAsia="Times New Roman"/>
          <w:caps/>
          <w:sz w:val="22"/>
          <w:szCs w:val="22"/>
          <w:lang w:val="en-GB"/>
        </w:rPr>
        <w:t>R TË VLERËSIMIT TË TITUJVE TË PRONËSISË (KV)</w:t>
      </w:r>
    </w:p>
    <w:p w:rsidR="00DB4B0F" w:rsidRPr="001246AA" w:rsidRDefault="00DB4B0F" w:rsidP="00DB4B0F">
      <w:pPr>
        <w:adjustRightInd/>
        <w:spacing w:line="240" w:lineRule="auto"/>
        <w:jc w:val="center"/>
        <w:textAlignment w:val="auto"/>
        <w:rPr>
          <w:rFonts w:eastAsia="Times New Roman"/>
          <w:sz w:val="22"/>
          <w:szCs w:val="22"/>
        </w:rPr>
      </w:pP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  Përbërja dhe mënyra e funksionimit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1. Komisioni vendor i vlerësimit të titujve të pronësisë krijohet si strukturë e  veçantë, pranë prefektit të qarkut, me numër punonjësish, sipas lidhjes nr.1, që i  bashkëlidhet këtij vendimi.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2. Anëtarët e komisioneve vendore duhet të plotësojnë kriteret e përgjithshme, të përcaktuara me ligjin e shërbimit civil, si dhe kërkesat e veçanta, të formuluara nga kryetari i KQT-së.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Ata emërohen, lirohen apo shkarkohen nga detyra nga prefekti i qarkut.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Ata duhet të jenë juristë, agronomë apo inxhinierë gjeodetë ose, në pamundësi, teknikë topografë të licencuar.  </w:t>
      </w:r>
    </w:p>
    <w:p w:rsidR="0079639B" w:rsidRPr="001246AA" w:rsidRDefault="0079639B" w:rsidP="0079639B">
      <w:pPr>
        <w:adjustRightInd/>
        <w:spacing w:line="240" w:lineRule="auto"/>
        <w:ind w:firstLine="720"/>
        <w:textAlignment w:val="auto"/>
        <w:rPr>
          <w:i/>
          <w:sz w:val="22"/>
          <w:szCs w:val="22"/>
        </w:rPr>
      </w:pPr>
      <w:r w:rsidRPr="001246AA">
        <w:rPr>
          <w:i/>
          <w:sz w:val="22"/>
          <w:szCs w:val="22"/>
        </w:rPr>
        <w:t xml:space="preserve">Komisionet vendore prej 3 (tre) anëtarësh duhet të kenë, të paktën, 1 (një) jurist. </w:t>
      </w:r>
    </w:p>
    <w:p w:rsidR="0079639B" w:rsidRPr="001246AA" w:rsidRDefault="0079639B" w:rsidP="0079639B">
      <w:pPr>
        <w:adjustRightInd/>
        <w:spacing w:line="240" w:lineRule="auto"/>
        <w:ind w:firstLine="720"/>
        <w:textAlignment w:val="auto"/>
        <w:rPr>
          <w:i/>
          <w:sz w:val="22"/>
          <w:szCs w:val="22"/>
        </w:rPr>
      </w:pPr>
      <w:r w:rsidRPr="001246AA">
        <w:rPr>
          <w:i/>
          <w:sz w:val="22"/>
          <w:szCs w:val="22"/>
        </w:rPr>
        <w:t xml:space="preserve">Komisionet vendore prej 5 (pesë) anëtarësh duhet të kenë, të paktën, 3 (tre) juristë. </w:t>
      </w:r>
    </w:p>
    <w:p w:rsidR="0079639B" w:rsidRPr="001246AA" w:rsidRDefault="0079639B" w:rsidP="0079639B">
      <w:pPr>
        <w:adjustRightInd/>
        <w:spacing w:line="240" w:lineRule="auto"/>
        <w:ind w:firstLine="720"/>
        <w:textAlignment w:val="auto"/>
        <w:rPr>
          <w:i/>
          <w:sz w:val="22"/>
          <w:szCs w:val="22"/>
        </w:rPr>
      </w:pPr>
      <w:r w:rsidRPr="001246AA">
        <w:rPr>
          <w:i/>
          <w:sz w:val="22"/>
          <w:szCs w:val="22"/>
        </w:rPr>
        <w:t xml:space="preserve">Komisionet vendore prej 6 (gjashtë) anëtarësh duhet të kenë, të paktën, 4 (katër) juristë. </w:t>
      </w:r>
    </w:p>
    <w:p w:rsidR="0079639B" w:rsidRPr="001246AA" w:rsidRDefault="0079639B" w:rsidP="0079639B">
      <w:pPr>
        <w:adjustRightInd/>
        <w:spacing w:line="240" w:lineRule="auto"/>
        <w:ind w:firstLine="720"/>
        <w:textAlignment w:val="auto"/>
        <w:rPr>
          <w:rFonts w:eastAsia="Times New Roman"/>
          <w:i/>
          <w:sz w:val="22"/>
          <w:szCs w:val="22"/>
        </w:rPr>
      </w:pPr>
      <w:r w:rsidRPr="001246AA">
        <w:rPr>
          <w:rFonts w:eastAsia="Times New Roman"/>
          <w:i/>
          <w:sz w:val="22"/>
          <w:szCs w:val="22"/>
        </w:rPr>
        <w:t>Komisionet vendore prej 7 (shtatë) anëtarësh duhet të kenë, të paktën, 5 (pesë) juristë.</w:t>
      </w:r>
      <w:r w:rsidR="00DB4B0F" w:rsidRPr="001246AA">
        <w:rPr>
          <w:rFonts w:eastAsia="Times New Roman"/>
          <w:i/>
          <w:sz w:val="22"/>
          <w:szCs w:val="22"/>
        </w:rPr>
        <w:t xml:space="preserve"> </w:t>
      </w:r>
    </w:p>
    <w:p w:rsidR="0079639B" w:rsidRPr="001246AA" w:rsidRDefault="0079639B" w:rsidP="00DB4B0F">
      <w:pPr>
        <w:adjustRightInd/>
        <w:spacing w:line="240" w:lineRule="auto"/>
        <w:ind w:firstLine="720"/>
        <w:textAlignment w:val="auto"/>
        <w:rPr>
          <w:i/>
          <w:sz w:val="22"/>
          <w:szCs w:val="22"/>
        </w:rPr>
      </w:pPr>
      <w:r w:rsidRPr="001246AA">
        <w:rPr>
          <w:i/>
          <w:sz w:val="22"/>
          <w:szCs w:val="22"/>
        </w:rPr>
        <w:t>3. Marrëdhëniet e punës për punonjësit e komisioneve vendore rregullohen me ligjin nr.7961, datë 12.7.1995 “Kodi i Punës i Republikës së Shqipërisë”, të ndryshuar.</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4. Prefekti i qarkut, për raste të domosdoshme, mund të angazhojë pranë KV-ve edhe punonjës të përkohshëm, për të kryer shërbime mbështetëse.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5. Drejtori i KV-së është përgjegjës për organizimin dhe përmbushjen e detyrave. Prefekti përgjigjet para KQT-së për funksionimin e KV-së.</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6. KV-ja funksionon si organ kolegjial, si më poshtë vijon: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a) Mbledhjet e këtij komisioni thirren dhe drejtohen nga prefekti. Në mbledhje, prefekti mund të thërrasë edhe drejtues të institucioneve shtetërore, që ushtrojnë veprimtari në juridiksionin e qarkut, drejtues të qeverisjes vendore, të cilët kanë lidhje dhe informacion me çështjet konkrete, që shqyrtohen.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Në mbledhjen e KV-së paraqitet për shqyrtim informacioni përmbledhës për verifikimet e kryera, të ballafaquara e të diskutuara me subjektet e interesuara, dokumentacioni, që ka lidhje me çështjen, dhe propozimi përkatës.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Për çdo informacion, përveç relatorit përkatës ose grupit të punës, që ka verifikuar çështjen, çdo pjesëtar i KV-së është i detyruar të shprehë mendimin e vet, i cili shënohet në procesverbalin e mbledhjes. Procesverbali nënshkruhet nga të gjithë anëtarët e KV-së, pjesëmarrës në mbledhje.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b) Vendimet merren vetëm në praninë e anëtarëve të KV-së dhe të prefektit, me votim të hapur. Vendimet quhen të vlefshme kur votojnë “pro” më shumë se 50 për qind e numrit të përgjithshëm të anëtarëve të KV-së.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Prefekti nuk merr pjesë në votim, por është përgjegjës për mbarëvajtjen dhe respektimin e procedurave.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Të gjitha vendimet e KV-së, përveç atyre, që kanë për objekt kundërvajtjet administrative, nënshkruhen nga prefekti, si dhe nga drejtori i KV-së.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Kur prefekti vëren shkelje të procedurave, ai mund t’i kontestojë vendimet e KV-së, duke mos i nënshkruar ato, e duke i kërkuar më pas KQT-së, ta gjykojë rastin dhe të vendosë për to.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Vendimet e KV-së janë akte administrative dhe përgatiten në përputhje me ligjin nr.8485, datë 12.5.1999 “Kodi i Procedurave Administrative të Republikës së Shqipërisë”.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Ato vulosen me vulën e institucionit të prefektit dhe u dërgohen të gjitha subjekteve të interesuara.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c) Drejtori ose çdo pjesëtar i KV-së, i autorizuar prej tij, përfaqëson KV-në në proceset gjyqësore të të gjitha shkallëve, që kanë si objekt shqyrtimet e vendimeve të KV-së.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ç) Korrespondenca shkresore e KV-ve me institucionet e tjera dhe shtetasit mbahet në përputhje me të gjitha rregullat, sipas të cilave funksionon administrata e prefektit.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B. Detyrat dhe përgjegjësitë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Komisioni vendor i vlerësimit të titujve të pronësisë ka këto detyra e përgjegjësi: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1. Pas verifikimit të dokumentacionit zyrtar dhe veprimtarisë së kryer nga ish-komisionet e tokës së fshatit, komunës dhe/ose bashkisë, si dhe komisioni i tokës së qarkut (ish-rrethit) në procesin e ndarjes së tokës, arrin në përfundime të bazuara ligjore dhe merr vendime: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a) për saktësimin e kufijve të tokës bujqësore, ndërmjet rretheve, brenda juridiksionit të qarkut, ndërmjet komunave dhe/ose bashkive, brenda rrethit, si dhe ndërmjet fshatrave (subjekteve), brenda territorit të komunës dhe/ose bashkisë;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b) për konfliktet ndërmjet familjeve bujqësore ose individëve të një fshati, si dhe ndërmjet tyre dhe ish-komisioneve të ndarjes së tokës;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c) në zbatim të nenit 10 të ligjit nr.9948, datë 7.7.2008 “Për shqyrtimin e vlefshmërisë ligjore të krijimit të titujve të pronësisë mbi tokën bujqësore”. Vendimet, krahas paraqitjes në gjykatë, i dërgohen edhe zyrës vendore të Avokaturës së Shtetit dhe, për dijeni, Avokaturës së Përgjithshme të Shtetit;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ç) të tjera, në përputhje dhe në zbatim të ligjit, akteve nënligjore, dalë në zbatim të tij, si dhe të vendimeve të KQT-së. </w:t>
      </w:r>
    </w:p>
    <w:p w:rsidR="007957E0" w:rsidRPr="001246AA" w:rsidRDefault="007957E0" w:rsidP="007957E0">
      <w:pPr>
        <w:pStyle w:val="Paragrafi"/>
        <w:rPr>
          <w:rFonts w:ascii="Times New Roman" w:hAnsi="Times New Roman"/>
          <w:i/>
          <w:spacing w:val="-6"/>
          <w:szCs w:val="22"/>
          <w:lang w:val="sq-AL"/>
        </w:rPr>
      </w:pPr>
      <w:r w:rsidRPr="001246AA">
        <w:rPr>
          <w:rFonts w:ascii="Times New Roman" w:hAnsi="Times New Roman"/>
          <w:i/>
          <w:spacing w:val="-6"/>
          <w:szCs w:val="22"/>
          <w:lang w:val="sq-AL"/>
        </w:rPr>
        <w:t xml:space="preserve">2. Kryen vlerësimin ligjor të krijimit të akteve të marrjes së tokës në pronësi, të plotësuara nga kryetarët e bashkive, për familjet bujqësore ose individët, në rastet e kërkesave të paraqitura nga qytetarët apo institucionet shtetërore, në territoret e: </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a) ish-kooperativave bujqësore, në zbatim të pikës 1/1, të nenit 17, të ligjit nr. 9948, datë 7.7.2008, “Për shqyrtimin e vlefshmërisë ligjore të krijimit të titujve të pronësisë mbi tokën bujqësore”, të ndryshuar;</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b) ish-ndërmarrjeve bujqësore, në zbatim të ligjit nr. 57/2012, “Për përfundimin e procesit të kalimit në pronësi të përfituesve të tokës bujqësore të ish-ndërmarrjeve bujqësore”, dhe të ligjit  nr. 171/2014, “Për përfundimin e procedurave ligjore të kalimit të tokës bujqësore të ish-ndërmarrjeve bujqësore në pronësi të përfituesve”, të ndryshuar.</w:t>
      </w:r>
    </w:p>
    <w:p w:rsidR="007957E0" w:rsidRPr="001246AA" w:rsidRDefault="007957E0" w:rsidP="007957E0">
      <w:pPr>
        <w:pStyle w:val="Paragrafi"/>
        <w:rPr>
          <w:rFonts w:ascii="Times New Roman" w:hAnsi="Times New Roman"/>
          <w:i/>
          <w:spacing w:val="-6"/>
          <w:szCs w:val="22"/>
          <w:lang w:val="sq-AL"/>
        </w:rPr>
      </w:pPr>
      <w:r w:rsidRPr="001246AA">
        <w:rPr>
          <w:rFonts w:ascii="Times New Roman" w:hAnsi="Times New Roman"/>
          <w:i/>
          <w:spacing w:val="-6"/>
          <w:szCs w:val="22"/>
          <w:lang w:val="sq-AL"/>
        </w:rPr>
        <w:t>Komisioni vendor vlerëson aktet e marrjes së tokës në pronësi, të plotësuara nga kryetarët e bashkive, për bazueshmërinë ligjore të tyre dhe merr vendim për rikonfirmimin e tyre, në rastet kur:</w:t>
      </w:r>
      <w:r w:rsidRPr="001246AA" w:rsidDel="00CA4DBD">
        <w:rPr>
          <w:rFonts w:ascii="Times New Roman" w:hAnsi="Times New Roman"/>
          <w:i/>
          <w:spacing w:val="-6"/>
          <w:szCs w:val="22"/>
          <w:lang w:val="sq-AL"/>
        </w:rPr>
        <w:t xml:space="preserve"> </w:t>
      </w:r>
    </w:p>
    <w:p w:rsidR="007957E0" w:rsidRPr="001246AA" w:rsidRDefault="007957E0" w:rsidP="007957E0">
      <w:pPr>
        <w:pStyle w:val="Paragrafi"/>
        <w:rPr>
          <w:rFonts w:ascii="Times New Roman" w:hAnsi="Times New Roman"/>
          <w:i/>
          <w:szCs w:val="22"/>
          <w:lang w:val="sq-AL"/>
        </w:rPr>
      </w:pPr>
      <w:r w:rsidRPr="001246AA">
        <w:rPr>
          <w:rFonts w:ascii="Times New Roman" w:hAnsi="Times New Roman"/>
          <w:i/>
          <w:szCs w:val="22"/>
          <w:lang w:val="sq-AL"/>
        </w:rPr>
        <w:t>a) vërtetohet se familja bujqësore ose individi, në emër të të cilit lëshohet akti i marrjes së tokës në pronësi, është subjekt i përfitimit të tokës bujqësore në pronësi, sipas ligjeve të sipër-përmendur;</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b) verifikohet se sipërfaqja, për të cilën është lëshuar akti i marrjes së tokës në pronësi, është objekt i trajtimit sipas ligjeve të sipërpërmendur dhe madhësia e saj është në përputhje me përcaktimet ligjore;</w:t>
      </w:r>
    </w:p>
    <w:p w:rsidR="007957E0" w:rsidRPr="001246AA" w:rsidRDefault="007957E0" w:rsidP="007957E0">
      <w:pPr>
        <w:adjustRightInd/>
        <w:spacing w:line="240" w:lineRule="auto"/>
        <w:ind w:firstLine="720"/>
        <w:textAlignment w:val="auto"/>
        <w:rPr>
          <w:i/>
          <w:spacing w:val="-4"/>
          <w:sz w:val="22"/>
          <w:szCs w:val="22"/>
          <w:lang w:val="sq-AL"/>
        </w:rPr>
      </w:pPr>
      <w:r w:rsidRPr="001246AA">
        <w:rPr>
          <w:i/>
          <w:spacing w:val="-4"/>
          <w:sz w:val="22"/>
          <w:szCs w:val="22"/>
          <w:lang w:val="sq-AL"/>
        </w:rPr>
        <w:t>c) janë krijuar në përputhje me procedurat dhe afatet e përcaktuara në ligjet e sipërpërmendur.</w:t>
      </w:r>
    </w:p>
    <w:p w:rsidR="00DB4B0F" w:rsidRPr="001246AA" w:rsidRDefault="00DB4B0F" w:rsidP="007957E0">
      <w:pPr>
        <w:adjustRightInd/>
        <w:spacing w:line="240" w:lineRule="auto"/>
        <w:ind w:firstLine="720"/>
        <w:textAlignment w:val="auto"/>
        <w:rPr>
          <w:rFonts w:eastAsia="Times New Roman"/>
          <w:sz w:val="22"/>
          <w:szCs w:val="22"/>
        </w:rPr>
      </w:pPr>
      <w:r w:rsidRPr="001246AA">
        <w:rPr>
          <w:rFonts w:eastAsia="Times New Roman"/>
          <w:sz w:val="22"/>
          <w:szCs w:val="22"/>
        </w:rPr>
        <w:t xml:space="preserve">3. Rishqyrton, në rrugë administrative, konfliktet dhe mosmarrëveshjet ndërmjet palëve, në rastet kur kjo është kërkuar me vendim të formës së prerë të organeve gjyqësore. Në këtë rast, KV-ja, brenda 20 ditëve nga data e vendimit të organeve gjyqësore, merr vendim përfundimtar, për zgjidhjen e konfliktit, përmbajtja e të cilit u njoftohet palëve.  </w:t>
      </w:r>
    </w:p>
    <w:p w:rsidR="007957E0" w:rsidRPr="001246AA" w:rsidRDefault="00DB4B0F" w:rsidP="007957E0">
      <w:pPr>
        <w:pStyle w:val="Paragrafi"/>
        <w:rPr>
          <w:rFonts w:ascii="Times New Roman" w:hAnsi="Times New Roman"/>
          <w:i/>
          <w:spacing w:val="-4"/>
          <w:szCs w:val="22"/>
          <w:lang w:val="sq-AL"/>
        </w:rPr>
      </w:pPr>
      <w:r w:rsidRPr="001246AA">
        <w:rPr>
          <w:rFonts w:ascii="Times New Roman" w:hAnsi="Times New Roman"/>
          <w:szCs w:val="22"/>
        </w:rPr>
        <w:t xml:space="preserve"> </w:t>
      </w:r>
      <w:r w:rsidR="007957E0" w:rsidRPr="001246AA">
        <w:rPr>
          <w:rFonts w:ascii="Times New Roman" w:hAnsi="Times New Roman"/>
          <w:i/>
          <w:spacing w:val="-4"/>
          <w:szCs w:val="22"/>
          <w:lang w:val="sq-AL"/>
        </w:rPr>
        <w:t>4. Dërgon për regjistrim në ZVRPP vendimin gjyqësor përfundimtar për sipërfaqet e tokës të liruara nga fitimi, mbajtja dhe përdorimi i paligjshëm i tyre, që kalojnë në pronësi të shtetit, pas procedurave të realizuara sipas përcaktimeve të neneve 9 e 10, të ligjit nr. 9948, datë 7.7.2008, “Për shqyrtimin e vlefshmërisë ligjore të krijimit të titujve të pronësisë mbi tokën bujqësore”, të ndryshuar. Pjesë e detyrueshme e këtij vendimi është planvendosja e ngastrës/ave.</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 xml:space="preserve">Për këto sipërfaqe toke KV-ja harton, së bashku me DAMT-in, pranë Këshillit të Qarkut, procesverbalin përkatës, në përmbajtje të të cilit pasqyrohen vendndodhja (fshati dhe bashkia, zona kadastrale), numri dhe lloji kadastral i ngastrës, sipas regjistrit të DAMT-it, sipas sistemit të regjistrimit të pasurive të paluajtshme, si dhe sipërfaqja e saj, i shoqëruar me planvendosjen e ngastrës/ave. Përgjegjësi i DAMT-it, pas marrjes së kopjes së procesverbalit dhe në mbështetje të tij, njofton për këtë veprim edhe bashkinë, në territorin e së cilës ndodhet toka. </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 xml:space="preserve">Komisioni vendor, një kopje të vendimit gjyqësor përfundimtar, të planvendosjes së ngastrës/ave dhe procesverbalit, për ngastrat që ndodhen në territorin e ish-ndërmarrjeve bujqësore, i paraqet në Agjencinë e Trajtimit të Pronës. Këto sipërfaqe të tokës përdoren për fondin e kompensimit fizik, në zbatim të ligjit nr. 133/2015, “Për trajtimin e pronës dhe përfundimin e procesit të kompensimit të pronave”. </w:t>
      </w:r>
    </w:p>
    <w:p w:rsidR="007957E0" w:rsidRPr="001246AA" w:rsidRDefault="007957E0" w:rsidP="007957E0">
      <w:pPr>
        <w:pStyle w:val="Paragrafi"/>
        <w:rPr>
          <w:rFonts w:ascii="Times New Roman" w:hAnsi="Times New Roman"/>
          <w:i/>
          <w:spacing w:val="-4"/>
          <w:szCs w:val="22"/>
          <w:lang w:val="sq-AL"/>
        </w:rPr>
      </w:pPr>
      <w:r w:rsidRPr="001246AA">
        <w:rPr>
          <w:rFonts w:ascii="Times New Roman" w:hAnsi="Times New Roman"/>
          <w:i/>
          <w:spacing w:val="-4"/>
          <w:szCs w:val="22"/>
          <w:lang w:val="sq-AL"/>
        </w:rPr>
        <w:t xml:space="preserve">Përgjegjësi i DAMT-it, pas marrjes së kopjes së procesverbalit dhe në mbështetje të tij, për ngastrat që ndodhen në territorin e ish-kooperativave bujqësore, e paraqet atë në bashkinë, në territorin e së cilës ndodhet toka, për t’u administruar sipas dispozitave të ligjit nr. 8312, datë 26.3.1998, “Për tokat bujqësore të pandara”. </w:t>
      </w:r>
    </w:p>
    <w:p w:rsidR="00DB4B0F" w:rsidRPr="001246AA" w:rsidRDefault="007957E0" w:rsidP="007957E0">
      <w:pPr>
        <w:adjustRightInd/>
        <w:spacing w:line="240" w:lineRule="auto"/>
        <w:ind w:firstLine="720"/>
        <w:textAlignment w:val="auto"/>
        <w:rPr>
          <w:rFonts w:eastAsia="Times New Roman"/>
          <w:i/>
          <w:sz w:val="22"/>
          <w:szCs w:val="22"/>
        </w:rPr>
      </w:pPr>
      <w:r w:rsidRPr="001246AA">
        <w:rPr>
          <w:i/>
          <w:spacing w:val="-4"/>
          <w:sz w:val="22"/>
          <w:szCs w:val="22"/>
          <w:lang w:val="sq-AL"/>
        </w:rPr>
        <w:t>Komisionet vendore kanë detyrimin që, brenda dy muajve, nga data e hyrjes në fuqi e këtij vendimi, të paraqesin në Agjencinë e Trajtimit të Pronës të gjitha vendimet gjyqësore përfundimtare, të marra para kësaj date, të shoqëruara me planvendosjet e ngastrës/ave dhe procesverbalin/et përkatës.</w:t>
      </w:r>
      <w:r w:rsidR="00DB4B0F" w:rsidRPr="001246AA">
        <w:rPr>
          <w:rFonts w:eastAsia="Times New Roman"/>
          <w:i/>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5. Harton programin e veprimtarive për kontrollet dhe verifikimet, si dhe për zbatimin e vendimeve të KQT-së, në kuptim të shkronjave “b” e “ç” të pikës 2 të nenit 7 të ligjit nr.9948, datë 7.7.2008 “Për shqyrtimin e vlefshmërisë ligjore të krijimit të titujve të pronësisë mbi tokën bujqësore”.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Analiza e realizimit të këtij programi bëhet nga KV-ja në fund të çdo viti.</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IV. DISPOZITA KALIMTARE  DHE TË FUNDIT</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1. Për çdo pjesëmarrje në mbledhje anëtarët e KQT-së, përfitojnë një shpërblim, në masën  5000 (pesë mijë) lekë.  </w:t>
      </w:r>
    </w:p>
    <w:p w:rsidR="00DB4B0F" w:rsidRPr="001246AA" w:rsidRDefault="007957E0" w:rsidP="00DB4B0F">
      <w:pPr>
        <w:adjustRightInd/>
        <w:spacing w:line="240" w:lineRule="auto"/>
        <w:ind w:firstLine="720"/>
        <w:textAlignment w:val="auto"/>
        <w:rPr>
          <w:rFonts w:eastAsia="Times New Roman"/>
          <w:sz w:val="22"/>
          <w:szCs w:val="22"/>
        </w:rPr>
      </w:pPr>
      <w:r w:rsidRPr="001246AA">
        <w:rPr>
          <w:rFonts w:eastAsia="Times New Roman"/>
          <w:i/>
          <w:sz w:val="22"/>
          <w:szCs w:val="22"/>
        </w:rPr>
        <w:t>2.</w:t>
      </w:r>
      <w:r w:rsidRPr="001246AA">
        <w:rPr>
          <w:i/>
          <w:spacing w:val="-4"/>
          <w:sz w:val="22"/>
          <w:szCs w:val="22"/>
          <w:lang w:val="sq-AL"/>
        </w:rPr>
        <w:t xml:space="preserve"> Ngarkohet Ministria e Punëve të Brendshme që, për çdo vit, të planifikojë, në buxhetin vjetor të institucionit të prefektit të qarkut, si zë të veçantë, një fond për mbulimin e shpenzimeve të KV-së, sipas propozimeve të komisioneve vendore të vlerësimit të titujve të pronësisë pranë prefekturave dhe të paraqitura nga sekretariati teknik pranë KQT-së.</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3. Ngarkohen KQT-ja dhe Ministria e Brendshme për përgatitjen e akteve për krijimin, brenda 15 ditëve nga hyrja në fuqi e këtij vendimi, të strukturave të përcaktuara në këtë vendim.</w:t>
      </w:r>
    </w:p>
    <w:p w:rsidR="00DB4B0F" w:rsidRPr="001246AA" w:rsidRDefault="00DB4B0F" w:rsidP="00DB4B0F">
      <w:pPr>
        <w:adjustRightInd/>
        <w:spacing w:line="240" w:lineRule="auto"/>
        <w:ind w:firstLine="720"/>
        <w:textAlignment w:val="auto"/>
        <w:rPr>
          <w:rFonts w:eastAsia="Times New Roman"/>
          <w:sz w:val="22"/>
          <w:szCs w:val="22"/>
        </w:rPr>
      </w:pP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4. Ngarkohen </w:t>
      </w:r>
      <w:r w:rsidR="007957E0" w:rsidRPr="001246AA">
        <w:rPr>
          <w:i/>
          <w:sz w:val="22"/>
          <w:szCs w:val="22"/>
        </w:rPr>
        <w:t>Ministria e Bujqësisë, Zhvillimit Rural dhe Administrimit të Ujërave</w:t>
      </w:r>
      <w:r w:rsidRPr="001246AA">
        <w:rPr>
          <w:rFonts w:eastAsia="Times New Roman"/>
          <w:sz w:val="22"/>
          <w:szCs w:val="22"/>
        </w:rPr>
        <w:t xml:space="preserve"> dhe institucioni i prefektit të krijojnë kushtet normale dhe bazën materiale të nevojshme për vënien në funksion të plotë të sekretariatit teknik të KQT-së dhe të KV-ve në qarqe.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5. Vendimi nr.230, datë 22.7.1991 i Këshillit të Ministrave “Për krijimin e komisioneve të tokave”, i ndryshuar, shfuqizohet.  </w:t>
      </w:r>
    </w:p>
    <w:p w:rsidR="00DB4B0F" w:rsidRPr="001246AA" w:rsidRDefault="00DB4B0F" w:rsidP="00DB4B0F">
      <w:pPr>
        <w:adjustRightInd/>
        <w:spacing w:line="240" w:lineRule="auto"/>
        <w:ind w:firstLine="720"/>
        <w:textAlignment w:val="auto"/>
        <w:rPr>
          <w:rFonts w:eastAsia="Times New Roman"/>
          <w:sz w:val="22"/>
          <w:szCs w:val="22"/>
        </w:rPr>
      </w:pPr>
      <w:r w:rsidRPr="001246AA">
        <w:rPr>
          <w:rFonts w:eastAsia="Times New Roman"/>
          <w:sz w:val="22"/>
          <w:szCs w:val="22"/>
        </w:rPr>
        <w:t xml:space="preserve">Ky vendim hyn në fuqi pas botimit në Fletoren Zyrtare. </w:t>
      </w:r>
    </w:p>
    <w:p w:rsidR="00DB4B0F" w:rsidRPr="001246AA" w:rsidRDefault="00DB4B0F" w:rsidP="00DB4B0F">
      <w:pPr>
        <w:keepNext/>
        <w:adjustRightInd/>
        <w:spacing w:line="240" w:lineRule="auto"/>
        <w:jc w:val="right"/>
        <w:textAlignment w:val="auto"/>
        <w:rPr>
          <w:rFonts w:ascii="CG Times" w:eastAsia="Times New Roman" w:hAnsi="CG Times"/>
          <w:caps/>
          <w:sz w:val="22"/>
          <w:szCs w:val="22"/>
          <w:lang w:val="en-GB"/>
        </w:rPr>
      </w:pPr>
      <w:r w:rsidRPr="001246AA">
        <w:rPr>
          <w:rFonts w:ascii="CG Times" w:eastAsia="Times New Roman" w:hAnsi="CG Times"/>
          <w:caps/>
          <w:sz w:val="22"/>
          <w:szCs w:val="22"/>
          <w:lang w:val="en-GB"/>
        </w:rPr>
        <w:t xml:space="preserve"> KRYEMINISTRI </w:t>
      </w:r>
    </w:p>
    <w:p w:rsidR="00DB4B0F" w:rsidRPr="001246AA" w:rsidRDefault="00DB4B0F" w:rsidP="00DB4B0F">
      <w:pPr>
        <w:adjustRightInd/>
        <w:spacing w:line="240" w:lineRule="auto"/>
        <w:jc w:val="right"/>
        <w:textAlignment w:val="auto"/>
        <w:rPr>
          <w:rFonts w:ascii="CG Times" w:eastAsia="Times New Roman" w:hAnsi="CG Times"/>
          <w:b/>
          <w:sz w:val="22"/>
          <w:szCs w:val="22"/>
          <w:lang w:val="en-GB"/>
        </w:rPr>
      </w:pPr>
      <w:r w:rsidRPr="001246AA">
        <w:rPr>
          <w:rFonts w:ascii="CG Times" w:eastAsia="Times New Roman" w:hAnsi="CG Times"/>
          <w:b/>
          <w:sz w:val="22"/>
          <w:szCs w:val="22"/>
          <w:lang w:val="en-GB"/>
        </w:rPr>
        <w:t xml:space="preserve">Sali Berisha </w:t>
      </w:r>
    </w:p>
    <w:p w:rsidR="00DB4B0F" w:rsidRPr="001246AA" w:rsidRDefault="00DB4B0F" w:rsidP="00DB4B0F">
      <w:pPr>
        <w:adjustRightInd/>
        <w:spacing w:line="240" w:lineRule="auto"/>
        <w:textAlignment w:val="auto"/>
        <w:rPr>
          <w:rFonts w:ascii="CG Times" w:eastAsia="Times New Roman" w:hAnsi="CG Times"/>
          <w:sz w:val="22"/>
          <w:szCs w:val="20"/>
        </w:rPr>
      </w:pPr>
    </w:p>
    <w:p w:rsidR="00DB4B0F" w:rsidRPr="001246AA" w:rsidRDefault="00DB4B0F" w:rsidP="00DB4B0F">
      <w:pPr>
        <w:adjustRightInd/>
        <w:spacing w:line="240" w:lineRule="auto"/>
        <w:ind w:firstLine="720"/>
        <w:jc w:val="center"/>
        <w:textAlignment w:val="auto"/>
        <w:rPr>
          <w:rFonts w:ascii="CG Times" w:eastAsia="Times New Roman" w:hAnsi="CG Times"/>
          <w:sz w:val="22"/>
          <w:szCs w:val="20"/>
        </w:rPr>
      </w:pPr>
    </w:p>
    <w:p w:rsidR="00DB4B0F" w:rsidRPr="001246AA" w:rsidRDefault="00DB4B0F" w:rsidP="00DB4B0F">
      <w:pPr>
        <w:adjustRightInd/>
        <w:spacing w:line="240" w:lineRule="auto"/>
        <w:jc w:val="center"/>
        <w:textAlignment w:val="auto"/>
        <w:outlineLvl w:val="0"/>
        <w:rPr>
          <w:rFonts w:ascii="CG Times" w:eastAsia="Times New Roman" w:hAnsi="CG Times"/>
          <w:caps/>
          <w:sz w:val="22"/>
          <w:szCs w:val="22"/>
          <w:lang w:val="en-GB"/>
        </w:rPr>
      </w:pPr>
      <w:r w:rsidRPr="001246AA">
        <w:rPr>
          <w:rFonts w:ascii="CG Times" w:eastAsia="Times New Roman" w:hAnsi="CG Times"/>
          <w:caps/>
          <w:sz w:val="22"/>
          <w:szCs w:val="22"/>
          <w:lang w:val="en-GB"/>
        </w:rPr>
        <w:t xml:space="preserve">Pasqyrë analitike </w:t>
      </w:r>
    </w:p>
    <w:p w:rsidR="00DB4B0F" w:rsidRPr="001246AA" w:rsidRDefault="00DB4B0F" w:rsidP="00DB4B0F">
      <w:pPr>
        <w:adjustRightInd/>
        <w:spacing w:line="240" w:lineRule="auto"/>
        <w:jc w:val="center"/>
        <w:textAlignment w:val="auto"/>
        <w:outlineLvl w:val="0"/>
        <w:rPr>
          <w:rFonts w:ascii="CG Times" w:eastAsia="Times New Roman" w:hAnsi="CG Times"/>
          <w:caps/>
          <w:sz w:val="22"/>
          <w:szCs w:val="22"/>
          <w:lang w:val="en-GB"/>
        </w:rPr>
      </w:pPr>
      <w:r w:rsidRPr="001246AA">
        <w:rPr>
          <w:rFonts w:ascii="CG Times" w:eastAsia="Times New Roman" w:hAnsi="CG Times"/>
          <w:caps/>
          <w:sz w:val="22"/>
          <w:szCs w:val="22"/>
          <w:lang w:val="en-GB"/>
        </w:rPr>
        <w:t>e përllogaritjes së kostove për strukturat shtetërore të shqyrtimit të vlefshmërisë ligjore të titujve të pronësisë mbi tokën bujqësore</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DB4B0F" w:rsidRPr="001246AA" w:rsidRDefault="00DB4B0F" w:rsidP="00DB4B0F">
      <w:pPr>
        <w:adjustRightInd/>
        <w:spacing w:line="240" w:lineRule="auto"/>
        <w:ind w:left="720"/>
        <w:textAlignment w:val="auto"/>
        <w:rPr>
          <w:rFonts w:ascii="CG Times" w:eastAsia="Times New Roman" w:hAnsi="CG Times"/>
          <w:sz w:val="22"/>
          <w:szCs w:val="20"/>
        </w:rPr>
      </w:pPr>
      <w:r w:rsidRPr="001246AA">
        <w:rPr>
          <w:rFonts w:ascii="CG Times" w:eastAsia="Times New Roman" w:hAnsi="CG Times"/>
          <w:sz w:val="22"/>
          <w:szCs w:val="20"/>
        </w:rPr>
        <w:t>I-Për PBMUK:</w:t>
      </w:r>
    </w:p>
    <w:p w:rsidR="00DB4B0F" w:rsidRPr="001246AA" w:rsidRDefault="00DB4B0F" w:rsidP="00DB4B0F">
      <w:pPr>
        <w:adjustRightInd/>
        <w:spacing w:line="240" w:lineRule="auto"/>
        <w:ind w:left="720"/>
        <w:textAlignment w:val="auto"/>
        <w:rPr>
          <w:rFonts w:ascii="CG Times" w:eastAsia="Times New Roman" w:hAnsi="CG Times"/>
          <w:sz w:val="22"/>
          <w:szCs w:val="20"/>
        </w:rPr>
      </w:pPr>
      <w:r w:rsidRPr="001246AA">
        <w:rPr>
          <w:rFonts w:ascii="CG Times" w:eastAsia="Times New Roman" w:hAnsi="CG Times"/>
          <w:sz w:val="22"/>
          <w:szCs w:val="20"/>
        </w:rPr>
        <w:t>a) kosto e personelit (600-601)</w:t>
      </w:r>
    </w:p>
    <w:p w:rsidR="00DB4B0F" w:rsidRPr="001246AA" w:rsidRDefault="00DB4B0F" w:rsidP="00DB4B0F">
      <w:pPr>
        <w:adjustRightInd/>
        <w:spacing w:line="240" w:lineRule="auto"/>
        <w:ind w:left="720"/>
        <w:textAlignment w:val="auto"/>
        <w:rPr>
          <w:rFonts w:ascii="CG Times" w:eastAsia="Times New Roman" w:hAnsi="CG Times"/>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1"/>
        <w:gridCol w:w="2172"/>
        <w:gridCol w:w="2211"/>
        <w:gridCol w:w="2242"/>
      </w:tblGrid>
      <w:tr w:rsidR="00DB4B0F" w:rsidRPr="001246AA" w:rsidTr="00EB1638">
        <w:tc>
          <w:tcPr>
            <w:tcW w:w="2321" w:type="dxa"/>
            <w:tcBorders>
              <w:top w:val="nil"/>
              <w:left w:val="nil"/>
              <w:bottom w:val="single" w:sz="4" w:space="0" w:color="auto"/>
              <w:right w:val="nil"/>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1- Sekretariati teknik i KQT-së</w:t>
            </w:r>
          </w:p>
          <w:p w:rsidR="00DB4B0F" w:rsidRPr="001246AA" w:rsidRDefault="00DB4B0F" w:rsidP="00DB4B0F">
            <w:pPr>
              <w:adjustRightInd/>
              <w:spacing w:line="240" w:lineRule="auto"/>
              <w:jc w:val="center"/>
              <w:textAlignment w:val="auto"/>
              <w:rPr>
                <w:rFonts w:ascii="CG Times" w:eastAsia="Times New Roman" w:hAnsi="CG Times"/>
                <w:sz w:val="22"/>
                <w:szCs w:val="20"/>
              </w:rPr>
            </w:pPr>
          </w:p>
        </w:tc>
        <w:tc>
          <w:tcPr>
            <w:tcW w:w="2322" w:type="dxa"/>
            <w:tcBorders>
              <w:top w:val="nil"/>
              <w:left w:val="nil"/>
              <w:bottom w:val="single" w:sz="4" w:space="0" w:color="auto"/>
              <w:right w:val="nil"/>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Nr.</w:t>
            </w:r>
          </w:p>
        </w:tc>
        <w:tc>
          <w:tcPr>
            <w:tcW w:w="2322" w:type="dxa"/>
            <w:tcBorders>
              <w:top w:val="nil"/>
              <w:left w:val="nil"/>
              <w:bottom w:val="single" w:sz="4" w:space="0" w:color="auto"/>
              <w:right w:val="nil"/>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Paga bruto                                                  vjetore në 000/lekë</w:t>
            </w:r>
          </w:p>
        </w:tc>
        <w:tc>
          <w:tcPr>
            <w:tcW w:w="2322" w:type="dxa"/>
            <w:tcBorders>
              <w:top w:val="nil"/>
              <w:left w:val="nil"/>
              <w:bottom w:val="single" w:sz="4" w:space="0" w:color="auto"/>
              <w:right w:val="nil"/>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Paga bruto (tetor-dhjetor)2008</w:t>
            </w:r>
          </w:p>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në 000/lekë</w:t>
            </w:r>
          </w:p>
        </w:tc>
      </w:tr>
      <w:tr w:rsidR="00DB4B0F" w:rsidRPr="001246AA" w:rsidTr="00EB1638">
        <w:tc>
          <w:tcPr>
            <w:tcW w:w="2321" w:type="dxa"/>
            <w:tcBorders>
              <w:top w:val="single" w:sz="4" w:space="0" w:color="auto"/>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Shuma</w:t>
            </w:r>
          </w:p>
        </w:tc>
        <w:tc>
          <w:tcPr>
            <w:tcW w:w="2322" w:type="dxa"/>
            <w:tcBorders>
              <w:top w:val="single" w:sz="4" w:space="0" w:color="auto"/>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(5)</w:t>
            </w:r>
          </w:p>
        </w:tc>
        <w:tc>
          <w:tcPr>
            <w:tcW w:w="2322" w:type="dxa"/>
            <w:tcBorders>
              <w:top w:val="single" w:sz="4" w:space="0" w:color="auto"/>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3300</w:t>
            </w:r>
          </w:p>
        </w:tc>
        <w:tc>
          <w:tcPr>
            <w:tcW w:w="2322" w:type="dxa"/>
            <w:tcBorders>
              <w:top w:val="single" w:sz="4" w:space="0" w:color="auto"/>
            </w:tcBorders>
          </w:tcPr>
          <w:p w:rsidR="00DB4B0F" w:rsidRPr="001246AA" w:rsidRDefault="00DB4B0F" w:rsidP="00DB4B0F">
            <w:pPr>
              <w:adjustRightInd/>
              <w:spacing w:line="240" w:lineRule="auto"/>
              <w:jc w:val="center"/>
              <w:textAlignment w:val="auto"/>
              <w:rPr>
                <w:rFonts w:ascii="CG Times" w:eastAsia="Times New Roman" w:hAnsi="CG Times"/>
                <w:sz w:val="22"/>
                <w:szCs w:val="20"/>
              </w:rPr>
            </w:pPr>
            <w:r w:rsidRPr="001246AA">
              <w:rPr>
                <w:rFonts w:ascii="CG Times" w:eastAsia="Times New Roman" w:hAnsi="CG Times"/>
                <w:sz w:val="22"/>
                <w:szCs w:val="20"/>
              </w:rPr>
              <w:t>825</w:t>
            </w:r>
          </w:p>
        </w:tc>
      </w:tr>
    </w:tbl>
    <w:p w:rsidR="00DB4B0F" w:rsidRPr="001246AA" w:rsidRDefault="00DB4B0F" w:rsidP="00DB4B0F">
      <w:pPr>
        <w:adjustRightInd/>
        <w:spacing w:line="240" w:lineRule="auto"/>
        <w:ind w:left="720"/>
        <w:textAlignment w:val="auto"/>
        <w:rPr>
          <w:rFonts w:ascii="CG Times" w:eastAsia="Times New Roman" w:hAnsi="CG Times"/>
          <w:sz w:val="22"/>
          <w:szCs w:val="20"/>
        </w:rPr>
      </w:pPr>
    </w:p>
    <w:p w:rsidR="00DB4B0F" w:rsidRPr="001246AA" w:rsidRDefault="00DB4B0F" w:rsidP="00DB4B0F">
      <w:pPr>
        <w:adjustRightInd/>
        <w:spacing w:line="240" w:lineRule="auto"/>
        <w:ind w:firstLine="720"/>
        <w:textAlignment w:val="auto"/>
        <w:rPr>
          <w:rFonts w:ascii="CG Times" w:eastAsia="Times New Roman" w:hAnsi="CG Times"/>
          <w:sz w:val="22"/>
          <w:szCs w:val="20"/>
          <w:lang w:val="sq-AL"/>
        </w:rPr>
      </w:pPr>
      <w:r w:rsidRPr="001246AA">
        <w:rPr>
          <w:rFonts w:ascii="CG Times" w:eastAsia="Times New Roman" w:hAnsi="CG Times"/>
          <w:sz w:val="22"/>
          <w:szCs w:val="20"/>
          <w:lang w:val="sq-AL"/>
        </w:rPr>
        <w:t>- Paga bruto është përcaktuar sipas tabelës përkatëse të VKM për pagat të krahasueshme në ministri.</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b) shpenzime operative (602)</w:t>
      </w:r>
      <w:r w:rsidRPr="001246AA">
        <w:rPr>
          <w:rFonts w:ascii="CG Times" w:eastAsia="Times New Roman" w:hAnsi="CG Times"/>
          <w:sz w:val="22"/>
          <w:szCs w:val="20"/>
        </w:rPr>
        <w:tab/>
        <w:t xml:space="preserve">          vjetore në                            (tetor-dhjetor) 2008</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 xml:space="preserve">                                                       000/lekë                                  000/lekë</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DB4B0F" w:rsidRPr="001246AA" w:rsidRDefault="00DB4B0F" w:rsidP="00DB4B0F">
      <w:pPr>
        <w:adjustRightInd/>
        <w:spacing w:line="240" w:lineRule="auto"/>
        <w:ind w:firstLine="720"/>
        <w:textAlignment w:val="auto"/>
        <w:rPr>
          <w:rFonts w:ascii="CG Times" w:eastAsia="Times New Roman" w:hAnsi="CG Times"/>
          <w:sz w:val="22"/>
          <w:szCs w:val="20"/>
          <w:lang w:val="sq-AL"/>
        </w:rPr>
      </w:pPr>
      <w:r w:rsidRPr="001246AA">
        <w:rPr>
          <w:rFonts w:ascii="CG Times" w:eastAsia="Times New Roman" w:hAnsi="CG Times"/>
          <w:sz w:val="22"/>
          <w:szCs w:val="20"/>
        </w:rPr>
        <w:t xml:space="preserve">1. Për sekretariatin teknik  </w:t>
      </w:r>
      <w:r w:rsidRPr="001246AA">
        <w:rPr>
          <w:rFonts w:ascii="CG Times" w:eastAsia="Times New Roman" w:hAnsi="CG Times"/>
          <w:sz w:val="22"/>
          <w:szCs w:val="20"/>
        </w:rPr>
        <w:tab/>
      </w:r>
      <w:r w:rsidRPr="001246AA">
        <w:rPr>
          <w:rFonts w:ascii="CG Times" w:eastAsia="Times New Roman" w:hAnsi="CG Times"/>
          <w:sz w:val="22"/>
          <w:szCs w:val="20"/>
        </w:rPr>
        <w:tab/>
        <w:t>1565</w:t>
      </w:r>
      <w:r w:rsidRPr="001246AA">
        <w:rPr>
          <w:rFonts w:ascii="CG Times" w:eastAsia="Times New Roman" w:hAnsi="CG Times"/>
          <w:sz w:val="22"/>
          <w:szCs w:val="20"/>
        </w:rPr>
        <w:tab/>
      </w:r>
      <w:r w:rsidRPr="001246AA">
        <w:rPr>
          <w:rFonts w:ascii="CG Times" w:eastAsia="Times New Roman" w:hAnsi="CG Times"/>
          <w:sz w:val="22"/>
          <w:szCs w:val="20"/>
        </w:rPr>
        <w:tab/>
      </w:r>
      <w:r w:rsidRPr="001246AA">
        <w:rPr>
          <w:rFonts w:ascii="CG Times" w:eastAsia="Times New Roman" w:hAnsi="CG Times"/>
          <w:sz w:val="22"/>
          <w:szCs w:val="20"/>
        </w:rPr>
        <w:tab/>
      </w:r>
      <w:r w:rsidRPr="001246AA">
        <w:rPr>
          <w:rFonts w:ascii="CG Times" w:eastAsia="Times New Roman" w:hAnsi="CG Times"/>
          <w:sz w:val="22"/>
          <w:szCs w:val="20"/>
        </w:rPr>
        <w:tab/>
        <w:t xml:space="preserve">       391                            </w:t>
      </w:r>
    </w:p>
    <w:p w:rsidR="00DB4B0F" w:rsidRPr="001246AA" w:rsidRDefault="00DB4B0F" w:rsidP="00DB4B0F">
      <w:pPr>
        <w:adjustRightInd/>
        <w:spacing w:line="240" w:lineRule="auto"/>
        <w:ind w:left="720"/>
        <w:textAlignment w:val="auto"/>
        <w:rPr>
          <w:rFonts w:ascii="CG Times" w:eastAsia="Times New Roman" w:hAnsi="CG Times"/>
          <w:sz w:val="22"/>
          <w:szCs w:val="20"/>
        </w:rPr>
      </w:pPr>
      <w:r w:rsidRPr="001246AA">
        <w:rPr>
          <w:rFonts w:ascii="CG Times" w:eastAsia="Times New Roman" w:hAnsi="CG Times"/>
          <w:sz w:val="22"/>
          <w:szCs w:val="20"/>
        </w:rPr>
        <w:t xml:space="preserve">        të KQT-së</w:t>
      </w:r>
    </w:p>
    <w:p w:rsidR="00DB4B0F" w:rsidRPr="001246AA" w:rsidRDefault="00DB4B0F" w:rsidP="00DB4B0F">
      <w:pPr>
        <w:adjustRightInd/>
        <w:spacing w:line="240" w:lineRule="auto"/>
        <w:ind w:left="720"/>
        <w:textAlignment w:val="auto"/>
        <w:rPr>
          <w:rFonts w:ascii="CG Times" w:eastAsia="Times New Roman" w:hAnsi="CG Times"/>
          <w:sz w:val="22"/>
          <w:szCs w:val="20"/>
        </w:rPr>
      </w:pPr>
      <w:r w:rsidRPr="001246AA">
        <w:rPr>
          <w:rFonts w:ascii="CG Times" w:eastAsia="Times New Roman" w:hAnsi="CG Times"/>
          <w:sz w:val="22"/>
          <w:szCs w:val="20"/>
        </w:rPr>
        <w:t>(karburant, dieta, të tjera)</w:t>
      </w:r>
    </w:p>
    <w:p w:rsidR="00DB4B0F" w:rsidRPr="001246AA" w:rsidRDefault="00DB4B0F" w:rsidP="00DB4B0F">
      <w:pPr>
        <w:adjustRightInd/>
        <w:spacing w:line="240" w:lineRule="auto"/>
        <w:ind w:left="720"/>
        <w:textAlignment w:val="auto"/>
        <w:rPr>
          <w:rFonts w:ascii="CG Times" w:eastAsia="Times New Roman" w:hAnsi="CG Times"/>
          <w:sz w:val="22"/>
          <w:szCs w:val="20"/>
        </w:rPr>
      </w:pPr>
      <w:r w:rsidRPr="001246AA">
        <w:rPr>
          <w:rFonts w:ascii="CG Times" w:eastAsia="Times New Roman" w:hAnsi="CG Times"/>
          <w:sz w:val="22"/>
          <w:szCs w:val="20"/>
        </w:rPr>
        <w:t>2. Për veprimtarinë e KQT-së               455                                            180</w:t>
      </w:r>
    </w:p>
    <w:p w:rsidR="00DB4B0F" w:rsidRPr="001246AA" w:rsidRDefault="00DB4B0F" w:rsidP="00DB4B0F">
      <w:pPr>
        <w:adjustRightInd/>
        <w:spacing w:line="240" w:lineRule="auto"/>
        <w:ind w:left="720"/>
        <w:textAlignment w:val="auto"/>
        <w:rPr>
          <w:rFonts w:ascii="CG Times" w:eastAsia="Times New Roman" w:hAnsi="CG Times"/>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DB4B0F" w:rsidRPr="001246AA" w:rsidTr="00EB1638">
        <w:tc>
          <w:tcPr>
            <w:tcW w:w="928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Shuma                                                          2020                                           571</w:t>
            </w:r>
          </w:p>
        </w:tc>
      </w:tr>
      <w:tr w:rsidR="00DB4B0F" w:rsidRPr="001246AA" w:rsidTr="00EB1638">
        <w:tc>
          <w:tcPr>
            <w:tcW w:w="928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Totali (a+b) për MBUMK                              5320                                           1396</w:t>
            </w:r>
          </w:p>
        </w:tc>
      </w:tr>
    </w:tbl>
    <w:p w:rsidR="00DB4B0F" w:rsidRPr="001246AA" w:rsidRDefault="00DB4B0F" w:rsidP="00DB4B0F">
      <w:pPr>
        <w:adjustRightInd/>
        <w:spacing w:line="240" w:lineRule="auto"/>
        <w:ind w:left="720"/>
        <w:textAlignment w:val="auto"/>
        <w:rPr>
          <w:rFonts w:ascii="CG Times" w:eastAsia="Times New Roman" w:hAnsi="CG Times"/>
          <w:sz w:val="14"/>
          <w:szCs w:val="20"/>
        </w:rPr>
      </w:pPr>
      <w:r w:rsidRPr="001246AA">
        <w:rPr>
          <w:rFonts w:ascii="CG Times" w:eastAsia="Times New Roman" w:hAnsi="CG Times"/>
          <w:sz w:val="22"/>
          <w:szCs w:val="20"/>
        </w:rPr>
        <w:t xml:space="preserve">        </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II- Për KV të administratës së prefektit të qarkut:</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a) kosto e personelit                    Nr.         Paga bruto                         Paga bruto</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 xml:space="preserve">        (600-601)                                                   vjetore                             (tetor-dhjetor) 2008</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 xml:space="preserve">                                                                         në 000/lekë                         në 000/lekë</w:t>
      </w:r>
    </w:p>
    <w:p w:rsidR="00DB4B0F" w:rsidRPr="001246AA" w:rsidRDefault="00DB4B0F" w:rsidP="00DB4B0F">
      <w:pPr>
        <w:adjustRightInd/>
        <w:spacing w:line="240" w:lineRule="auto"/>
        <w:textAlignment w:val="auto"/>
        <w:rPr>
          <w:rFonts w:ascii="CG Times" w:eastAsia="Times New Roman" w:hAnsi="CG Times"/>
          <w:sz w:val="1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DB4B0F" w:rsidRPr="001246AA" w:rsidTr="00EB1638">
        <w:tc>
          <w:tcPr>
            <w:tcW w:w="928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Shuma                                      60                   48450                                      12306</w:t>
            </w:r>
          </w:p>
        </w:tc>
      </w:tr>
    </w:tbl>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 xml:space="preserve">    </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 Paga e drejtorit të KV-së është barazuar me pagën e përgjegjësit të sektorit në ministri (III-a); ndërsa paga e specialistëve të KV-së është barazuar me pagën e specialistit në ministri (IV-a)</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b) Shpenzime operative (602) për KV-të         Vjetore                           (tetor-dhjetor)2008</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(karburante, dieta, kancelari etj.)                   000/lekë                              000/lekë</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 xml:space="preserve">                                                                 31260                                 7815</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DB4B0F" w:rsidRPr="001246AA" w:rsidTr="00EB1638">
        <w:tc>
          <w:tcPr>
            <w:tcW w:w="928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Totali (a+b) për KV-të në qarqe                                79710                                20121</w:t>
            </w:r>
          </w:p>
        </w:tc>
      </w:tr>
    </w:tbl>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 xml:space="preserve"> </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DB4B0F" w:rsidRPr="001246AA" w:rsidRDefault="00DB4B0F" w:rsidP="00DB4B0F">
      <w:pPr>
        <w:adjustRightInd/>
        <w:spacing w:line="240" w:lineRule="auto"/>
        <w:ind w:firstLine="720"/>
        <w:jc w:val="right"/>
        <w:textAlignment w:val="auto"/>
        <w:rPr>
          <w:rFonts w:ascii="CG Times" w:eastAsia="Times New Roman" w:hAnsi="CG Times"/>
          <w:sz w:val="22"/>
          <w:szCs w:val="20"/>
        </w:rPr>
      </w:pPr>
      <w:r w:rsidRPr="001246AA">
        <w:rPr>
          <w:rFonts w:ascii="CG Times" w:eastAsia="Times New Roman" w:hAnsi="CG Times"/>
          <w:sz w:val="22"/>
          <w:szCs w:val="20"/>
        </w:rPr>
        <w:t>LIDHJA NR.1</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r w:rsidRPr="001246AA">
        <w:rPr>
          <w:rFonts w:ascii="CG Times" w:eastAsia="Times New Roman" w:hAnsi="CG Times"/>
          <w:sz w:val="22"/>
          <w:szCs w:val="20"/>
        </w:rPr>
        <w:t>NUMRI I PUNONJËSVE TË STRUKTURAVE SHTETËRORE TË SHQYRTIMIT TË VL</w:t>
      </w:r>
      <w:smartTag w:uri="urn:schemas-microsoft-com:office:smarttags" w:element="stockticker">
        <w:r w:rsidRPr="001246AA">
          <w:rPr>
            <w:rFonts w:ascii="CG Times" w:eastAsia="Times New Roman" w:hAnsi="CG Times"/>
            <w:sz w:val="22"/>
            <w:szCs w:val="20"/>
          </w:rPr>
          <w:t>EFS</w:t>
        </w:r>
      </w:smartTag>
      <w:r w:rsidRPr="001246AA">
        <w:rPr>
          <w:rFonts w:ascii="CG Times" w:eastAsia="Times New Roman" w:hAnsi="CG Times"/>
          <w:sz w:val="22"/>
          <w:szCs w:val="20"/>
        </w:rPr>
        <w:t>HMËRISË LIGJORE TË DHËNIES SË TOKËS BUJQËSORE NË PRONËSI DHE FINANCIMI NGA BUXHETI I SHTETIT TË VEPRIMTARISË SË TYRE</w:t>
      </w:r>
    </w:p>
    <w:p w:rsidR="00DB4B0F" w:rsidRPr="001246AA" w:rsidRDefault="00DB4B0F" w:rsidP="00DB4B0F">
      <w:pPr>
        <w:adjustRightInd/>
        <w:spacing w:line="240" w:lineRule="auto"/>
        <w:ind w:firstLine="720"/>
        <w:textAlignment w:val="auto"/>
        <w:rPr>
          <w:rFonts w:ascii="CG Times" w:eastAsia="Times New Roman" w:hAnsi="CG Times"/>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200"/>
        <w:gridCol w:w="1645"/>
        <w:gridCol w:w="1154"/>
        <w:gridCol w:w="1275"/>
        <w:gridCol w:w="2022"/>
      </w:tblGrid>
      <w:tr w:rsidR="00DB4B0F" w:rsidRPr="001246AA" w:rsidTr="00EB1638">
        <w:tc>
          <w:tcPr>
            <w:tcW w:w="564" w:type="dxa"/>
            <w:vMerge w:val="restart"/>
          </w:tcPr>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Nr.</w:t>
            </w:r>
          </w:p>
        </w:tc>
        <w:tc>
          <w:tcPr>
            <w:tcW w:w="2337" w:type="dxa"/>
            <w:vMerge w:val="restart"/>
          </w:tcPr>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Emërtimi i</w:t>
            </w:r>
          </w:p>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institucionit</w:t>
            </w:r>
          </w:p>
        </w:tc>
        <w:tc>
          <w:tcPr>
            <w:tcW w:w="1710" w:type="dxa"/>
            <w:vMerge w:val="restart"/>
          </w:tcPr>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Numri i</w:t>
            </w:r>
          </w:p>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punonjësve</w:t>
            </w:r>
          </w:p>
        </w:tc>
        <w:tc>
          <w:tcPr>
            <w:tcW w:w="4676" w:type="dxa"/>
            <w:gridSpan w:val="3"/>
          </w:tcPr>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Kosto në 000/lekë</w:t>
            </w:r>
          </w:p>
          <w:p w:rsidR="00DB4B0F" w:rsidRPr="001246AA" w:rsidRDefault="00DB4B0F" w:rsidP="00DB4B0F">
            <w:pPr>
              <w:adjustRightInd/>
              <w:spacing w:line="240" w:lineRule="auto"/>
              <w:jc w:val="center"/>
              <w:textAlignment w:val="auto"/>
              <w:rPr>
                <w:rFonts w:ascii="CG Times" w:eastAsia="Times New Roman" w:hAnsi="CG Times"/>
                <w:b/>
                <w:sz w:val="22"/>
                <w:szCs w:val="20"/>
              </w:rPr>
            </w:pPr>
            <w:r w:rsidRPr="001246AA">
              <w:rPr>
                <w:rFonts w:ascii="CG Times" w:eastAsia="Times New Roman" w:hAnsi="CG Times"/>
                <w:b/>
                <w:sz w:val="22"/>
                <w:szCs w:val="20"/>
              </w:rPr>
              <w:t>Deri në fund të vitit 2008 (tetor-dhjetor)</w:t>
            </w:r>
          </w:p>
        </w:tc>
      </w:tr>
      <w:tr w:rsidR="00DB4B0F" w:rsidRPr="001246AA" w:rsidTr="00EB1638">
        <w:tc>
          <w:tcPr>
            <w:tcW w:w="564" w:type="dxa"/>
            <w:vMerge/>
          </w:tcPr>
          <w:p w:rsidR="00DB4B0F" w:rsidRPr="001246AA" w:rsidRDefault="00DB4B0F" w:rsidP="00DB4B0F">
            <w:pPr>
              <w:adjustRightInd/>
              <w:spacing w:line="240" w:lineRule="auto"/>
              <w:textAlignment w:val="auto"/>
              <w:rPr>
                <w:rFonts w:ascii="CG Times" w:eastAsia="Times New Roman" w:hAnsi="CG Times"/>
                <w:sz w:val="22"/>
                <w:szCs w:val="20"/>
              </w:rPr>
            </w:pPr>
          </w:p>
        </w:tc>
        <w:tc>
          <w:tcPr>
            <w:tcW w:w="2337" w:type="dxa"/>
            <w:vMerge/>
          </w:tcPr>
          <w:p w:rsidR="00DB4B0F" w:rsidRPr="001246AA" w:rsidRDefault="00DB4B0F" w:rsidP="00DB4B0F">
            <w:pPr>
              <w:adjustRightInd/>
              <w:spacing w:line="240" w:lineRule="auto"/>
              <w:textAlignment w:val="auto"/>
              <w:rPr>
                <w:rFonts w:ascii="CG Times" w:eastAsia="Times New Roman" w:hAnsi="CG Times"/>
                <w:sz w:val="22"/>
                <w:szCs w:val="20"/>
              </w:rPr>
            </w:pPr>
          </w:p>
        </w:tc>
        <w:tc>
          <w:tcPr>
            <w:tcW w:w="1710" w:type="dxa"/>
            <w:vMerge/>
          </w:tcPr>
          <w:p w:rsidR="00DB4B0F" w:rsidRPr="001246AA" w:rsidRDefault="00DB4B0F" w:rsidP="00DB4B0F">
            <w:pPr>
              <w:adjustRightInd/>
              <w:spacing w:line="240" w:lineRule="auto"/>
              <w:textAlignment w:val="auto"/>
              <w:rPr>
                <w:rFonts w:ascii="CG Times" w:eastAsia="Times New Roman" w:hAnsi="CG Times"/>
                <w:sz w:val="22"/>
                <w:szCs w:val="20"/>
              </w:rPr>
            </w:pP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Gjithsej</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Personeli</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(600-601)</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Shpenzime operative</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602</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I</w:t>
            </w:r>
          </w:p>
        </w:tc>
        <w:tc>
          <w:tcPr>
            <w:tcW w:w="2337" w:type="dxa"/>
          </w:tcPr>
          <w:p w:rsidR="00DB4B0F" w:rsidRPr="001246AA" w:rsidRDefault="00DB4B0F" w:rsidP="00DB4B0F">
            <w:pPr>
              <w:adjustRightInd/>
              <w:spacing w:line="240" w:lineRule="auto"/>
              <w:textAlignment w:val="auto"/>
              <w:rPr>
                <w:rFonts w:ascii="CG Times" w:eastAsia="Times New Roman" w:hAnsi="CG Times"/>
                <w:i/>
                <w:sz w:val="22"/>
                <w:szCs w:val="22"/>
              </w:rPr>
            </w:pPr>
            <w:r w:rsidRPr="001246AA">
              <w:rPr>
                <w:rFonts w:ascii="CG Times" w:eastAsia="Times New Roman" w:hAnsi="CG Times"/>
                <w:sz w:val="22"/>
                <w:szCs w:val="20"/>
              </w:rPr>
              <w:t>Për</w:t>
            </w:r>
            <w:r w:rsidR="007957E0" w:rsidRPr="001246AA">
              <w:rPr>
                <w:rFonts w:ascii="CG Times" w:eastAsia="Times New Roman" w:hAnsi="CG Times"/>
                <w:sz w:val="22"/>
                <w:szCs w:val="20"/>
              </w:rPr>
              <w:t xml:space="preserve"> </w:t>
            </w:r>
            <w:r w:rsidR="007957E0" w:rsidRPr="001246AA">
              <w:rPr>
                <w:i/>
                <w:sz w:val="22"/>
                <w:szCs w:val="22"/>
              </w:rPr>
              <w:t>Ministrinë e Bujqësisë, Zhvillimit Rural dhe Administrimit të Ujërave</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(Komisioni qeveritar</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dhe sekretariati teknik</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571</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Mbulohet nga buxheti</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ekzistues i</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MBUMK</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571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II</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Për prefekturat e</w:t>
            </w:r>
          </w:p>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qarqeve:</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60</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20121</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12306</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7815</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Berat</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1015.9</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624.9</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391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Dibër</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1015.9</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624.9</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391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Durrës</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2031.8</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1249.8</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782</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4</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Elbasan</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1660.5</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1009.5</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651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Fier</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2031.8</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1249.8</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782</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Gjirokastër</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1015.9</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624.9</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391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Korçë</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2031.8</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1249.8</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782</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8</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Kukës</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1015.9</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624.9</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391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9</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Lezhë</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5</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1660.5</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1009.5</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651</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10</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Shkodër</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2031.8</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1249.8</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782</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11</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Tiranë</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2304.1</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1394.1</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910</w:t>
            </w:r>
          </w:p>
        </w:tc>
      </w:tr>
      <w:tr w:rsidR="00DB4B0F" w:rsidRPr="001246AA" w:rsidTr="00EB1638">
        <w:tc>
          <w:tcPr>
            <w:tcW w:w="564"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w:t>
            </w:r>
          </w:p>
        </w:tc>
        <w:tc>
          <w:tcPr>
            <w:tcW w:w="233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Vlorë</w:t>
            </w:r>
          </w:p>
        </w:tc>
        <w:tc>
          <w:tcPr>
            <w:tcW w:w="1710"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7</w:t>
            </w:r>
          </w:p>
        </w:tc>
        <w:tc>
          <w:tcPr>
            <w:tcW w:w="1197"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2305.1</w:t>
            </w:r>
          </w:p>
        </w:tc>
        <w:tc>
          <w:tcPr>
            <w:tcW w:w="1311"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1394.1</w:t>
            </w:r>
          </w:p>
        </w:tc>
        <w:tc>
          <w:tcPr>
            <w:tcW w:w="2168" w:type="dxa"/>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911</w:t>
            </w:r>
          </w:p>
        </w:tc>
      </w:tr>
      <w:tr w:rsidR="00DB4B0F" w:rsidRPr="001246AA" w:rsidTr="00EB1638">
        <w:tc>
          <w:tcPr>
            <w:tcW w:w="2901" w:type="dxa"/>
            <w:gridSpan w:val="2"/>
            <w:shd w:val="clear" w:color="auto" w:fill="999999"/>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TOTALI (I+II)</w:t>
            </w:r>
          </w:p>
        </w:tc>
        <w:tc>
          <w:tcPr>
            <w:tcW w:w="1710" w:type="dxa"/>
            <w:shd w:val="clear" w:color="auto" w:fill="999999"/>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65</w:t>
            </w:r>
          </w:p>
        </w:tc>
        <w:tc>
          <w:tcPr>
            <w:tcW w:w="1197" w:type="dxa"/>
            <w:shd w:val="clear" w:color="auto" w:fill="999999"/>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20692</w:t>
            </w:r>
          </w:p>
        </w:tc>
        <w:tc>
          <w:tcPr>
            <w:tcW w:w="1311" w:type="dxa"/>
            <w:shd w:val="clear" w:color="auto" w:fill="999999"/>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12306</w:t>
            </w:r>
          </w:p>
        </w:tc>
        <w:tc>
          <w:tcPr>
            <w:tcW w:w="2168" w:type="dxa"/>
            <w:shd w:val="clear" w:color="auto" w:fill="999999"/>
          </w:tcPr>
          <w:p w:rsidR="00DB4B0F" w:rsidRPr="001246AA" w:rsidRDefault="00DB4B0F" w:rsidP="00DB4B0F">
            <w:pPr>
              <w:adjustRightInd/>
              <w:spacing w:line="240" w:lineRule="auto"/>
              <w:textAlignment w:val="auto"/>
              <w:rPr>
                <w:rFonts w:ascii="CG Times" w:eastAsia="Times New Roman" w:hAnsi="CG Times"/>
                <w:sz w:val="22"/>
                <w:szCs w:val="20"/>
              </w:rPr>
            </w:pPr>
            <w:r w:rsidRPr="001246AA">
              <w:rPr>
                <w:rFonts w:ascii="CG Times" w:eastAsia="Times New Roman" w:hAnsi="CG Times"/>
                <w:sz w:val="22"/>
                <w:szCs w:val="20"/>
              </w:rPr>
              <w:t>8386</w:t>
            </w:r>
          </w:p>
        </w:tc>
      </w:tr>
    </w:tbl>
    <w:p w:rsidR="00DB4B0F" w:rsidRPr="001246AA" w:rsidRDefault="00DB4B0F" w:rsidP="00DB4B0F">
      <w:pPr>
        <w:adjustRightInd/>
        <w:spacing w:line="240" w:lineRule="auto"/>
        <w:ind w:firstLine="720"/>
        <w:textAlignment w:val="auto"/>
        <w:rPr>
          <w:rFonts w:ascii="CG Times" w:eastAsia="Times New Roman" w:hAnsi="CG Times"/>
          <w:sz w:val="22"/>
          <w:szCs w:val="20"/>
        </w:rPr>
      </w:pPr>
    </w:p>
    <w:p w:rsidR="0050546F" w:rsidRPr="001246AA" w:rsidRDefault="0050546F"/>
    <w:sectPr w:rsidR="0050546F" w:rsidRPr="001246AA">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E41" w:rsidRDefault="00AE5E41" w:rsidP="007957E0">
      <w:pPr>
        <w:spacing w:line="240" w:lineRule="auto"/>
      </w:pPr>
      <w:r>
        <w:separator/>
      </w:r>
    </w:p>
  </w:endnote>
  <w:endnote w:type="continuationSeparator" w:id="0">
    <w:p w:rsidR="00AE5E41" w:rsidRDefault="00AE5E41" w:rsidP="007957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Helvetica Neue">
    <w:altName w:val="Arial"/>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10D" w:rsidRPr="00D3310D" w:rsidRDefault="00D3310D">
    <w:pPr>
      <w:pStyle w:val="Footer"/>
      <w:jc w:val="right"/>
      <w:rPr>
        <w:sz w:val="16"/>
        <w:szCs w:val="16"/>
      </w:rPr>
    </w:pPr>
    <w:r w:rsidRPr="00D3310D">
      <w:rPr>
        <w:sz w:val="16"/>
        <w:szCs w:val="16"/>
      </w:rPr>
      <w:fldChar w:fldCharType="begin"/>
    </w:r>
    <w:r w:rsidRPr="00D3310D">
      <w:rPr>
        <w:sz w:val="16"/>
        <w:szCs w:val="16"/>
      </w:rPr>
      <w:instrText xml:space="preserve"> PAGE   \* MERGEFORMAT </w:instrText>
    </w:r>
    <w:r w:rsidRPr="00D3310D">
      <w:rPr>
        <w:sz w:val="16"/>
        <w:szCs w:val="16"/>
      </w:rPr>
      <w:fldChar w:fldCharType="separate"/>
    </w:r>
    <w:r w:rsidR="0021450E">
      <w:rPr>
        <w:noProof/>
        <w:sz w:val="16"/>
        <w:szCs w:val="16"/>
      </w:rPr>
      <w:t>2</w:t>
    </w:r>
    <w:r w:rsidRPr="00D3310D">
      <w:rPr>
        <w:noProof/>
        <w:sz w:val="16"/>
        <w:szCs w:val="16"/>
      </w:rPr>
      <w:fldChar w:fldCharType="end"/>
    </w:r>
  </w:p>
  <w:p w:rsidR="00D3310D" w:rsidRDefault="00D331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E41" w:rsidRDefault="00AE5E41" w:rsidP="007957E0">
      <w:pPr>
        <w:spacing w:line="240" w:lineRule="auto"/>
      </w:pPr>
      <w:r>
        <w:separator/>
      </w:r>
    </w:p>
  </w:footnote>
  <w:footnote w:type="continuationSeparator" w:id="0">
    <w:p w:rsidR="00AE5E41" w:rsidRDefault="00AE5E41" w:rsidP="007957E0">
      <w:pPr>
        <w:spacing w:line="240" w:lineRule="auto"/>
      </w:pPr>
      <w:r>
        <w:continuationSeparator/>
      </w:r>
    </w:p>
  </w:footnote>
  <w:footnote w:id="1">
    <w:p w:rsidR="007957E0" w:rsidRDefault="007957E0" w:rsidP="00D3310D">
      <w:pPr>
        <w:pStyle w:val="FootnoteText"/>
        <w:numPr>
          <w:ilvl w:val="0"/>
          <w:numId w:val="0"/>
        </w:numPr>
        <w:spacing w:line="0" w:lineRule="atLeast"/>
      </w:pPr>
      <w:r w:rsidRPr="007957E0">
        <w:rPr>
          <w:rStyle w:val="FootnoteReference"/>
          <w:rFonts w:ascii="Times New Roman" w:hAnsi="Times New Roman"/>
        </w:rPr>
        <w:footnoteRef/>
      </w:r>
      <w:r w:rsidRPr="007957E0">
        <w:t xml:space="preserve"> VKM nr</w:t>
      </w:r>
      <w:r>
        <w:t>.1269, dat</w:t>
      </w:r>
      <w:r w:rsidR="00D3310D">
        <w:t>ë</w:t>
      </w:r>
      <w:r>
        <w:t xml:space="preserve"> 17.09.2008 </w:t>
      </w:r>
      <w:r w:rsidR="00D3310D">
        <w:t>ë</w:t>
      </w:r>
      <w:r>
        <w:t>sht</w:t>
      </w:r>
      <w:r w:rsidR="00D3310D">
        <w:t>ë</w:t>
      </w:r>
      <w:r>
        <w:t xml:space="preserve"> botuar n</w:t>
      </w:r>
      <w:r w:rsidR="00D3310D">
        <w:t>ë</w:t>
      </w:r>
      <w:r>
        <w:t xml:space="preserve"> Fletoren Zyrtare nr.150/2008</w:t>
      </w:r>
      <w:r w:rsidR="00D3310D">
        <w:t>.</w:t>
      </w:r>
    </w:p>
    <w:p w:rsidR="007957E0" w:rsidRDefault="007957E0" w:rsidP="00D3310D">
      <w:pPr>
        <w:pStyle w:val="FootnoteText"/>
        <w:numPr>
          <w:ilvl w:val="0"/>
          <w:numId w:val="0"/>
        </w:numPr>
        <w:spacing w:line="0" w:lineRule="atLeast"/>
      </w:pPr>
      <w:r>
        <w:t>VKM nr.1040, dat</w:t>
      </w:r>
      <w:r w:rsidR="00D3310D">
        <w:t>ë</w:t>
      </w:r>
      <w:r>
        <w:t xml:space="preserve"> 14.10.2009 </w:t>
      </w:r>
      <w:r w:rsidR="00D3310D">
        <w:t>ë</w:t>
      </w:r>
      <w:r>
        <w:t>sht</w:t>
      </w:r>
      <w:r w:rsidR="00D3310D">
        <w:t>ë</w:t>
      </w:r>
      <w:r>
        <w:t xml:space="preserve"> botuar n</w:t>
      </w:r>
      <w:r w:rsidR="00D3310D">
        <w:t>ë</w:t>
      </w:r>
      <w:r>
        <w:t xml:space="preserve"> Fletoren Zyrtare nr.159/2009</w:t>
      </w:r>
      <w:r w:rsidR="00D3310D">
        <w:t>.</w:t>
      </w:r>
    </w:p>
    <w:p w:rsidR="007957E0" w:rsidRDefault="007957E0" w:rsidP="00D3310D">
      <w:pPr>
        <w:pStyle w:val="FootnoteText"/>
        <w:numPr>
          <w:ilvl w:val="0"/>
          <w:numId w:val="0"/>
        </w:numPr>
        <w:spacing w:line="0" w:lineRule="atLeast"/>
      </w:pPr>
      <w:r>
        <w:t>VKM nr.92, dat</w:t>
      </w:r>
      <w:r w:rsidR="00D3310D">
        <w:t>ë</w:t>
      </w:r>
      <w:r>
        <w:t xml:space="preserve"> </w:t>
      </w:r>
      <w:r w:rsidR="00D3310D">
        <w:t>10.02.2010 është botuar në Fletoren Zyrtare nr.24/2010.</w:t>
      </w:r>
    </w:p>
    <w:p w:rsidR="00D3310D" w:rsidRDefault="00D3310D" w:rsidP="00D3310D">
      <w:pPr>
        <w:pStyle w:val="FootnoteText"/>
        <w:numPr>
          <w:ilvl w:val="0"/>
          <w:numId w:val="0"/>
        </w:numPr>
        <w:spacing w:line="0" w:lineRule="atLeast"/>
      </w:pPr>
      <w:r>
        <w:t>VKM nr.1040, datë 4.12.2013 është botuar në Fletoren Zyrtare nr.195/2013.</w:t>
      </w:r>
    </w:p>
    <w:p w:rsidR="00D3310D" w:rsidRDefault="00D3310D" w:rsidP="00D3310D">
      <w:pPr>
        <w:pStyle w:val="FootnoteText"/>
        <w:numPr>
          <w:ilvl w:val="0"/>
          <w:numId w:val="0"/>
        </w:numPr>
        <w:spacing w:line="0" w:lineRule="atLeast"/>
      </w:pPr>
      <w:r>
        <w:t>VKM nr.21, datë 22.01.2014 është botuar në Fletoren Zyrtare nr.4/2014.</w:t>
      </w:r>
    </w:p>
    <w:p w:rsidR="00D3310D" w:rsidRDefault="00D3310D" w:rsidP="00D3310D">
      <w:pPr>
        <w:pStyle w:val="FootnoteText"/>
        <w:numPr>
          <w:ilvl w:val="0"/>
          <w:numId w:val="0"/>
        </w:numPr>
        <w:spacing w:line="0" w:lineRule="atLeast"/>
      </w:pPr>
      <w:r>
        <w:t>VKM nr.697, datë 5.10.2016 është botuar në Fletoren Zyrtare nr.189/2016.</w:t>
      </w:r>
    </w:p>
    <w:p w:rsidR="007957E0" w:rsidRPr="007957E0" w:rsidRDefault="007957E0" w:rsidP="007957E0">
      <w:pPr>
        <w:pStyle w:val="FootnoteText"/>
        <w:numPr>
          <w:ilvl w:val="0"/>
          <w:numId w:val="0"/>
        </w:num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663E64"/>
    <w:lvl w:ilvl="0">
      <w:start w:val="1"/>
      <w:numFmt w:val="decimal"/>
      <w:lvlText w:val="%1."/>
      <w:lvlJc w:val="left"/>
      <w:pPr>
        <w:tabs>
          <w:tab w:val="num" w:pos="1800"/>
        </w:tabs>
        <w:ind w:left="1800" w:hanging="360"/>
      </w:pPr>
    </w:lvl>
  </w:abstractNum>
  <w:abstractNum w:abstractNumId="1">
    <w:nsid w:val="FFFFFF7D"/>
    <w:multiLevelType w:val="singleLevel"/>
    <w:tmpl w:val="67EAED6A"/>
    <w:lvl w:ilvl="0">
      <w:start w:val="1"/>
      <w:numFmt w:val="decimal"/>
      <w:lvlText w:val="%1."/>
      <w:lvlJc w:val="left"/>
      <w:pPr>
        <w:tabs>
          <w:tab w:val="num" w:pos="1440"/>
        </w:tabs>
        <w:ind w:left="1440" w:hanging="360"/>
      </w:pPr>
    </w:lvl>
  </w:abstractNum>
  <w:abstractNum w:abstractNumId="2">
    <w:nsid w:val="FFFFFF7E"/>
    <w:multiLevelType w:val="singleLevel"/>
    <w:tmpl w:val="22D6D658"/>
    <w:lvl w:ilvl="0">
      <w:start w:val="1"/>
      <w:numFmt w:val="decimal"/>
      <w:lvlText w:val="%1."/>
      <w:lvlJc w:val="left"/>
      <w:pPr>
        <w:tabs>
          <w:tab w:val="num" w:pos="1080"/>
        </w:tabs>
        <w:ind w:left="1080" w:hanging="360"/>
      </w:pPr>
    </w:lvl>
  </w:abstractNum>
  <w:abstractNum w:abstractNumId="3">
    <w:nsid w:val="FFFFFF7F"/>
    <w:multiLevelType w:val="singleLevel"/>
    <w:tmpl w:val="0FE8B3E0"/>
    <w:lvl w:ilvl="0">
      <w:start w:val="1"/>
      <w:numFmt w:val="decimal"/>
      <w:lvlText w:val="%1."/>
      <w:lvlJc w:val="left"/>
      <w:pPr>
        <w:tabs>
          <w:tab w:val="num" w:pos="720"/>
        </w:tabs>
        <w:ind w:left="720" w:hanging="360"/>
      </w:pPr>
    </w:lvl>
  </w:abstractNum>
  <w:abstractNum w:abstractNumId="4">
    <w:nsid w:val="FFFFFF80"/>
    <w:multiLevelType w:val="singleLevel"/>
    <w:tmpl w:val="1EF05F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F4857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8C47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bulletmenumra"/>
      <w:lvlText w:val=""/>
      <w:lvlJc w:val="left"/>
      <w:pPr>
        <w:tabs>
          <w:tab w:val="num" w:pos="720"/>
        </w:tabs>
        <w:ind w:left="720" w:hanging="360"/>
      </w:pPr>
      <w:rPr>
        <w:rFonts w:ascii="Symbol" w:hAnsi="Symbol" w:hint="default"/>
      </w:rPr>
    </w:lvl>
  </w:abstractNum>
  <w:abstractNum w:abstractNumId="8">
    <w:nsid w:val="FFFFFF88"/>
    <w:multiLevelType w:val="singleLevel"/>
    <w:tmpl w:val="AD424804"/>
    <w:lvl w:ilvl="0">
      <w:start w:val="1"/>
      <w:numFmt w:val="decimal"/>
      <w:lvlText w:val="%1."/>
      <w:lvlJc w:val="left"/>
      <w:pPr>
        <w:tabs>
          <w:tab w:val="num" w:pos="360"/>
        </w:tabs>
        <w:ind w:left="360" w:hanging="360"/>
      </w:pPr>
    </w:lvl>
  </w:abstractNum>
  <w:abstractNum w:abstractNumId="9">
    <w:nsid w:val="FFFFFF89"/>
    <w:multiLevelType w:val="singleLevel"/>
    <w:tmpl w:val="435C8740"/>
    <w:lvl w:ilvl="0">
      <w:start w:val="1"/>
      <w:numFmt w:val="bullet"/>
      <w:pStyle w:val="Strong"/>
      <w:lvlText w:val=""/>
      <w:lvlJc w:val="left"/>
      <w:pPr>
        <w:tabs>
          <w:tab w:val="num" w:pos="360"/>
        </w:tabs>
        <w:ind w:left="360" w:hanging="360"/>
      </w:pPr>
      <w:rPr>
        <w:rFonts w:ascii="Symbol" w:hAnsi="Symbol" w:hint="default"/>
      </w:rPr>
    </w:lvl>
  </w:abstractNum>
  <w:abstractNum w:abstractNumId="10">
    <w:nsid w:val="009D26BB"/>
    <w:multiLevelType w:val="hybridMultilevel"/>
    <w:tmpl w:val="0CB6E658"/>
    <w:lvl w:ilvl="0" w:tplc="85EE9094">
      <w:start w:val="1"/>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58E59B0"/>
    <w:multiLevelType w:val="singleLevel"/>
    <w:tmpl w:val="04100017"/>
    <w:lvl w:ilvl="0">
      <w:start w:val="1"/>
      <w:numFmt w:val="lowerLetter"/>
      <w:lvlText w:val="%1)"/>
      <w:lvlJc w:val="left"/>
      <w:pPr>
        <w:tabs>
          <w:tab w:val="num" w:pos="360"/>
        </w:tabs>
        <w:ind w:left="360" w:hanging="360"/>
      </w:pPr>
      <w:rPr>
        <w:rFonts w:hint="default"/>
      </w:rPr>
    </w:lvl>
  </w:abstractNum>
  <w:abstractNum w:abstractNumId="12">
    <w:nsid w:val="06755621"/>
    <w:multiLevelType w:val="hybridMultilevel"/>
    <w:tmpl w:val="FD123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D0E7E34"/>
    <w:multiLevelType w:val="singleLevel"/>
    <w:tmpl w:val="04100017"/>
    <w:lvl w:ilvl="0">
      <w:start w:val="1"/>
      <w:numFmt w:val="lowerLetter"/>
      <w:lvlText w:val="%1)"/>
      <w:lvlJc w:val="left"/>
      <w:pPr>
        <w:tabs>
          <w:tab w:val="num" w:pos="360"/>
        </w:tabs>
        <w:ind w:left="360" w:hanging="360"/>
      </w:pPr>
      <w:rPr>
        <w:rFonts w:hint="default"/>
      </w:rPr>
    </w:lvl>
  </w:abstractNum>
  <w:abstractNum w:abstractNumId="14">
    <w:nsid w:val="1387519A"/>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15">
    <w:nsid w:val="155931FC"/>
    <w:multiLevelType w:val="hybridMultilevel"/>
    <w:tmpl w:val="86B8C7DE"/>
    <w:lvl w:ilvl="0" w:tplc="0409000F">
      <w:start w:val="1"/>
      <w:numFmt w:val="decimal"/>
      <w:lvlText w:val="%1."/>
      <w:lvlJc w:val="left"/>
      <w:pPr>
        <w:tabs>
          <w:tab w:val="num" w:pos="360"/>
        </w:tabs>
        <w:ind w:left="360" w:hanging="360"/>
      </w:pPr>
      <w:rPr>
        <w:rFonts w:hint="default"/>
      </w:rPr>
    </w:lvl>
    <w:lvl w:ilvl="1" w:tplc="356E2252">
      <w:start w:val="1"/>
      <w:numFmt w:val="lowerLetter"/>
      <w:lvlText w:val="%2."/>
      <w:lvlJc w:val="left"/>
      <w:pPr>
        <w:tabs>
          <w:tab w:val="num" w:pos="360"/>
        </w:tabs>
        <w:ind w:left="360" w:hanging="360"/>
      </w:pPr>
      <w:rPr>
        <w:sz w:val="28"/>
        <w:szCs w:val="28"/>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89419DA"/>
    <w:multiLevelType w:val="hybridMultilevel"/>
    <w:tmpl w:val="9962D1D4"/>
    <w:lvl w:ilvl="0" w:tplc="FFFFFFFF">
      <w:start w:val="1"/>
      <w:numFmt w:val="lowerLetter"/>
      <w:pStyle w:val="FootnoteReference"/>
      <w:lvlText w:val="%1."/>
      <w:lvlJc w:val="left"/>
      <w:pPr>
        <w:tabs>
          <w:tab w:val="num" w:pos="1247"/>
        </w:tabs>
        <w:ind w:left="1247" w:hanging="396"/>
      </w:pPr>
      <w:rPr>
        <w:rFonts w:hint="default"/>
        <w:b w:val="0"/>
        <w:i w:val="0"/>
      </w:rPr>
    </w:lvl>
    <w:lvl w:ilvl="1" w:tplc="FFFFFFFF">
      <w:start w:val="1"/>
      <w:numFmt w:val="bullet"/>
      <w:lvlText w:val=""/>
      <w:lvlJc w:val="left"/>
      <w:pPr>
        <w:tabs>
          <w:tab w:val="num" w:pos="2085"/>
        </w:tabs>
        <w:ind w:left="2085" w:hanging="360"/>
      </w:pPr>
      <w:rPr>
        <w:rFonts w:ascii="Symbol" w:eastAsia="MS Mincho" w:hAnsi="Symbol" w:cs="Times New Roman" w:hint="default"/>
      </w:rPr>
    </w:lvl>
    <w:lvl w:ilvl="2" w:tplc="FFFFFFFF" w:tentative="1">
      <w:start w:val="1"/>
      <w:numFmt w:val="lowerRoman"/>
      <w:lvlText w:val="%3."/>
      <w:lvlJc w:val="right"/>
      <w:pPr>
        <w:tabs>
          <w:tab w:val="num" w:pos="2805"/>
        </w:tabs>
        <w:ind w:left="2805" w:hanging="180"/>
      </w:pPr>
    </w:lvl>
    <w:lvl w:ilvl="3" w:tplc="FFFFFFFF" w:tentative="1">
      <w:start w:val="1"/>
      <w:numFmt w:val="decimal"/>
      <w:lvlText w:val="%4."/>
      <w:lvlJc w:val="left"/>
      <w:pPr>
        <w:tabs>
          <w:tab w:val="num" w:pos="3525"/>
        </w:tabs>
        <w:ind w:left="3525" w:hanging="360"/>
      </w:pPr>
    </w:lvl>
    <w:lvl w:ilvl="4" w:tplc="FFFFFFFF" w:tentative="1">
      <w:start w:val="1"/>
      <w:numFmt w:val="lowerLetter"/>
      <w:lvlText w:val="%5."/>
      <w:lvlJc w:val="left"/>
      <w:pPr>
        <w:tabs>
          <w:tab w:val="num" w:pos="4245"/>
        </w:tabs>
        <w:ind w:left="4245" w:hanging="360"/>
      </w:pPr>
    </w:lvl>
    <w:lvl w:ilvl="5" w:tplc="FFFFFFFF" w:tentative="1">
      <w:start w:val="1"/>
      <w:numFmt w:val="lowerRoman"/>
      <w:lvlText w:val="%6."/>
      <w:lvlJc w:val="right"/>
      <w:pPr>
        <w:tabs>
          <w:tab w:val="num" w:pos="4965"/>
        </w:tabs>
        <w:ind w:left="4965" w:hanging="180"/>
      </w:pPr>
    </w:lvl>
    <w:lvl w:ilvl="6" w:tplc="FFFFFFFF" w:tentative="1">
      <w:start w:val="1"/>
      <w:numFmt w:val="decimal"/>
      <w:lvlText w:val="%7."/>
      <w:lvlJc w:val="left"/>
      <w:pPr>
        <w:tabs>
          <w:tab w:val="num" w:pos="5685"/>
        </w:tabs>
        <w:ind w:left="5685" w:hanging="360"/>
      </w:pPr>
    </w:lvl>
    <w:lvl w:ilvl="7" w:tplc="FFFFFFFF" w:tentative="1">
      <w:start w:val="1"/>
      <w:numFmt w:val="lowerLetter"/>
      <w:lvlText w:val="%8."/>
      <w:lvlJc w:val="left"/>
      <w:pPr>
        <w:tabs>
          <w:tab w:val="num" w:pos="6405"/>
        </w:tabs>
        <w:ind w:left="6405" w:hanging="360"/>
      </w:pPr>
    </w:lvl>
    <w:lvl w:ilvl="8" w:tplc="FFFFFFFF" w:tentative="1">
      <w:start w:val="1"/>
      <w:numFmt w:val="lowerRoman"/>
      <w:lvlText w:val="%9."/>
      <w:lvlJc w:val="right"/>
      <w:pPr>
        <w:tabs>
          <w:tab w:val="num" w:pos="7125"/>
        </w:tabs>
        <w:ind w:left="7125" w:hanging="180"/>
      </w:pPr>
    </w:lvl>
  </w:abstractNum>
  <w:abstractNum w:abstractNumId="17">
    <w:nsid w:val="1CC26322"/>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18">
    <w:nsid w:val="202573CB"/>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253D30"/>
    <w:multiLevelType w:val="hybridMultilevel"/>
    <w:tmpl w:val="DC10E75E"/>
    <w:lvl w:ilvl="0" w:tplc="17A46E9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F31145"/>
    <w:multiLevelType w:val="hybridMultilevel"/>
    <w:tmpl w:val="B34AB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32E23AA"/>
    <w:multiLevelType w:val="hybridMultilevel"/>
    <w:tmpl w:val="F68622A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534F00"/>
    <w:multiLevelType w:val="hybridMultilevel"/>
    <w:tmpl w:val="5E7E5A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D95C91"/>
    <w:multiLevelType w:val="hybridMultilevel"/>
    <w:tmpl w:val="E6D63A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nsid w:val="433E727F"/>
    <w:multiLevelType w:val="hybridMultilevel"/>
    <w:tmpl w:val="D5DE2D54"/>
    <w:lvl w:ilvl="0" w:tplc="36E0A8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5CA2616"/>
    <w:multiLevelType w:val="hybridMultilevel"/>
    <w:tmpl w:val="D6D6744A"/>
    <w:lvl w:ilvl="0" w:tplc="01961C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03420F9"/>
    <w:multiLevelType w:val="hybridMultilevel"/>
    <w:tmpl w:val="6AB644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1335E6F"/>
    <w:multiLevelType w:val="hybridMultilevel"/>
    <w:tmpl w:val="9808034C"/>
    <w:lvl w:ilvl="0" w:tplc="B0B47680">
      <w:start w:val="2"/>
      <w:numFmt w:val="bullet"/>
      <w:lvlText w:val="-"/>
      <w:lvlJc w:val="left"/>
      <w:pPr>
        <w:tabs>
          <w:tab w:val="num" w:pos="1080"/>
        </w:tabs>
        <w:ind w:left="1080" w:hanging="360"/>
      </w:pPr>
      <w:rPr>
        <w:rFonts w:ascii="Bookman Old Style" w:eastAsia="MS Mincho" w:hAnsi="Bookman Old Styl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51D51CE3"/>
    <w:multiLevelType w:val="hybridMultilevel"/>
    <w:tmpl w:val="FD5E9D22"/>
    <w:lvl w:ilvl="0" w:tplc="10469A60">
      <w:start w:val="16"/>
      <w:numFmt w:val="bullet"/>
      <w:lvlText w:val=""/>
      <w:lvlJc w:val="left"/>
      <w:pPr>
        <w:tabs>
          <w:tab w:val="num" w:pos="720"/>
        </w:tabs>
        <w:ind w:left="720" w:hanging="360"/>
      </w:pPr>
      <w:rPr>
        <w:rFonts w:ascii="Symbol" w:eastAsia="MS Mincho"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2">
    <w:nsid w:val="561350B5"/>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7843B82"/>
    <w:multiLevelType w:val="hybridMultilevel"/>
    <w:tmpl w:val="0A968A0E"/>
    <w:lvl w:ilvl="0" w:tplc="4F5E20A0">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37A01B5"/>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6774297"/>
    <w:multiLevelType w:val="hybridMultilevel"/>
    <w:tmpl w:val="7090A8EC"/>
    <w:lvl w:ilvl="0" w:tplc="0409000F">
      <w:start w:val="1"/>
      <w:numFmt w:val="decimal"/>
      <w:lvlText w:val="%1."/>
      <w:lvlJc w:val="left"/>
      <w:pPr>
        <w:tabs>
          <w:tab w:val="num" w:pos="720"/>
        </w:tabs>
        <w:ind w:left="720" w:hanging="360"/>
      </w:pPr>
      <w:rPr>
        <w:rFonts w:hint="default"/>
      </w:rPr>
    </w:lvl>
    <w:lvl w:ilvl="1" w:tplc="00B45EF4">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8DF7F73"/>
    <w:multiLevelType w:val="hybridMultilevel"/>
    <w:tmpl w:val="72BE6F0E"/>
    <w:lvl w:ilvl="0" w:tplc="7820BE3E">
      <w:numFmt w:val="bullet"/>
      <w:lvlText w:val="–"/>
      <w:lvlJc w:val="left"/>
      <w:pPr>
        <w:tabs>
          <w:tab w:val="num" w:pos="1170"/>
        </w:tabs>
        <w:ind w:left="1170" w:hanging="360"/>
      </w:pPr>
      <w:rPr>
        <w:rFonts w:ascii="Bookman Old Style" w:eastAsia="Arial Unicode MS" w:hAnsi="Bookman Old Styl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6BEE5562"/>
    <w:multiLevelType w:val="hybridMultilevel"/>
    <w:tmpl w:val="B9403A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2917264"/>
    <w:multiLevelType w:val="hybridMultilevel"/>
    <w:tmpl w:val="4AA627D0"/>
    <w:lvl w:ilvl="0" w:tplc="C8FE3E3E">
      <w:numFmt w:val="bullet"/>
      <w:lvlText w:val="-"/>
      <w:lvlJc w:val="left"/>
      <w:pPr>
        <w:tabs>
          <w:tab w:val="num" w:pos="1260"/>
        </w:tabs>
        <w:ind w:left="1260" w:hanging="360"/>
      </w:pPr>
      <w:rPr>
        <w:rFonts w:ascii="Bookman Old Style" w:eastAsia="Times New Roman" w:hAnsi="Bookman Old Style" w:cs="Times New Roman" w:hint="default"/>
        <w:b/>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nsid w:val="73EE4122"/>
    <w:multiLevelType w:val="hybridMultilevel"/>
    <w:tmpl w:val="8962D3F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0">
    <w:nsid w:val="76920698"/>
    <w:multiLevelType w:val="hybridMultilevel"/>
    <w:tmpl w:val="4F3E6738"/>
    <w:lvl w:ilvl="0" w:tplc="0809000F">
      <w:start w:val="1"/>
      <w:numFmt w:val="bullet"/>
      <w:pStyle w:val="FootnoteText"/>
      <w:lvlText w:val=""/>
      <w:lvlJc w:val="left"/>
      <w:pPr>
        <w:tabs>
          <w:tab w:val="num" w:pos="1211"/>
        </w:tabs>
        <w:ind w:left="1211"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41">
    <w:nsid w:val="77A25C21"/>
    <w:multiLevelType w:val="hybridMultilevel"/>
    <w:tmpl w:val="D2F6A9A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1"/>
  </w:num>
  <w:num w:numId="2">
    <w:abstractNumId w:val="7"/>
  </w:num>
  <w:num w:numId="3">
    <w:abstractNumId w:val="40"/>
  </w:num>
  <w:num w:numId="4">
    <w:abstractNumId w:val="16"/>
  </w:num>
  <w:num w:numId="5">
    <w:abstractNumId w:val="38"/>
  </w:num>
  <w:num w:numId="6">
    <w:abstractNumId w:val="30"/>
  </w:num>
  <w:num w:numId="7">
    <w:abstractNumId w:val="17"/>
  </w:num>
  <w:num w:numId="8">
    <w:abstractNumId w:val="36"/>
  </w:num>
  <w:num w:numId="9">
    <w:abstractNumId w:val="29"/>
  </w:num>
  <w:num w:numId="10">
    <w:abstractNumId w:val="14"/>
  </w:num>
  <w:num w:numId="11">
    <w:abstractNumId w:val="39"/>
  </w:num>
  <w:num w:numId="12">
    <w:abstractNumId w:val="11"/>
  </w:num>
  <w:num w:numId="13">
    <w:abstractNumId w:val="13"/>
  </w:num>
  <w:num w:numId="14">
    <w:abstractNumId w:val="23"/>
  </w:num>
  <w:num w:numId="15">
    <w:abstractNumId w:val="21"/>
  </w:num>
  <w:num w:numId="16">
    <w:abstractNumId w:val="28"/>
  </w:num>
  <w:num w:numId="17">
    <w:abstractNumId w:val="37"/>
  </w:num>
  <w:num w:numId="18">
    <w:abstractNumId w:val="12"/>
  </w:num>
  <w:num w:numId="19">
    <w:abstractNumId w:val="10"/>
  </w:num>
  <w:num w:numId="20">
    <w:abstractNumId w:val="15"/>
  </w:num>
  <w:num w:numId="21">
    <w:abstractNumId w:val="35"/>
  </w:num>
  <w:num w:numId="22">
    <w:abstractNumId w:val="9"/>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0"/>
  </w:num>
  <w:num w:numId="32">
    <w:abstractNumId w:val="32"/>
  </w:num>
  <w:num w:numId="33">
    <w:abstractNumId w:val="25"/>
  </w:num>
  <w:num w:numId="34">
    <w:abstractNumId w:val="19"/>
  </w:num>
  <w:num w:numId="35">
    <w:abstractNumId w:val="41"/>
  </w:num>
  <w:num w:numId="3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6"/>
  </w:num>
  <w:num w:numId="40">
    <w:abstractNumId w:val="34"/>
  </w:num>
  <w:num w:numId="41">
    <w:abstractNumId w:val="22"/>
  </w:num>
  <w:num w:numId="42">
    <w:abstractNumId w:val="27"/>
  </w:num>
  <w:num w:numId="43">
    <w:abstractNumId w:val="2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25A5A"/>
    <w:rsid w:val="0000684D"/>
    <w:rsid w:val="00093BA7"/>
    <w:rsid w:val="001246AA"/>
    <w:rsid w:val="0013597E"/>
    <w:rsid w:val="00155FB1"/>
    <w:rsid w:val="001D669A"/>
    <w:rsid w:val="0021450E"/>
    <w:rsid w:val="00225A5A"/>
    <w:rsid w:val="003D4257"/>
    <w:rsid w:val="00427864"/>
    <w:rsid w:val="00481259"/>
    <w:rsid w:val="0050546F"/>
    <w:rsid w:val="006C63C0"/>
    <w:rsid w:val="007957E0"/>
    <w:rsid w:val="0079639B"/>
    <w:rsid w:val="0084160C"/>
    <w:rsid w:val="009B55A5"/>
    <w:rsid w:val="009D528B"/>
    <w:rsid w:val="00AE5E41"/>
    <w:rsid w:val="00CD05AB"/>
    <w:rsid w:val="00CD2087"/>
    <w:rsid w:val="00D3310D"/>
    <w:rsid w:val="00D60C8B"/>
    <w:rsid w:val="00DB4B0F"/>
    <w:rsid w:val="00E14F81"/>
    <w:rsid w:val="00EB1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DB6830DF-AD55-4830-94CA-22DE2A9CE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A5A"/>
    <w:pPr>
      <w:widowControl w:val="0"/>
      <w:adjustRightInd w:val="0"/>
      <w:spacing w:line="360" w:lineRule="atLeast"/>
      <w:jc w:val="both"/>
      <w:textAlignment w:val="baseline"/>
    </w:pPr>
    <w:rPr>
      <w:rFonts w:eastAsia="MS Mincho"/>
      <w:sz w:val="24"/>
      <w:szCs w:val="24"/>
    </w:rPr>
  </w:style>
  <w:style w:type="paragraph" w:styleId="Heading1">
    <w:name w:val="heading 1"/>
    <w:aliases w:val=" Carattere"/>
    <w:basedOn w:val="Normal"/>
    <w:next w:val="Normal"/>
    <w:link w:val="Heading1Char"/>
    <w:qFormat/>
    <w:rsid w:val="00155FB1"/>
    <w:pPr>
      <w:keepNext/>
      <w:spacing w:before="240" w:after="60"/>
      <w:outlineLvl w:val="0"/>
    </w:pPr>
    <w:rPr>
      <w:rFonts w:ascii="Arial" w:hAnsi="Arial" w:cs="Arial"/>
      <w:b/>
      <w:bCs/>
      <w:kern w:val="32"/>
      <w:sz w:val="32"/>
      <w:szCs w:val="32"/>
    </w:rPr>
  </w:style>
  <w:style w:type="paragraph" w:styleId="Heading2">
    <w:name w:val="heading 2"/>
    <w:aliases w:val="Heading 2 UDHEZIM"/>
    <w:basedOn w:val="Normal"/>
    <w:next w:val="Normal"/>
    <w:link w:val="Heading2Char1"/>
    <w:qFormat/>
    <w:rsid w:val="00155FB1"/>
    <w:pPr>
      <w:keepNext/>
      <w:spacing w:line="360" w:lineRule="auto"/>
      <w:outlineLvl w:val="1"/>
    </w:pPr>
    <w:rPr>
      <w:rFonts w:ascii="Arial" w:hAnsi="Arial"/>
      <w:szCs w:val="20"/>
      <w:lang w:val="sv-SE"/>
    </w:rPr>
  </w:style>
  <w:style w:type="paragraph" w:styleId="Heading3">
    <w:name w:val="heading 3"/>
    <w:basedOn w:val="Normal"/>
    <w:next w:val="Normal"/>
    <w:link w:val="Heading3Char1"/>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link w:val="Heading4Char"/>
    <w:qFormat/>
    <w:rsid w:val="00225A5A"/>
    <w:pPr>
      <w:keepNext/>
      <w:tabs>
        <w:tab w:val="left" w:pos="5103"/>
      </w:tabs>
      <w:ind w:firstLine="567"/>
      <w:outlineLvl w:val="3"/>
    </w:pPr>
    <w:rPr>
      <w:szCs w:val="20"/>
    </w:rPr>
  </w:style>
  <w:style w:type="paragraph" w:styleId="Heading5">
    <w:name w:val="heading 5"/>
    <w:basedOn w:val="Normal"/>
    <w:next w:val="Normal"/>
    <w:link w:val="Heading5Char"/>
    <w:qFormat/>
    <w:rsid w:val="00225A5A"/>
    <w:pPr>
      <w:spacing w:before="240" w:after="60"/>
      <w:outlineLvl w:val="4"/>
    </w:pPr>
    <w:rPr>
      <w:b/>
      <w:bCs/>
      <w:i/>
      <w:iCs/>
      <w:sz w:val="26"/>
      <w:szCs w:val="26"/>
    </w:rPr>
  </w:style>
  <w:style w:type="paragraph" w:styleId="Heading6">
    <w:name w:val="heading 6"/>
    <w:basedOn w:val="Normal"/>
    <w:next w:val="Normal"/>
    <w:link w:val="Heading6Char"/>
    <w:qFormat/>
    <w:rsid w:val="00225A5A"/>
    <w:pPr>
      <w:spacing w:before="240" w:after="60"/>
      <w:outlineLvl w:val="5"/>
    </w:pPr>
    <w:rPr>
      <w:b/>
      <w:bCs/>
      <w:sz w:val="22"/>
      <w:szCs w:val="22"/>
    </w:rPr>
  </w:style>
  <w:style w:type="paragraph" w:styleId="Heading7">
    <w:name w:val="heading 7"/>
    <w:basedOn w:val="Normal"/>
    <w:next w:val="Normal"/>
    <w:link w:val="Heading7Char"/>
    <w:qFormat/>
    <w:rsid w:val="00225A5A"/>
    <w:pPr>
      <w:spacing w:before="240" w:after="60"/>
      <w:outlineLvl w:val="6"/>
    </w:pPr>
  </w:style>
  <w:style w:type="paragraph" w:styleId="Heading8">
    <w:name w:val="heading 8"/>
    <w:basedOn w:val="Normal"/>
    <w:next w:val="Normal"/>
    <w:link w:val="Heading8Char"/>
    <w:qFormat/>
    <w:rsid w:val="00225A5A"/>
    <w:pPr>
      <w:spacing w:before="240" w:after="60"/>
      <w:outlineLvl w:val="7"/>
    </w:pPr>
    <w:rPr>
      <w:i/>
      <w:iCs/>
    </w:rPr>
  </w:style>
  <w:style w:type="paragraph" w:styleId="Heading9">
    <w:name w:val="heading 9"/>
    <w:basedOn w:val="Normal"/>
    <w:next w:val="Normal"/>
    <w:link w:val="Heading9Char"/>
    <w:qFormat/>
    <w:rsid w:val="00225A5A"/>
    <w:pPr>
      <w:widowControl/>
      <w:adjustRightInd/>
      <w:spacing w:before="240" w:after="60" w:line="240" w:lineRule="auto"/>
      <w:jc w:val="left"/>
      <w:textAlignment w:val="auto"/>
      <w:outlineLvl w:val="8"/>
    </w:pPr>
    <w:rPr>
      <w:rFonts w:ascii="Cambria" w:eastAsia="Times New Roman" w:hAnsi="Cambria" w:cs="Arial"/>
      <w:sz w:val="22"/>
      <w:szCs w:val="22"/>
      <w:lang w:val="sq-AL" w:bidi="en-US"/>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aliases w:val=" Carattere Char"/>
    <w:link w:val="Heading1"/>
    <w:rsid w:val="00225A5A"/>
    <w:rPr>
      <w:rFonts w:ascii="Arial" w:eastAsia="MS Mincho" w:hAnsi="Arial" w:cs="Arial"/>
      <w:b/>
      <w:bCs/>
      <w:kern w:val="32"/>
      <w:sz w:val="32"/>
      <w:szCs w:val="32"/>
      <w:lang w:val="en-US" w:eastAsia="en-US" w:bidi="ar-SA"/>
    </w:rPr>
  </w:style>
  <w:style w:type="paragraph" w:customStyle="1" w:styleId="Char">
    <w:name w:val="Char"/>
    <w:basedOn w:val="Normal"/>
    <w:link w:val="DefaultParagraphFont"/>
    <w:rsid w:val="00CD05AB"/>
    <w:pPr>
      <w:spacing w:after="160" w:line="240" w:lineRule="exact"/>
    </w:pPr>
    <w:rPr>
      <w:rFonts w:ascii="Tahoma" w:hAnsi="Tahoma"/>
      <w:sz w:val="20"/>
      <w:szCs w:val="20"/>
      <w:lang w:val="en-GB" w:eastAsia="en-GB"/>
    </w:rPr>
  </w:style>
  <w:style w:type="character" w:customStyle="1" w:styleId="Heading2Char1">
    <w:name w:val="Heading 2 Char1"/>
    <w:aliases w:val="Heading 2 UDHEZIM Char"/>
    <w:link w:val="Heading2"/>
    <w:semiHidden/>
    <w:rsid w:val="00225A5A"/>
    <w:rPr>
      <w:rFonts w:ascii="Arial" w:eastAsia="MS Mincho" w:hAnsi="Arial"/>
      <w:sz w:val="24"/>
      <w:lang w:val="sv-SE" w:eastAsia="en-US" w:bidi="ar-SA"/>
    </w:rPr>
  </w:style>
  <w:style w:type="character" w:customStyle="1" w:styleId="Heading3Char1">
    <w:name w:val="Heading 3 Char1"/>
    <w:link w:val="Heading3"/>
    <w:rsid w:val="00225A5A"/>
    <w:rPr>
      <w:rFonts w:ascii="Arial" w:eastAsia="MS Mincho" w:hAnsi="Arial" w:cs="Arial"/>
      <w:b/>
      <w:bCs/>
      <w:sz w:val="26"/>
      <w:szCs w:val="26"/>
      <w:lang w:val="en-GB" w:eastAsia="en-US" w:bidi="ar-SA"/>
    </w:rPr>
  </w:style>
  <w:style w:type="character" w:customStyle="1" w:styleId="Heading4Char">
    <w:name w:val="Heading 4 Char"/>
    <w:link w:val="Heading4"/>
    <w:rsid w:val="00225A5A"/>
    <w:rPr>
      <w:rFonts w:ascii="Tahoma" w:eastAsia="MS Mincho" w:hAnsi="Tahoma"/>
      <w:sz w:val="24"/>
      <w:lang w:val="en-US" w:eastAsia="en-US" w:bidi="ar-SA"/>
    </w:rPr>
  </w:style>
  <w:style w:type="character" w:customStyle="1" w:styleId="Heading5Char">
    <w:name w:val="Heading 5 Char"/>
    <w:link w:val="Heading5"/>
    <w:rsid w:val="00225A5A"/>
    <w:rPr>
      <w:rFonts w:ascii="Tahoma" w:eastAsia="MS Mincho" w:hAnsi="Tahoma"/>
      <w:b/>
      <w:bCs/>
      <w:i/>
      <w:iCs/>
      <w:sz w:val="26"/>
      <w:szCs w:val="26"/>
      <w:lang w:val="en-US" w:eastAsia="en-US" w:bidi="ar-SA"/>
    </w:rPr>
  </w:style>
  <w:style w:type="character" w:customStyle="1" w:styleId="Heading6Char">
    <w:name w:val="Heading 6 Char"/>
    <w:link w:val="Heading6"/>
    <w:semiHidden/>
    <w:rsid w:val="00225A5A"/>
    <w:rPr>
      <w:rFonts w:ascii="Tahoma" w:eastAsia="MS Mincho" w:hAnsi="Tahoma"/>
      <w:b/>
      <w:bCs/>
      <w:sz w:val="22"/>
      <w:szCs w:val="22"/>
      <w:lang w:val="en-US" w:eastAsia="en-US" w:bidi="ar-SA"/>
    </w:rPr>
  </w:style>
  <w:style w:type="character" w:customStyle="1" w:styleId="Heading7Char">
    <w:name w:val="Heading 7 Char"/>
    <w:link w:val="Heading7"/>
    <w:semiHidden/>
    <w:rsid w:val="00225A5A"/>
    <w:rPr>
      <w:rFonts w:ascii="Tahoma" w:eastAsia="MS Mincho" w:hAnsi="Tahoma"/>
      <w:sz w:val="24"/>
      <w:szCs w:val="24"/>
      <w:lang w:val="en-US" w:eastAsia="en-US" w:bidi="ar-SA"/>
    </w:rPr>
  </w:style>
  <w:style w:type="character" w:customStyle="1" w:styleId="Heading8Char">
    <w:name w:val="Heading 8 Char"/>
    <w:link w:val="Heading8"/>
    <w:semiHidden/>
    <w:rsid w:val="00225A5A"/>
    <w:rPr>
      <w:rFonts w:ascii="Tahoma" w:eastAsia="MS Mincho" w:hAnsi="Tahoma"/>
      <w:i/>
      <w:iCs/>
      <w:sz w:val="24"/>
      <w:szCs w:val="24"/>
      <w:lang w:val="en-US" w:eastAsia="en-US" w:bidi="ar-SA"/>
    </w:rPr>
  </w:style>
  <w:style w:type="character" w:customStyle="1" w:styleId="Heading9Char">
    <w:name w:val="Heading 9 Char"/>
    <w:link w:val="Heading9"/>
    <w:rsid w:val="00225A5A"/>
    <w:rPr>
      <w:rFonts w:ascii="Cambria" w:eastAsia="MS Mincho" w:hAnsi="Cambria" w:cs="Arial"/>
      <w:sz w:val="22"/>
      <w:szCs w:val="22"/>
      <w:lang w:val="sq-AL" w:eastAsia="en-US" w:bidi="en-US"/>
    </w:rPr>
  </w:style>
  <w:style w:type="paragraph" w:customStyle="1" w:styleId="Akti">
    <w:name w:val="Akti"/>
    <w:rsid w:val="00427864"/>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27864"/>
    <w:rPr>
      <w:rFonts w:ascii="CG Times" w:hAnsi="CG Times"/>
      <w:sz w:val="22"/>
      <w:lang w:val="en-GB"/>
    </w:rPr>
  </w:style>
  <w:style w:type="paragraph" w:customStyle="1" w:styleId="AneksiNr">
    <w:name w:val="Aneksi_Nr"/>
    <w:next w:val="Normal"/>
    <w:rsid w:val="00427864"/>
    <w:pPr>
      <w:keepNext/>
      <w:widowControl w:val="0"/>
      <w:jc w:val="center"/>
    </w:pPr>
    <w:rPr>
      <w:rFonts w:ascii="CG Times" w:hAnsi="CG Times"/>
      <w:caps/>
      <w:sz w:val="22"/>
      <w:szCs w:val="22"/>
      <w:lang w:val="en-GB"/>
    </w:rPr>
  </w:style>
  <w:style w:type="paragraph" w:customStyle="1" w:styleId="AneksiTitull">
    <w:name w:val="Aneksi_Titull"/>
    <w:next w:val="Normal"/>
    <w:rsid w:val="00427864"/>
    <w:pPr>
      <w:jc w:val="center"/>
    </w:pPr>
    <w:rPr>
      <w:rFonts w:ascii="CG Times" w:hAnsi="CG Times"/>
      <w:sz w:val="24"/>
      <w:szCs w:val="24"/>
      <w:lang w:val="en-GB"/>
    </w:rPr>
  </w:style>
  <w:style w:type="paragraph" w:customStyle="1" w:styleId="Autoriteti">
    <w:name w:val="Autoriteti"/>
    <w:next w:val="AutoritetiEmer"/>
    <w:rsid w:val="00427864"/>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val="en-GB"/>
    </w:rPr>
  </w:style>
  <w:style w:type="character" w:customStyle="1" w:styleId="AutoritetiEmerChar">
    <w:name w:val="Autoriteti_Emer Char"/>
    <w:link w:val="AutoritetiEmer"/>
    <w:rsid w:val="00225A5A"/>
    <w:rPr>
      <w:rFonts w:ascii="CG Times" w:eastAsia="MS Mincho" w:hAnsi="CG Times"/>
      <w:b/>
      <w:sz w:val="22"/>
      <w:szCs w:val="22"/>
      <w:lang w:val="en-GB" w:eastAsia="en-US" w:bidi="ar-SA"/>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27864"/>
    <w:pPr>
      <w:jc w:val="center"/>
    </w:pPr>
    <w:rPr>
      <w:rFonts w:ascii="CG Times" w:hAnsi="CG Times"/>
      <w:caps/>
      <w:sz w:val="22"/>
      <w:szCs w:val="22"/>
      <w:lang w:val="en-GB"/>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rsid w:val="00427864"/>
    <w:rPr>
      <w:rFonts w:ascii="Trebuchet MS" w:eastAsia="MS Mincho" w:hAnsi="Trebuchet MS"/>
      <w:sz w:val="18"/>
      <w:szCs w:val="18"/>
      <w:lang w:val="en-GB" w:eastAsia="en-US" w:bidi="ar-SA"/>
    </w:rPr>
  </w:style>
  <w:style w:type="character" w:customStyle="1" w:styleId="Heading1CharChar">
    <w:name w:val="Heading 1 Char Char"/>
    <w:rsid w:val="00427864"/>
    <w:rPr>
      <w:rFonts w:ascii="Trebuchet MS" w:eastAsia="MS Mincho" w:hAnsi="Trebuchet MS" w:cs="Arial"/>
      <w:b/>
      <w:bCs/>
      <w:kern w:val="32"/>
      <w:sz w:val="36"/>
      <w:szCs w:val="36"/>
      <w:lang w:val="en-US" w:eastAsia="en-US" w:bidi="ar-SA"/>
    </w:rPr>
  </w:style>
  <w:style w:type="character" w:customStyle="1" w:styleId="Heading2Char">
    <w:name w:val="Heading 2 Char"/>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val="en-GB"/>
    </w:rPr>
  </w:style>
  <w:style w:type="paragraph" w:customStyle="1" w:styleId="Kapakufund">
    <w:name w:val="Kapaku_fund"/>
    <w:next w:val="Normal"/>
    <w:rsid w:val="00427864"/>
    <w:pPr>
      <w:pageBreakBefore/>
    </w:pPr>
    <w:rPr>
      <w:rFonts w:ascii="CG Times" w:hAnsi="CG Times"/>
      <w:b/>
      <w:sz w:val="22"/>
      <w:szCs w:val="22"/>
    </w:rPr>
  </w:style>
  <w:style w:type="paragraph" w:customStyle="1" w:styleId="KapitulliNr">
    <w:name w:val="Kapitulli_Nr"/>
    <w:rsid w:val="00427864"/>
    <w:pPr>
      <w:keepNext/>
      <w:widowControl w:val="0"/>
      <w:jc w:val="center"/>
    </w:pPr>
    <w:rPr>
      <w:rFonts w:ascii="CG Times" w:hAnsi="CG Times"/>
      <w:caps/>
      <w:sz w:val="22"/>
      <w:szCs w:val="22"/>
      <w:lang w:val="en-GB"/>
    </w:rPr>
  </w:style>
  <w:style w:type="paragraph" w:customStyle="1" w:styleId="KapitulliTitull">
    <w:name w:val="Kapitulli_Titull"/>
    <w:rsid w:val="00427864"/>
    <w:pPr>
      <w:keepNext/>
      <w:widowControl w:val="0"/>
      <w:jc w:val="center"/>
    </w:pPr>
    <w:rPr>
      <w:rFonts w:ascii="CG Times" w:hAnsi="CG Times"/>
      <w:caps/>
      <w:sz w:val="22"/>
      <w:szCs w:val="22"/>
      <w:lang w:val="en-GB"/>
    </w:rPr>
  </w:style>
  <w:style w:type="paragraph" w:customStyle="1" w:styleId="KreuNr">
    <w:name w:val="Kreu_Nr"/>
    <w:rsid w:val="00427864"/>
    <w:pPr>
      <w:keepNext/>
      <w:widowControl w:val="0"/>
      <w:jc w:val="center"/>
    </w:pPr>
    <w:rPr>
      <w:rFonts w:ascii="CG Times" w:hAnsi="CG Times"/>
      <w:caps/>
      <w:sz w:val="22"/>
      <w:szCs w:val="22"/>
    </w:rPr>
  </w:style>
  <w:style w:type="paragraph" w:customStyle="1" w:styleId="KreuTitull">
    <w:name w:val="Kreu_Titull"/>
    <w:next w:val="KapitulliTitull"/>
    <w:rsid w:val="00427864"/>
    <w:pPr>
      <w:keepNext/>
      <w:widowControl w:val="0"/>
      <w:jc w:val="center"/>
    </w:pPr>
    <w:rPr>
      <w:rFonts w:ascii="CG Times" w:hAnsi="CG Times"/>
      <w:caps/>
      <w:sz w:val="22"/>
      <w:szCs w:val="22"/>
    </w:rPr>
  </w:style>
  <w:style w:type="paragraph" w:customStyle="1" w:styleId="Ndryshimet">
    <w:name w:val="Ndryshimet"/>
    <w:next w:val="Paragrafi"/>
    <w:rsid w:val="00427864"/>
    <w:pPr>
      <w:keepNext/>
      <w:widowControl w:val="0"/>
      <w:jc w:val="center"/>
    </w:pPr>
    <w:rPr>
      <w:rFonts w:ascii="CG Times" w:hAnsi="CG Times"/>
      <w:i/>
      <w:sz w:val="22"/>
    </w:rPr>
  </w:style>
  <w:style w:type="paragraph" w:customStyle="1" w:styleId="Paragrafi">
    <w:name w:val="Paragrafi"/>
    <w:link w:val="ParagrafiChar"/>
    <w:rsid w:val="00427864"/>
    <w:pPr>
      <w:widowControl w:val="0"/>
      <w:ind w:firstLine="720"/>
      <w:jc w:val="both"/>
    </w:pPr>
    <w:rPr>
      <w:rFonts w:ascii="CG Times" w:hAnsi="CG Times"/>
      <w:sz w:val="22"/>
    </w:rPr>
  </w:style>
  <w:style w:type="paragraph" w:customStyle="1" w:styleId="NeniNr">
    <w:name w:val="Neni_Nr"/>
    <w:next w:val="Normal"/>
    <w:rsid w:val="00427864"/>
    <w:pPr>
      <w:keepNext/>
      <w:widowControl w:val="0"/>
      <w:jc w:val="center"/>
    </w:pPr>
    <w:rPr>
      <w:rFonts w:ascii="CG Times" w:hAnsi="CG Times"/>
      <w:sz w:val="22"/>
      <w:lang w:val="en-GB"/>
    </w:rPr>
  </w:style>
  <w:style w:type="paragraph" w:customStyle="1" w:styleId="NenkreuNr">
    <w:name w:val="Nenkreu_Nr"/>
    <w:rsid w:val="00427864"/>
    <w:pPr>
      <w:keepNext/>
      <w:widowControl w:val="0"/>
      <w:jc w:val="center"/>
    </w:pPr>
    <w:rPr>
      <w:rFonts w:ascii="CG Times" w:hAnsi="CG Times"/>
      <w:caps/>
      <w:sz w:val="22"/>
      <w:szCs w:val="22"/>
      <w:lang w:val="en-GB"/>
    </w:rPr>
  </w:style>
  <w:style w:type="paragraph" w:customStyle="1" w:styleId="NenkreuTitull">
    <w:name w:val="Nenkreu_Titull"/>
    <w:rsid w:val="00427864"/>
    <w:pPr>
      <w:jc w:val="center"/>
    </w:pPr>
    <w:rPr>
      <w:rFonts w:ascii="CG Times" w:hAnsi="CG Times"/>
      <w:caps/>
      <w:sz w:val="22"/>
      <w:szCs w:val="22"/>
      <w:lang w:val="en-GB"/>
    </w:rPr>
  </w:style>
  <w:style w:type="paragraph" w:customStyle="1" w:styleId="Nenpika">
    <w:name w:val="Nenpika"/>
    <w:next w:val="Normal"/>
    <w:autoRedefine/>
    <w:rsid w:val="00427864"/>
    <w:pPr>
      <w:ind w:firstLine="720"/>
    </w:pPr>
    <w:rPr>
      <w:rFonts w:ascii="CG Times" w:hAnsi="CG Times"/>
      <w:sz w:val="22"/>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val="en-GB"/>
    </w:rPr>
  </w:style>
  <w:style w:type="paragraph" w:customStyle="1" w:styleId="NumriData">
    <w:name w:val="Numri_Data"/>
    <w:next w:val="Normal"/>
    <w:rsid w:val="00427864"/>
    <w:pPr>
      <w:keepNext/>
      <w:widowControl w:val="0"/>
      <w:jc w:val="center"/>
      <w:outlineLvl w:val="0"/>
    </w:pPr>
    <w:rPr>
      <w:rFonts w:ascii="CG Times" w:hAnsi="CG Times"/>
      <w:b/>
      <w:sz w:val="22"/>
      <w:lang w:val="en-GB"/>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val="en-GB"/>
    </w:rPr>
  </w:style>
  <w:style w:type="paragraph" w:customStyle="1" w:styleId="PjesaTitull">
    <w:name w:val="Pjesa_Titull"/>
    <w:rsid w:val="00427864"/>
    <w:pPr>
      <w:keepNext/>
      <w:widowControl w:val="0"/>
      <w:jc w:val="center"/>
    </w:pPr>
    <w:rPr>
      <w:rFonts w:ascii="CG Times" w:hAnsi="CG Times"/>
      <w:caps/>
      <w:sz w:val="22"/>
      <w:szCs w:val="22"/>
      <w:lang w:val="en-GB"/>
    </w:rPr>
  </w:style>
  <w:style w:type="paragraph" w:customStyle="1" w:styleId="Section">
    <w:name w:val="Section"/>
    <w:rsid w:val="00427864"/>
    <w:rPr>
      <w:rFonts w:ascii="Arial" w:hAnsi="Arial" w:cs="Arial"/>
      <w:bCs/>
      <w:kern w:val="32"/>
      <w:sz w:val="48"/>
      <w:szCs w:val="32"/>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val="en-GB"/>
    </w:rPr>
  </w:style>
  <w:style w:type="paragraph" w:customStyle="1" w:styleId="Shpallja">
    <w:name w:val="Shpallja"/>
    <w:rsid w:val="00427864"/>
    <w:pPr>
      <w:widowControl w:val="0"/>
      <w:jc w:val="both"/>
    </w:pPr>
    <w:rPr>
      <w:rFonts w:ascii="CG Times" w:hAnsi="CG Times"/>
      <w:b/>
      <w:color w:val="000000"/>
      <w:sz w:val="22"/>
      <w:szCs w:val="22"/>
      <w:lang w:val="sq-AL"/>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val="en-GB"/>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225A5A"/>
    <w:rPr>
      <w:rFonts w:ascii="CG Times" w:eastAsia="MS Mincho" w:hAnsi="CG Times"/>
      <w:b/>
      <w:caps/>
      <w:sz w:val="22"/>
      <w:szCs w:val="22"/>
      <w:lang w:val="en-GB" w:eastAsia="en-US" w:bidi="ar-SA"/>
    </w:rPr>
  </w:style>
  <w:style w:type="paragraph" w:customStyle="1" w:styleId="TitulliNr">
    <w:name w:val="Titulli_Nr"/>
    <w:rsid w:val="00427864"/>
    <w:pPr>
      <w:keepNext/>
      <w:widowControl w:val="0"/>
      <w:jc w:val="center"/>
    </w:pPr>
    <w:rPr>
      <w:rFonts w:ascii="CG Times" w:hAnsi="CG Times"/>
      <w:caps/>
      <w:sz w:val="22"/>
      <w:szCs w:val="22"/>
      <w:lang w:val="en-GB"/>
    </w:rPr>
  </w:style>
  <w:style w:type="paragraph" w:customStyle="1" w:styleId="TitulliTitull">
    <w:name w:val="Titulli_Titull"/>
    <w:rsid w:val="00427864"/>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27864"/>
    <w:pPr>
      <w:keepNext/>
      <w:widowControl w:val="0"/>
      <w:jc w:val="center"/>
    </w:pPr>
    <w:rPr>
      <w:rFonts w:ascii="CG Times" w:hAnsi="CG Times"/>
      <w:caps/>
      <w:sz w:val="22"/>
      <w:szCs w:val="22"/>
      <w:lang w:val="en-GB"/>
    </w:rPr>
  </w:style>
  <w:style w:type="character" w:customStyle="1" w:styleId="VENDOSIChar">
    <w:name w:val="VENDOSI Char"/>
    <w:link w:val="VENDOSI"/>
    <w:rsid w:val="00225A5A"/>
    <w:rPr>
      <w:rFonts w:ascii="CG Times" w:eastAsia="MS Mincho" w:hAnsi="CG Times"/>
      <w:caps/>
      <w:sz w:val="22"/>
      <w:szCs w:val="22"/>
      <w:lang w:val="en-GB" w:eastAsia="en-US" w:bidi="ar-SA"/>
    </w:rPr>
  </w:style>
  <w:style w:type="paragraph" w:customStyle="1" w:styleId="Char0">
    <w:name w:val=" Char"/>
    <w:basedOn w:val="Normal"/>
    <w:rsid w:val="00427864"/>
    <w:pPr>
      <w:spacing w:after="160" w:line="240" w:lineRule="exact"/>
    </w:pPr>
    <w:rPr>
      <w:rFonts w:ascii="Tahoma" w:hAnsi="Tahoma"/>
      <w:sz w:val="22"/>
      <w:szCs w:val="22"/>
      <w:lang w:val="sq-AL" w:eastAsia="en-GB"/>
    </w:rPr>
  </w:style>
  <w:style w:type="character" w:customStyle="1" w:styleId="EndnoteTextChar">
    <w:name w:val="Endnote Text Char"/>
    <w:link w:val="EndnoteText"/>
    <w:rsid w:val="00427864"/>
    <w:rPr>
      <w:rFonts w:ascii="Trebuchet MS" w:eastAsia="MS Mincho" w:hAnsi="Trebuchet MS"/>
      <w:lang w:val="en-GB" w:eastAsia="en-GB" w:bidi="ar-SA"/>
    </w:rPr>
  </w:style>
  <w:style w:type="paragraph" w:styleId="EndnoteText">
    <w:name w:val="endnote text"/>
    <w:basedOn w:val="Normal"/>
    <w:link w:val="EndnoteTextChar"/>
    <w:semiHidden/>
    <w:unhideWhenUsed/>
    <w:rsid w:val="00225A5A"/>
    <w:pPr>
      <w:widowControl/>
      <w:adjustRightInd/>
      <w:spacing w:line="240" w:lineRule="auto"/>
      <w:jc w:val="left"/>
      <w:textAlignment w:val="auto"/>
    </w:pPr>
    <w:rPr>
      <w:rFonts w:ascii="Trebuchet MS" w:hAnsi="Trebuchet MS"/>
      <w:sz w:val="20"/>
      <w:szCs w:val="20"/>
      <w:lang w:val="en-GB" w:eastAsia="en-GB"/>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27864"/>
    <w:rPr>
      <w:rFonts w:ascii="Trebuchet MS" w:eastAsia="MS Mincho" w:hAnsi="Trebuchet MS"/>
      <w:sz w:val="18"/>
      <w:lang w:val="en-GB" w:eastAsia="en-US" w:bidi="ar-SA"/>
    </w:rPr>
  </w:style>
  <w:style w:type="character" w:customStyle="1" w:styleId="Heading3Char">
    <w:name w:val="Heading 3 Char"/>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rsid w:val="00427864"/>
    <w:rPr>
      <w:rFonts w:ascii="Trebuchet MS" w:eastAsia="MS Mincho" w:hAnsi="Trebuchet MS"/>
      <w:sz w:val="22"/>
      <w:szCs w:val="22"/>
      <w:lang w:val="en-US" w:eastAsia="en-US" w:bidi="ar-SA"/>
    </w:rPr>
  </w:style>
  <w:style w:type="character" w:customStyle="1" w:styleId="ListBulletCharChar">
    <w:name w:val="List Bullet Char Char"/>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val="en-GB"/>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table" w:styleId="TableGrid">
    <w:name w:val="Table Grid"/>
    <w:basedOn w:val="TableNormal"/>
    <w:rsid w:val="00225A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otnoteReference">
    <w:name w:val="footnote reference"/>
    <w:semiHidden/>
    <w:rsid w:val="00225A5A"/>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link w:val="FootnoteTextChar1"/>
    <w:semiHidden/>
    <w:rsid w:val="00225A5A"/>
    <w:pPr>
      <w:numPr>
        <w:numId w:val="3"/>
      </w:numPr>
      <w:tabs>
        <w:tab w:val="clear" w:pos="1211"/>
      </w:tabs>
      <w:ind w:left="0" w:firstLine="0"/>
    </w:pPr>
    <w:rPr>
      <w:sz w:val="20"/>
      <w:szCs w:val="20"/>
    </w:rPr>
  </w:style>
  <w:style w:type="character" w:customStyle="1" w:styleId="FootnoteTextChar1">
    <w:name w:val="Footnote Text Char1"/>
    <w:aliases w:val="Footnote Text Char Char1,Footnote Text Char1 Char Char Char Char,Footnote Text Char Char Char Char Char Char"/>
    <w:link w:val="FootnoteText"/>
    <w:semiHidden/>
    <w:rsid w:val="00225A5A"/>
    <w:rPr>
      <w:rFonts w:ascii="Tahoma" w:eastAsia="MS Mincho" w:hAnsi="Tahoma"/>
      <w:lang w:val="en-US" w:eastAsia="en-US" w:bidi="ar-SA"/>
    </w:rPr>
  </w:style>
  <w:style w:type="paragraph" w:styleId="Footer">
    <w:name w:val="footer"/>
    <w:basedOn w:val="Normal"/>
    <w:link w:val="FooterChar"/>
    <w:uiPriority w:val="99"/>
    <w:rsid w:val="00225A5A"/>
    <w:pPr>
      <w:tabs>
        <w:tab w:val="center" w:pos="4320"/>
        <w:tab w:val="right" w:pos="8640"/>
      </w:tabs>
    </w:pPr>
  </w:style>
  <w:style w:type="character" w:styleId="PageNumber">
    <w:name w:val="page number"/>
    <w:basedOn w:val="DefaultParagraphFont"/>
    <w:rsid w:val="00225A5A"/>
    <w:rPr>
      <w:rFonts w:ascii="Tahoma" w:eastAsia="MS Mincho" w:hAnsi="Tahoma"/>
      <w:lang w:val="en-GB" w:eastAsia="en-GB" w:bidi="ar-SA"/>
    </w:rPr>
  </w:style>
  <w:style w:type="paragraph" w:customStyle="1" w:styleId="Pa0">
    <w:name w:val="Pa0"/>
    <w:basedOn w:val="Normal"/>
    <w:next w:val="Normal"/>
    <w:rsid w:val="00225A5A"/>
    <w:pPr>
      <w:autoSpaceDE w:val="0"/>
      <w:autoSpaceDN w:val="0"/>
      <w:spacing w:line="241" w:lineRule="atLeast"/>
    </w:pPr>
    <w:rPr>
      <w:rFonts w:ascii="Helvetica Neue" w:hAnsi="Helvetica Neue"/>
    </w:rPr>
  </w:style>
  <w:style w:type="paragraph" w:styleId="Header">
    <w:name w:val="header"/>
    <w:basedOn w:val="Normal"/>
    <w:rsid w:val="00225A5A"/>
    <w:pPr>
      <w:tabs>
        <w:tab w:val="center" w:pos="4320"/>
        <w:tab w:val="right" w:pos="8640"/>
      </w:tabs>
      <w:adjustRightInd/>
      <w:spacing w:line="240" w:lineRule="auto"/>
      <w:jc w:val="left"/>
      <w:textAlignment w:val="auto"/>
    </w:pPr>
    <w:rPr>
      <w:rFonts w:ascii="CG Times" w:eastAsia="Times New Roman" w:hAnsi="CG Times"/>
      <w:sz w:val="22"/>
      <w:szCs w:val="22"/>
      <w:lang w:val="sq-AL"/>
    </w:rPr>
  </w:style>
  <w:style w:type="paragraph" w:customStyle="1" w:styleId="bulletmeshkronjaudhezimi">
    <w:name w:val="bullet me shkronja udhezimi"/>
    <w:basedOn w:val="Normal"/>
    <w:rsid w:val="00225A5A"/>
    <w:pPr>
      <w:widowControl/>
      <w:numPr>
        <w:numId w:val="3"/>
      </w:numPr>
      <w:tabs>
        <w:tab w:val="left" w:pos="-1440"/>
      </w:tabs>
      <w:adjustRightInd/>
      <w:spacing w:before="120" w:after="120" w:line="240" w:lineRule="auto"/>
      <w:textAlignment w:val="auto"/>
    </w:pPr>
    <w:rPr>
      <w:rFonts w:ascii="Book Antiqua" w:hAnsi="Book Antiqua" w:cs="Arial"/>
      <w:sz w:val="22"/>
      <w:szCs w:val="22"/>
      <w:lang w:val="sq-AL"/>
    </w:rPr>
  </w:style>
  <w:style w:type="paragraph" w:customStyle="1" w:styleId="TITULLIUDHEZIMI">
    <w:name w:val="TITULLI UDHEZIMI"/>
    <w:basedOn w:val="normaludhezimi"/>
    <w:rsid w:val="00225A5A"/>
    <w:pPr>
      <w:spacing w:before="240" w:after="240"/>
      <w:jc w:val="center"/>
    </w:pPr>
    <w:rPr>
      <w:b/>
      <w:sz w:val="24"/>
    </w:rPr>
  </w:style>
  <w:style w:type="paragraph" w:customStyle="1" w:styleId="normaludhezimi">
    <w:name w:val="normal udhezimi"/>
    <w:basedOn w:val="Normal"/>
    <w:rsid w:val="00225A5A"/>
    <w:pPr>
      <w:widowControl/>
      <w:adjustRightInd/>
      <w:spacing w:before="120" w:after="120" w:line="240" w:lineRule="auto"/>
      <w:textAlignment w:val="auto"/>
    </w:pPr>
    <w:rPr>
      <w:rFonts w:ascii="Book Antiqua" w:hAnsi="Book Antiqua"/>
      <w:sz w:val="22"/>
      <w:lang w:val="pl-PL"/>
    </w:rPr>
  </w:style>
  <w:style w:type="paragraph" w:customStyle="1" w:styleId="HEADING1UDHEZIM">
    <w:name w:val="HEADING 1 UDHEZIM"/>
    <w:basedOn w:val="Heading1"/>
    <w:rsid w:val="00225A5A"/>
    <w:pPr>
      <w:numPr>
        <w:numId w:val="28"/>
      </w:numPr>
      <w:spacing w:before="120" w:after="120"/>
    </w:pPr>
    <w:rPr>
      <w:rFonts w:ascii="Book Antiqua" w:hAnsi="Book Antiqua" w:cs="Times New Roman"/>
      <w:caps/>
      <w:kern w:val="0"/>
      <w:sz w:val="22"/>
      <w:szCs w:val="22"/>
      <w:lang w:val="en-GB"/>
    </w:rPr>
  </w:style>
  <w:style w:type="paragraph" w:customStyle="1" w:styleId="heading3udhezimi">
    <w:name w:val="heading 3 udhezimi"/>
    <w:basedOn w:val="Heading3"/>
    <w:rsid w:val="00225A5A"/>
    <w:pPr>
      <w:tabs>
        <w:tab w:val="num" w:pos="720"/>
      </w:tabs>
      <w:spacing w:after="120"/>
      <w:ind w:left="720" w:hanging="720"/>
    </w:pPr>
    <w:rPr>
      <w:rFonts w:ascii="Book Antiqua" w:hAnsi="Book Antiqua"/>
      <w:b w:val="0"/>
      <w:sz w:val="22"/>
      <w:lang w:val="fr-FR"/>
    </w:rPr>
  </w:style>
  <w:style w:type="character" w:customStyle="1" w:styleId="normaludhezimiChar">
    <w:name w:val="normal udhezimi Char"/>
    <w:rsid w:val="00225A5A"/>
    <w:rPr>
      <w:rFonts w:ascii="Book Antiqua" w:eastAsia="MS Mincho" w:hAnsi="Book Antiqua"/>
      <w:sz w:val="22"/>
      <w:szCs w:val="24"/>
      <w:lang w:val="pl-PL" w:eastAsia="en-US" w:bidi="ar-SA"/>
    </w:rPr>
  </w:style>
  <w:style w:type="paragraph" w:styleId="BodyText2">
    <w:name w:val="Body Text 2"/>
    <w:basedOn w:val="Normal"/>
    <w:rsid w:val="00225A5A"/>
    <w:pPr>
      <w:widowControl/>
      <w:adjustRightInd/>
      <w:spacing w:line="240" w:lineRule="auto"/>
      <w:textAlignment w:val="auto"/>
    </w:pPr>
    <w:rPr>
      <w:bCs/>
      <w:sz w:val="28"/>
      <w:szCs w:val="28"/>
      <w:lang w:val="it-IT"/>
    </w:rPr>
  </w:style>
  <w:style w:type="paragraph" w:styleId="BodyText3">
    <w:name w:val="Body Text 3"/>
    <w:basedOn w:val="Normal"/>
    <w:rsid w:val="00225A5A"/>
    <w:pPr>
      <w:widowControl/>
      <w:adjustRightInd/>
      <w:spacing w:after="120" w:line="240" w:lineRule="auto"/>
      <w:jc w:val="left"/>
      <w:textAlignment w:val="auto"/>
    </w:pPr>
    <w:rPr>
      <w:sz w:val="16"/>
      <w:szCs w:val="16"/>
      <w:lang w:val="en-GB"/>
    </w:rPr>
  </w:style>
  <w:style w:type="paragraph" w:styleId="BodyTextIndent">
    <w:name w:val="Body Text Indent"/>
    <w:basedOn w:val="Normal"/>
    <w:rsid w:val="00225A5A"/>
    <w:pPr>
      <w:widowControl/>
      <w:adjustRightInd/>
      <w:spacing w:after="120" w:line="240" w:lineRule="auto"/>
      <w:ind w:left="283"/>
      <w:jc w:val="left"/>
      <w:textAlignment w:val="auto"/>
    </w:pPr>
    <w:rPr>
      <w:lang w:val="en-GB"/>
    </w:rPr>
  </w:style>
  <w:style w:type="character" w:styleId="Hyperlink">
    <w:name w:val="Hyperlink"/>
    <w:rsid w:val="00225A5A"/>
    <w:rPr>
      <w:rFonts w:ascii="Tahoma" w:eastAsia="MS Mincho" w:hAnsi="Tahoma"/>
      <w:color w:val="0000FF"/>
      <w:u w:val="single"/>
      <w:lang w:val="en-GB" w:eastAsia="en-GB" w:bidi="ar-SA"/>
    </w:rPr>
  </w:style>
  <w:style w:type="paragraph" w:styleId="Title">
    <w:name w:val="Title"/>
    <w:basedOn w:val="Normal"/>
    <w:link w:val="TitleChar"/>
    <w:qFormat/>
    <w:rsid w:val="00225A5A"/>
    <w:pPr>
      <w:widowControl/>
      <w:adjustRightInd/>
      <w:spacing w:line="240" w:lineRule="auto"/>
      <w:jc w:val="center"/>
      <w:textAlignment w:val="auto"/>
    </w:pPr>
    <w:rPr>
      <w:rFonts w:ascii="Arial Rounded MT Bold" w:eastAsia="Times New Roman" w:hAnsi="Arial Rounded MT Bold"/>
      <w:b/>
      <w:sz w:val="28"/>
      <w:lang w:val="en-GB"/>
    </w:rPr>
  </w:style>
  <w:style w:type="character" w:customStyle="1" w:styleId="TitleChar">
    <w:name w:val="Title Char"/>
    <w:link w:val="Title"/>
    <w:rsid w:val="00225A5A"/>
    <w:rPr>
      <w:rFonts w:ascii="Arial Rounded MT Bold" w:eastAsia="MS Mincho" w:hAnsi="Arial Rounded MT Bold"/>
      <w:b/>
      <w:sz w:val="28"/>
      <w:szCs w:val="24"/>
      <w:lang w:val="en-GB" w:eastAsia="en-US" w:bidi="ar-SA"/>
    </w:rPr>
  </w:style>
  <w:style w:type="paragraph" w:styleId="Quote">
    <w:name w:val="Quote"/>
    <w:basedOn w:val="Normal"/>
    <w:next w:val="Normal"/>
    <w:link w:val="QuoteChar"/>
    <w:qFormat/>
    <w:rsid w:val="00225A5A"/>
    <w:pPr>
      <w:widowControl/>
      <w:adjustRightInd/>
      <w:spacing w:line="240" w:lineRule="auto"/>
      <w:jc w:val="left"/>
      <w:textAlignment w:val="auto"/>
    </w:pPr>
    <w:rPr>
      <w:rFonts w:ascii="Calibri" w:hAnsi="Calibri"/>
      <w:i/>
      <w:lang w:val="sq-AL" w:bidi="en-US"/>
    </w:rPr>
  </w:style>
  <w:style w:type="character" w:customStyle="1" w:styleId="QuoteChar">
    <w:name w:val="Quote Char"/>
    <w:link w:val="Quote"/>
    <w:rsid w:val="00225A5A"/>
    <w:rPr>
      <w:rFonts w:ascii="Calibri" w:eastAsia="MS Mincho" w:hAnsi="Calibri"/>
      <w:i/>
      <w:sz w:val="24"/>
      <w:szCs w:val="24"/>
      <w:lang w:val="sq-AL" w:eastAsia="en-US" w:bidi="en-US"/>
    </w:rPr>
  </w:style>
  <w:style w:type="paragraph" w:styleId="IntenseQuote">
    <w:name w:val="Intense Quote"/>
    <w:basedOn w:val="Normal"/>
    <w:next w:val="Normal"/>
    <w:link w:val="IntenseQuoteChar"/>
    <w:qFormat/>
    <w:rsid w:val="00225A5A"/>
    <w:pPr>
      <w:widowControl/>
      <w:adjustRightInd/>
      <w:spacing w:line="240" w:lineRule="auto"/>
      <w:ind w:left="720" w:right="720"/>
      <w:jc w:val="left"/>
      <w:textAlignment w:val="auto"/>
    </w:pPr>
    <w:rPr>
      <w:rFonts w:ascii="Calibri" w:hAnsi="Calibri"/>
      <w:b/>
      <w:i/>
      <w:szCs w:val="22"/>
      <w:lang w:val="sq-AL" w:bidi="en-US"/>
    </w:rPr>
  </w:style>
  <w:style w:type="character" w:customStyle="1" w:styleId="IntenseQuoteChar">
    <w:name w:val="Intense Quote Char"/>
    <w:link w:val="IntenseQuote"/>
    <w:rsid w:val="00225A5A"/>
    <w:rPr>
      <w:rFonts w:ascii="Calibri" w:eastAsia="MS Mincho" w:hAnsi="Calibri"/>
      <w:b/>
      <w:i/>
      <w:sz w:val="24"/>
      <w:szCs w:val="22"/>
      <w:lang w:val="sq-AL" w:eastAsia="en-US" w:bidi="en-US"/>
    </w:rPr>
  </w:style>
  <w:style w:type="paragraph" w:styleId="ListBullet0">
    <w:name w:val="List Bullet"/>
    <w:basedOn w:val="Normal"/>
    <w:rsid w:val="00225A5A"/>
    <w:pPr>
      <w:widowControl/>
      <w:numPr>
        <w:numId w:val="4"/>
      </w:numPr>
      <w:adjustRightInd/>
      <w:spacing w:line="240" w:lineRule="auto"/>
      <w:jc w:val="left"/>
      <w:textAlignment w:val="auto"/>
    </w:pPr>
    <w:rPr>
      <w:sz w:val="20"/>
      <w:szCs w:val="20"/>
    </w:rPr>
  </w:style>
  <w:style w:type="paragraph" w:styleId="Subtitle">
    <w:name w:val="Subtitle"/>
    <w:basedOn w:val="Normal"/>
    <w:next w:val="Normal"/>
    <w:link w:val="SubtitleChar"/>
    <w:qFormat/>
    <w:rsid w:val="00225A5A"/>
    <w:pPr>
      <w:widowControl/>
      <w:adjustRightInd/>
      <w:spacing w:after="60" w:line="240" w:lineRule="auto"/>
      <w:jc w:val="center"/>
      <w:textAlignment w:val="auto"/>
      <w:outlineLvl w:val="1"/>
    </w:pPr>
    <w:rPr>
      <w:rFonts w:ascii="Cambria" w:eastAsia="Times New Roman" w:hAnsi="Cambria"/>
      <w:lang w:val="sq-AL" w:bidi="en-US"/>
    </w:rPr>
  </w:style>
  <w:style w:type="character" w:customStyle="1" w:styleId="SubtitleChar">
    <w:name w:val="Subtitle Char"/>
    <w:link w:val="Subtitle"/>
    <w:rsid w:val="00225A5A"/>
    <w:rPr>
      <w:rFonts w:ascii="Cambria" w:eastAsia="MS Mincho" w:hAnsi="Cambria"/>
      <w:sz w:val="24"/>
      <w:szCs w:val="24"/>
      <w:lang w:val="sq-AL" w:eastAsia="en-US" w:bidi="en-US"/>
    </w:rPr>
  </w:style>
  <w:style w:type="character" w:styleId="Strong">
    <w:name w:val="Strong"/>
    <w:qFormat/>
    <w:rsid w:val="00225A5A"/>
    <w:rPr>
      <w:rFonts w:ascii="Tahoma" w:eastAsia="MS Mincho" w:hAnsi="Tahoma"/>
      <w:b/>
      <w:bCs/>
      <w:lang w:val="en-GB" w:eastAsia="en-GB" w:bidi="ar-SA"/>
    </w:rPr>
  </w:style>
  <w:style w:type="character" w:styleId="Emphasis">
    <w:name w:val="Emphasis"/>
    <w:qFormat/>
    <w:rsid w:val="00225A5A"/>
    <w:rPr>
      <w:rFonts w:ascii="Calibri" w:eastAsia="MS Mincho" w:hAnsi="Calibri"/>
      <w:b/>
      <w:i/>
      <w:iCs/>
      <w:lang w:val="en-GB" w:eastAsia="en-GB" w:bidi="ar-SA"/>
    </w:rPr>
  </w:style>
  <w:style w:type="paragraph" w:styleId="NoSpacing">
    <w:name w:val="No Spacing"/>
    <w:basedOn w:val="Normal"/>
    <w:qFormat/>
    <w:rsid w:val="00225A5A"/>
    <w:pPr>
      <w:widowControl/>
      <w:adjustRightInd/>
      <w:spacing w:line="240" w:lineRule="auto"/>
      <w:jc w:val="left"/>
      <w:textAlignment w:val="auto"/>
    </w:pPr>
    <w:rPr>
      <w:rFonts w:ascii="Calibri" w:hAnsi="Calibri"/>
      <w:szCs w:val="32"/>
      <w:lang w:val="sq-AL" w:bidi="en-US"/>
    </w:rPr>
  </w:style>
  <w:style w:type="paragraph" w:styleId="ListParagraph">
    <w:name w:val="List Paragraph"/>
    <w:basedOn w:val="Normal"/>
    <w:qFormat/>
    <w:rsid w:val="00225A5A"/>
    <w:pPr>
      <w:widowControl/>
      <w:adjustRightInd/>
      <w:spacing w:line="240" w:lineRule="auto"/>
      <w:ind w:left="720"/>
      <w:contextualSpacing/>
      <w:jc w:val="left"/>
      <w:textAlignment w:val="auto"/>
    </w:pPr>
    <w:rPr>
      <w:rFonts w:ascii="Calibri" w:hAnsi="Calibri"/>
      <w:lang w:val="sq-AL" w:bidi="en-US"/>
    </w:rPr>
  </w:style>
  <w:style w:type="character" w:styleId="SubtleEmphasis">
    <w:name w:val="Subtle Emphasis"/>
    <w:qFormat/>
    <w:rsid w:val="00225A5A"/>
    <w:rPr>
      <w:i/>
      <w:color w:val="5A5A5A"/>
    </w:rPr>
  </w:style>
  <w:style w:type="character" w:styleId="IntenseEmphasis">
    <w:name w:val="Intense Emphasis"/>
    <w:qFormat/>
    <w:rsid w:val="00225A5A"/>
    <w:rPr>
      <w:rFonts w:ascii="Tahoma" w:eastAsia="MS Mincho" w:hAnsi="Tahoma"/>
      <w:b/>
      <w:i/>
      <w:sz w:val="24"/>
      <w:szCs w:val="24"/>
      <w:u w:val="single"/>
      <w:lang w:val="en-GB" w:eastAsia="en-GB" w:bidi="ar-SA"/>
    </w:rPr>
  </w:style>
  <w:style w:type="character" w:styleId="SubtleReference">
    <w:name w:val="Subtle Reference"/>
    <w:qFormat/>
    <w:rsid w:val="00225A5A"/>
    <w:rPr>
      <w:rFonts w:ascii="Tahoma" w:eastAsia="MS Mincho" w:hAnsi="Tahoma"/>
      <w:sz w:val="24"/>
      <w:szCs w:val="24"/>
      <w:u w:val="single"/>
      <w:lang w:val="en-GB" w:eastAsia="en-GB" w:bidi="ar-SA"/>
    </w:rPr>
  </w:style>
  <w:style w:type="character" w:styleId="IntenseReference">
    <w:name w:val="Intense Reference"/>
    <w:qFormat/>
    <w:rsid w:val="00225A5A"/>
    <w:rPr>
      <w:rFonts w:ascii="Tahoma" w:eastAsia="MS Mincho" w:hAnsi="Tahoma"/>
      <w:b/>
      <w:sz w:val="24"/>
      <w:u w:val="single"/>
      <w:lang w:val="en-GB" w:eastAsia="en-GB" w:bidi="ar-SA"/>
    </w:rPr>
  </w:style>
  <w:style w:type="character" w:styleId="BookTitle">
    <w:name w:val="Book Title"/>
    <w:qFormat/>
    <w:rsid w:val="00225A5A"/>
    <w:rPr>
      <w:rFonts w:ascii="Cambria" w:eastAsia="Times New Roman" w:hAnsi="Cambria"/>
      <w:b/>
      <w:i/>
      <w:sz w:val="24"/>
      <w:szCs w:val="24"/>
      <w:lang w:val="en-GB" w:eastAsia="en-GB" w:bidi="ar-SA"/>
    </w:rPr>
  </w:style>
  <w:style w:type="paragraph" w:styleId="TOCHeading">
    <w:name w:val="TOC Heading"/>
    <w:basedOn w:val="Heading1"/>
    <w:next w:val="Normal"/>
    <w:qFormat/>
    <w:rsid w:val="00225A5A"/>
    <w:pPr>
      <w:outlineLvl w:val="9"/>
    </w:pPr>
    <w:rPr>
      <w:rFonts w:ascii="Cambria" w:eastAsia="Times New Roman" w:hAnsi="Cambria" w:cs="Times New Roman"/>
      <w:lang w:val="sq-AL" w:bidi="en-US"/>
    </w:rPr>
  </w:style>
  <w:style w:type="paragraph" w:customStyle="1" w:styleId="CharCharCharChar">
    <w:name w:val=" Char Char Char Char"/>
    <w:basedOn w:val="Normal"/>
    <w:rsid w:val="00225A5A"/>
    <w:pPr>
      <w:widowControl/>
      <w:adjustRightInd/>
      <w:spacing w:after="160" w:line="240" w:lineRule="exact"/>
      <w:jc w:val="left"/>
      <w:textAlignment w:val="auto"/>
    </w:pPr>
    <w:rPr>
      <w:rFonts w:ascii="Verdana" w:eastAsia="Times New Roman" w:hAnsi="Verdana"/>
      <w:sz w:val="20"/>
      <w:szCs w:val="20"/>
      <w:lang w:val="en-GB"/>
    </w:rPr>
  </w:style>
  <w:style w:type="paragraph" w:styleId="Caption">
    <w:name w:val="caption"/>
    <w:basedOn w:val="Normal"/>
    <w:next w:val="Normal"/>
    <w:qFormat/>
    <w:rsid w:val="00DB4B0F"/>
    <w:pPr>
      <w:jc w:val="center"/>
    </w:pPr>
    <w:rPr>
      <w:b/>
      <w:noProof/>
      <w:sz w:val="28"/>
    </w:rPr>
  </w:style>
  <w:style w:type="paragraph" w:styleId="BalloonText">
    <w:name w:val="Balloon Text"/>
    <w:basedOn w:val="Normal"/>
    <w:link w:val="BalloonTextChar"/>
    <w:rsid w:val="00DB4B0F"/>
    <w:rPr>
      <w:rFonts w:ascii="Tahoma" w:hAnsi="Tahoma" w:cs="Tahoma"/>
      <w:sz w:val="16"/>
      <w:szCs w:val="16"/>
    </w:rPr>
  </w:style>
  <w:style w:type="character" w:customStyle="1" w:styleId="BalloonTextChar">
    <w:name w:val="Balloon Text Char"/>
    <w:link w:val="BalloonText"/>
    <w:rsid w:val="00DB4B0F"/>
    <w:rPr>
      <w:rFonts w:ascii="Tahoma" w:eastAsia="MS Mincho" w:hAnsi="Tahoma" w:cs="Tahoma"/>
      <w:sz w:val="16"/>
      <w:szCs w:val="16"/>
      <w:lang w:val="en-GB" w:eastAsia="en-GB" w:bidi="ar-SA"/>
    </w:rPr>
  </w:style>
  <w:style w:type="character" w:customStyle="1" w:styleId="ParagrafiChar">
    <w:name w:val="Paragrafi Char"/>
    <w:link w:val="Paragrafi"/>
    <w:locked/>
    <w:rsid w:val="007957E0"/>
    <w:rPr>
      <w:rFonts w:ascii="CG Times" w:hAnsi="CG Times"/>
      <w:sz w:val="22"/>
    </w:rPr>
  </w:style>
  <w:style w:type="character" w:customStyle="1" w:styleId="FooterChar">
    <w:name w:val="Footer Char"/>
    <w:link w:val="Footer"/>
    <w:uiPriority w:val="99"/>
    <w:rsid w:val="00D3310D"/>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242560">
      <w:bodyDiv w:val="1"/>
      <w:marLeft w:val="0"/>
      <w:marRight w:val="0"/>
      <w:marTop w:val="0"/>
      <w:marBottom w:val="0"/>
      <w:divBdr>
        <w:top w:val="none" w:sz="0" w:space="0" w:color="auto"/>
        <w:left w:val="none" w:sz="0" w:space="0" w:color="auto"/>
        <w:bottom w:val="none" w:sz="0" w:space="0" w:color="auto"/>
        <w:right w:val="none" w:sz="0" w:space="0" w:color="auto"/>
      </w:divBdr>
    </w:div>
    <w:div w:id="808013663">
      <w:bodyDiv w:val="1"/>
      <w:marLeft w:val="0"/>
      <w:marRight w:val="0"/>
      <w:marTop w:val="0"/>
      <w:marBottom w:val="0"/>
      <w:divBdr>
        <w:top w:val="none" w:sz="0" w:space="0" w:color="auto"/>
        <w:left w:val="none" w:sz="0" w:space="0" w:color="auto"/>
        <w:bottom w:val="none" w:sz="0" w:space="0" w:color="auto"/>
        <w:right w:val="none" w:sz="0" w:space="0" w:color="auto"/>
      </w:divBdr>
    </w:div>
    <w:div w:id="1620379434">
      <w:bodyDiv w:val="1"/>
      <w:marLeft w:val="0"/>
      <w:marRight w:val="0"/>
      <w:marTop w:val="0"/>
      <w:marBottom w:val="0"/>
      <w:divBdr>
        <w:top w:val="none" w:sz="0" w:space="0" w:color="auto"/>
        <w:left w:val="none" w:sz="0" w:space="0" w:color="auto"/>
        <w:bottom w:val="none" w:sz="0" w:space="0" w:color="auto"/>
        <w:right w:val="none" w:sz="0" w:space="0" w:color="auto"/>
      </w:divBdr>
    </w:div>
    <w:div w:id="165178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502ED-8DD2-4B53-82CD-DD65B3C15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3302</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Nisida</dc:creator>
  <cp:keywords/>
  <dc:description/>
  <cp:lastModifiedBy>Endrit Ali</cp:lastModifiedBy>
  <cp:revision>2</cp:revision>
  <dcterms:created xsi:type="dcterms:W3CDTF">2019-03-28T09:47:00Z</dcterms:created>
  <dcterms:modified xsi:type="dcterms:W3CDTF">2019-03-28T09:47:00Z</dcterms:modified>
</cp:coreProperties>
</file>