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A19" w:rsidRDefault="00675A19" w:rsidP="00675A19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675A19" w:rsidRDefault="00675A19" w:rsidP="00675A19">
      <w:pPr>
        <w:pStyle w:val="NumriData"/>
        <w:keepNext w:val="0"/>
      </w:pPr>
      <w:r>
        <w:t>Nr.1232, datë 18.6.2008</w:t>
      </w:r>
    </w:p>
    <w:p w:rsidR="00675A19" w:rsidRDefault="00675A19" w:rsidP="00675A19">
      <w:pPr>
        <w:pStyle w:val="Paragrafi"/>
      </w:pPr>
    </w:p>
    <w:p w:rsidR="00675A19" w:rsidRPr="00817986" w:rsidRDefault="00675A19" w:rsidP="00675A19">
      <w:pPr>
        <w:pStyle w:val="Titulli"/>
        <w:keepNext w:val="0"/>
        <w:rPr>
          <w:lang w:val="de-DE"/>
        </w:rPr>
      </w:pPr>
      <w:r w:rsidRPr="00817986">
        <w:rPr>
          <w:lang w:val="de-DE"/>
        </w:rPr>
        <w:t>Për krijimin e fondit të Kompensimit fizik nga objektet shtetërore</w:t>
      </w:r>
    </w:p>
    <w:p w:rsidR="00675A19" w:rsidRPr="00817986" w:rsidRDefault="00675A19" w:rsidP="00675A19">
      <w:pPr>
        <w:pStyle w:val="Paragrafi"/>
        <w:rPr>
          <w:lang w:val="de-DE"/>
        </w:rPr>
      </w:pPr>
    </w:p>
    <w:p w:rsidR="00675A19" w:rsidRPr="00817986" w:rsidRDefault="00675A19" w:rsidP="00675A19">
      <w:pPr>
        <w:pStyle w:val="BazLigjPropozues"/>
        <w:keepNext w:val="0"/>
        <w:rPr>
          <w:lang w:val="de-DE"/>
        </w:rPr>
      </w:pPr>
      <w:r w:rsidRPr="00817986">
        <w:rPr>
          <w:lang w:val="de-DE"/>
        </w:rPr>
        <w:t>Në mbështetje të nenit 100 të Kushtetutës, të ligjit nr.9235, datë 29.7.2004 “Për kthimin dhe kompensimin e pronës”, të ndryshuar, dhe të ligjit nr.8743, datë 22.2.2001 “Për pronat e paluajtshtme të shtetit”, të ndryshuar, me propozimin e Ministrit të Ekonomisë</w:t>
      </w:r>
      <w:r>
        <w:rPr>
          <w:lang w:val="de-DE"/>
        </w:rPr>
        <w:t xml:space="preserve">, </w:t>
      </w:r>
      <w:r w:rsidRPr="00817986">
        <w:rPr>
          <w:lang w:val="de-DE"/>
        </w:rPr>
        <w:t>Tregtisë dhe Energjetikës, Këshilli i Ministrave</w:t>
      </w:r>
    </w:p>
    <w:p w:rsidR="00675A19" w:rsidRPr="00817986" w:rsidRDefault="00675A19" w:rsidP="00675A19">
      <w:pPr>
        <w:pStyle w:val="Paragrafi"/>
        <w:rPr>
          <w:lang w:val="de-DE"/>
        </w:rPr>
      </w:pPr>
    </w:p>
    <w:p w:rsidR="00675A19" w:rsidRDefault="00675A19" w:rsidP="00675A19">
      <w:pPr>
        <w:pStyle w:val="VENDOSI"/>
        <w:keepNext w:val="0"/>
      </w:pPr>
      <w:r>
        <w:t>Vendosi:</w:t>
      </w:r>
    </w:p>
    <w:p w:rsidR="00675A19" w:rsidRDefault="00675A19" w:rsidP="00675A19">
      <w:pPr>
        <w:pStyle w:val="Paragrafi"/>
      </w:pPr>
    </w:p>
    <w:p w:rsidR="00675A19" w:rsidRDefault="00675A19" w:rsidP="00675A19">
      <w:pPr>
        <w:pStyle w:val="Paragrafi"/>
      </w:pPr>
      <w:r>
        <w:t>1. Kalimin në fondin e kompensimit fizik dhe vënien në dispozicion të Agjencisë së Kthimit dhe Kompensimit të Pronave të 29 objekteve shtetërore, sipas lidhjes, që i bashkëlidhet këtij vendimi.</w:t>
      </w:r>
    </w:p>
    <w:p w:rsidR="00675A19" w:rsidRDefault="00675A19" w:rsidP="00675A19">
      <w:pPr>
        <w:pStyle w:val="Paragrafi"/>
      </w:pPr>
      <w:r>
        <w:t>2. Agjencia e Kthimit dhe Kompensimit të Pronave, pasi bën verifikimin përfundimtar të pronësisë së truallit për fondin e mësipërm, e përdor atë për kompensimin e pronarëve, sipas kritereve të përcaktuara në ligj.</w:t>
      </w:r>
    </w:p>
    <w:p w:rsidR="00675A19" w:rsidRDefault="00675A19" w:rsidP="00675A19">
      <w:pPr>
        <w:pStyle w:val="Paragrafi"/>
      </w:pPr>
      <w:r>
        <w:t>3. Pas verifikimit përfundimtar, të bërë nga Agjencia e Kthimit dhe Kompensimit të Pronave, pronat, të cilat rezultojnë me njohje apo kthim pronësie, zbriten nga fondi i mësipërm.</w:t>
      </w:r>
    </w:p>
    <w:p w:rsidR="00675A19" w:rsidRDefault="00675A19" w:rsidP="00675A19">
      <w:pPr>
        <w:pStyle w:val="Paragrafi"/>
      </w:pPr>
      <w:r>
        <w:t>4. Ngarkohen Ministria e Ekonomisë, Tregtisë dhe Energjetikës dhe Agjencia e Kthimit dhe Kompensimit të Pronave për zbatimin e këtij vendimi.</w:t>
      </w:r>
    </w:p>
    <w:p w:rsidR="00675A19" w:rsidRDefault="00675A19" w:rsidP="00675A19">
      <w:pPr>
        <w:pStyle w:val="Paragrafi"/>
      </w:pPr>
      <w:r>
        <w:t>Ky vendim hyn në fuqi pas botimit në Fletoren Zyrtare.</w:t>
      </w:r>
    </w:p>
    <w:p w:rsidR="00675A19" w:rsidRDefault="00675A19" w:rsidP="00675A19">
      <w:pPr>
        <w:pStyle w:val="Paragrafi"/>
      </w:pPr>
    </w:p>
    <w:p w:rsidR="00675A19" w:rsidRDefault="00675A19" w:rsidP="00675A19">
      <w:pPr>
        <w:pStyle w:val="Autoriteti"/>
        <w:keepNext w:val="0"/>
      </w:pPr>
      <w:r>
        <w:t>Kryeministri</w:t>
      </w:r>
    </w:p>
    <w:p w:rsidR="00675A19" w:rsidRDefault="00675A19" w:rsidP="00675A19">
      <w:pPr>
        <w:pStyle w:val="AutoritetiEmer"/>
      </w:pPr>
      <w:r>
        <w:t>Sali Berisha</w:t>
      </w:r>
    </w:p>
    <w:p w:rsidR="00675A19" w:rsidRDefault="00675A19" w:rsidP="00675A19">
      <w:pPr>
        <w:pStyle w:val="Paragrafi"/>
      </w:pPr>
    </w:p>
    <w:p w:rsidR="00675A19" w:rsidRDefault="00675A19" w:rsidP="00675A19">
      <w:pPr>
        <w:pStyle w:val="Paragrafi"/>
      </w:pPr>
    </w:p>
    <w:p w:rsidR="00675A19" w:rsidRDefault="00675A19" w:rsidP="00675A19">
      <w:pPr>
        <w:pStyle w:val="TitulliTitull"/>
        <w:keepNext w:val="0"/>
      </w:pPr>
      <w:r>
        <w:t>Dosjet e kthyera nga drejtoria e administrimit dhe shitjes së pronave publike që do të përfshihen në fondin e kompensimit fizik</w:t>
      </w:r>
    </w:p>
    <w:p w:rsidR="00675A19" w:rsidRDefault="00675A19" w:rsidP="00675A19">
      <w:pPr>
        <w:pStyle w:val="Paragrafi"/>
      </w:pPr>
    </w:p>
    <w:tbl>
      <w:tblPr>
        <w:tblStyle w:val="TableGrid"/>
        <w:tblW w:w="5001" w:type="pct"/>
        <w:tblLook w:val="01E0" w:firstRow="1" w:lastRow="1" w:firstColumn="1" w:lastColumn="1" w:noHBand="0" w:noVBand="0"/>
      </w:tblPr>
      <w:tblGrid>
        <w:gridCol w:w="500"/>
        <w:gridCol w:w="2509"/>
        <w:gridCol w:w="2172"/>
        <w:gridCol w:w="2005"/>
        <w:gridCol w:w="1672"/>
      </w:tblGrid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Em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rtimi i objektit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Miratim privatizimi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Institucioni/</w:t>
            </w:r>
            <w:r>
              <w:rPr>
                <w:sz w:val="18"/>
                <w:szCs w:val="18"/>
              </w:rPr>
              <w:t>n</w:t>
            </w:r>
            <w:r w:rsidRPr="00883391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rmarrja nga varet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Vendodhja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Nd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rtesa zyra+WC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28.5.1998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Nd</w:t>
            </w:r>
            <w:r>
              <w:rPr>
                <w:sz w:val="18"/>
                <w:szCs w:val="18"/>
              </w:rPr>
              <w:t>ërmarrja R</w:t>
            </w:r>
            <w:r w:rsidRPr="00883391">
              <w:rPr>
                <w:sz w:val="18"/>
                <w:szCs w:val="18"/>
              </w:rPr>
              <w:t>ruga Ura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Korçë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Uzina Ni-Co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nr.167,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25.5.1998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Uzina Ni-Co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Elbasan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3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Magazin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nr</w:t>
            </w:r>
            <w:r>
              <w:rPr>
                <w:sz w:val="18"/>
                <w:szCs w:val="18"/>
              </w:rPr>
              <w:t>.2 Trebinjë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nr.285,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28.8.1998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Nd.Grumb-Pogradec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Pogradec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4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Tunel n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form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U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nr.4341/1,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14.10.1998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Drejt.Uj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rave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Çorovod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, Skrapar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5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materiali (autopark)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dat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 5012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Gjinar, Elbasan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6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ushqimore nr.3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nr.5176/2,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24.12.1998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7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Menc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e bufe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nr.5176/2,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24.12.1998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Nd.Qymyrgurit Pograd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Pogradec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8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Fjetore cervenake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rPr>
          <w:trHeight w:val="173"/>
        </w:trPr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9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ushqimore nr.4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10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veshmbathje nr.5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11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veshmbathje nr.6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12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veshmbathje nr.7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13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veshmbathje nr.8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14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drithi Lozhan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nr.5661/1,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30.2.1998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NGP Drithi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Lozhan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Korç</w:t>
            </w:r>
            <w:r>
              <w:rPr>
                <w:sz w:val="18"/>
                <w:szCs w:val="18"/>
              </w:rPr>
              <w:t>ë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15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drithi Mocan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nr.5661/1,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30.2.1998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NGP Drithi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Moçan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Korç</w:t>
            </w:r>
            <w:r>
              <w:rPr>
                <w:sz w:val="18"/>
                <w:szCs w:val="18"/>
              </w:rPr>
              <w:t>ë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16</w:t>
            </w:r>
          </w:p>
        </w:tc>
        <w:tc>
          <w:tcPr>
            <w:tcW w:w="1416" w:type="pct"/>
          </w:tcPr>
          <w:p w:rsidR="00675A19" w:rsidRPr="00B04DF1" w:rsidRDefault="00675A19" w:rsidP="00675A19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B04DF1">
              <w:rPr>
                <w:sz w:val="18"/>
                <w:szCs w:val="18"/>
                <w:lang w:val="de-DE"/>
              </w:rPr>
              <w:t>Dyqan nën banesë</w:t>
            </w:r>
            <w:r>
              <w:rPr>
                <w:sz w:val="18"/>
                <w:szCs w:val="18"/>
                <w:lang w:val="de-DE"/>
              </w:rPr>
              <w:t xml:space="preserve"> e k</w:t>
            </w:r>
            <w:r w:rsidRPr="00B04DF1">
              <w:rPr>
                <w:sz w:val="18"/>
                <w:szCs w:val="18"/>
                <w:lang w:val="de-DE"/>
              </w:rPr>
              <w:t>romit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nr.2927,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5.6.1998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Enti komb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tar i banesave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Pogradec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17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frigoriferi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nr.229,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22.7.1998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Drejtoria e b</w:t>
            </w:r>
            <w:r>
              <w:rPr>
                <w:sz w:val="18"/>
                <w:szCs w:val="18"/>
              </w:rPr>
              <w:t>u</w:t>
            </w:r>
            <w:r w:rsidRPr="00883391">
              <w:rPr>
                <w:sz w:val="18"/>
                <w:szCs w:val="18"/>
              </w:rPr>
              <w:t>jq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sis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Ersek</w:t>
            </w:r>
            <w:r>
              <w:rPr>
                <w:sz w:val="18"/>
                <w:szCs w:val="18"/>
              </w:rPr>
              <w:t>ë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18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Trup</w:t>
            </w:r>
            <w:r w:rsidRPr="00883391">
              <w:rPr>
                <w:sz w:val="18"/>
                <w:szCs w:val="18"/>
              </w:rPr>
              <w:t>roje Terpan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 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19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veshmbathje nr.2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3.3.1999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Terpan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Berat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Magazin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nr.1 Trebinj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nr.285,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28.8.1998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NGP Drithi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Pogradec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21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Thertore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nr.300,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28.8.1998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Bashkia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Lushnj</w:t>
            </w:r>
            <w:r>
              <w:rPr>
                <w:sz w:val="18"/>
                <w:szCs w:val="18"/>
              </w:rPr>
              <w:t>ë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22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Reparti i konventave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nr.2779,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2.6.1998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NPC Elbasan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Elbasan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23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Magazin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ushqimore Skrojske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nr.1319,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25.2.1999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Miniera Fe-Ni Prrenjas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</w:t>
            </w:r>
            <w:r w:rsidRPr="00883391">
              <w:rPr>
                <w:sz w:val="18"/>
                <w:szCs w:val="18"/>
              </w:rPr>
              <w:t>renjas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24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veshmbathje nr.9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nr.1469,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2.3.1999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Rep.Usht.5013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</w:t>
            </w:r>
            <w:r>
              <w:rPr>
                <w:sz w:val="18"/>
                <w:szCs w:val="18"/>
              </w:rPr>
              <w:t>.</w:t>
            </w:r>
            <w:r w:rsidRPr="00883391">
              <w:rPr>
                <w:sz w:val="18"/>
                <w:szCs w:val="18"/>
              </w:rPr>
              <w:t>5013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25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Depo materiale veshmbathje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nr.4341/1,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14.10.1998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Rep.Usht.501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Gjinar</w:t>
            </w:r>
            <w:r>
              <w:rPr>
                <w:sz w:val="18"/>
                <w:szCs w:val="18"/>
              </w:rPr>
              <w:t>,</w:t>
            </w:r>
            <w:r w:rsidRPr="00883391">
              <w:rPr>
                <w:sz w:val="18"/>
                <w:szCs w:val="18"/>
              </w:rPr>
              <w:t xml:space="preserve"> Elbasan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26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Thertore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Bashkia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Kukë</w:t>
            </w:r>
            <w:r w:rsidRPr="00883391">
              <w:rPr>
                <w:sz w:val="18"/>
                <w:szCs w:val="18"/>
              </w:rPr>
              <w:t>s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27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Peshore 20 ton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nr.285,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28.8.1998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NGP Drithi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Pogradec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28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Reparit mekanik UMB Korçë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nr.2790,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2.6.1998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Uzina Mek. Bujq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sore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Korç</w:t>
            </w:r>
            <w:r>
              <w:rPr>
                <w:sz w:val="18"/>
                <w:szCs w:val="18"/>
              </w:rPr>
              <w:t>ë</w:t>
            </w:r>
          </w:p>
        </w:tc>
      </w:tr>
      <w:tr w:rsidR="00675A19" w:rsidRPr="00883391">
        <w:tc>
          <w:tcPr>
            <w:tcW w:w="28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29</w:t>
            </w:r>
          </w:p>
        </w:tc>
        <w:tc>
          <w:tcPr>
            <w:tcW w:w="141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Pik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shp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>rndarje Karb. Kurbnesh</w:t>
            </w:r>
          </w:p>
        </w:tc>
        <w:tc>
          <w:tcPr>
            <w:tcW w:w="1226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nr.1914/3, d</w:t>
            </w:r>
            <w:r>
              <w:rPr>
                <w:sz w:val="18"/>
                <w:szCs w:val="18"/>
              </w:rPr>
              <w:t>a</w:t>
            </w:r>
            <w:r w:rsidRPr="0088339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883391">
              <w:rPr>
                <w:sz w:val="18"/>
                <w:szCs w:val="18"/>
              </w:rPr>
              <w:t xml:space="preserve"> 19.4.2001</w:t>
            </w:r>
          </w:p>
        </w:tc>
        <w:tc>
          <w:tcPr>
            <w:tcW w:w="1132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ARMO sh.a.</w:t>
            </w:r>
          </w:p>
        </w:tc>
        <w:tc>
          <w:tcPr>
            <w:tcW w:w="944" w:type="pct"/>
          </w:tcPr>
          <w:p w:rsidR="00675A19" w:rsidRPr="00883391" w:rsidRDefault="00675A19" w:rsidP="00675A19">
            <w:pPr>
              <w:pStyle w:val="Tabele"/>
              <w:widowControl w:val="0"/>
              <w:rPr>
                <w:sz w:val="18"/>
                <w:szCs w:val="18"/>
              </w:rPr>
            </w:pPr>
            <w:r w:rsidRPr="00883391">
              <w:rPr>
                <w:sz w:val="18"/>
                <w:szCs w:val="18"/>
              </w:rPr>
              <w:t>Kurbnesh</w:t>
            </w:r>
          </w:p>
        </w:tc>
      </w:tr>
    </w:tbl>
    <w:p w:rsidR="00675A19" w:rsidRDefault="00675A19" w:rsidP="00675A19">
      <w:pPr>
        <w:pStyle w:val="Paragrafi"/>
      </w:pPr>
    </w:p>
    <w:sectPr w:rsidR="00675A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5A19"/>
    <w:rsid w:val="00093BA7"/>
    <w:rsid w:val="00155FB1"/>
    <w:rsid w:val="00427864"/>
    <w:rsid w:val="00446C82"/>
    <w:rsid w:val="00675A1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F89C80-6726-4FB5-87FC-19C788CB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A19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675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675A1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75A1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75A1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