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7D8C" w:rsidRPr="002F2D6B" w:rsidRDefault="00437D8C" w:rsidP="00437D8C">
      <w:pPr>
        <w:pStyle w:val="Akti"/>
        <w:keepNext w:val="0"/>
        <w:rPr>
          <w:lang w:val="de-DE"/>
        </w:rPr>
      </w:pPr>
      <w:bookmarkStart w:id="0" w:name="_GoBack"/>
      <w:bookmarkEnd w:id="0"/>
      <w:r w:rsidRPr="002F2D6B">
        <w:rPr>
          <w:lang w:val="de-DE"/>
        </w:rPr>
        <w:t>VENDIM</w:t>
      </w:r>
    </w:p>
    <w:p w:rsidR="00437D8C" w:rsidRPr="002F2D6B" w:rsidRDefault="00437D8C" w:rsidP="00437D8C">
      <w:pPr>
        <w:pStyle w:val="NumriData"/>
        <w:keepNext w:val="0"/>
        <w:rPr>
          <w:szCs w:val="22"/>
          <w:lang w:val="de-DE"/>
        </w:rPr>
      </w:pPr>
      <w:r w:rsidRPr="002F2D6B">
        <w:rPr>
          <w:szCs w:val="22"/>
          <w:lang w:val="de-DE"/>
        </w:rPr>
        <w:t>Nr.1307, datë 24.9.2008</w:t>
      </w:r>
    </w:p>
    <w:p w:rsidR="00437D8C" w:rsidRPr="002F2D6B" w:rsidRDefault="00437D8C" w:rsidP="00437D8C">
      <w:pPr>
        <w:pStyle w:val="Paragrafi"/>
        <w:ind w:firstLine="0"/>
        <w:rPr>
          <w:szCs w:val="22"/>
          <w:lang w:val="de-DE"/>
        </w:rPr>
      </w:pPr>
    </w:p>
    <w:p w:rsidR="00437D8C" w:rsidRPr="002F2D6B" w:rsidRDefault="00437D8C" w:rsidP="00437D8C">
      <w:pPr>
        <w:pStyle w:val="Titulli"/>
        <w:keepNext w:val="0"/>
        <w:rPr>
          <w:lang w:val="de-DE"/>
        </w:rPr>
      </w:pPr>
      <w:r w:rsidRPr="002F2D6B">
        <w:rPr>
          <w:lang w:val="de-DE"/>
        </w:rPr>
        <w:t>PËR NJË NDRYSHIM NË VENDIMIN NR.932, DATË 2.7.2008 TË KËSHILLIT TË MINISTRAVE “PËR PËRCAKTIMIN E PAGAVE DHE TË SHTESAVE MBI PAGË TË PUNONJËSVE SHQIPTARË, PËR KOHËN QË SHËRBEJNË SI OFICERË KONTAKTI, PRANË M</w:t>
      </w:r>
      <w:r>
        <w:rPr>
          <w:lang w:val="de-DE"/>
        </w:rPr>
        <w:t>INISTRIVE TË BRENDSHME, HOMOLOGE</w:t>
      </w:r>
      <w:r w:rsidRPr="002F2D6B">
        <w:rPr>
          <w:lang w:val="de-DE"/>
        </w:rPr>
        <w:t xml:space="preserve"> TË SHTETEVE TË NDRYSHME, TË ATASHUAR NË PËRFAQËSITË DIPLOMATIKE TË REPUBLIKËS SË SHQIPËRISË”</w:t>
      </w:r>
    </w:p>
    <w:p w:rsidR="00437D8C" w:rsidRPr="002F2D6B" w:rsidRDefault="00437D8C" w:rsidP="00437D8C">
      <w:pPr>
        <w:pStyle w:val="Paragrafi"/>
        <w:rPr>
          <w:szCs w:val="22"/>
          <w:lang w:val="de-DE"/>
        </w:rPr>
      </w:pPr>
    </w:p>
    <w:p w:rsidR="00437D8C" w:rsidRPr="002F2D6B" w:rsidRDefault="00437D8C" w:rsidP="00437D8C">
      <w:pPr>
        <w:pStyle w:val="BazLigjPropozues"/>
        <w:keepNext w:val="0"/>
        <w:rPr>
          <w:lang w:val="de-DE"/>
        </w:rPr>
      </w:pPr>
      <w:r w:rsidRPr="002F2D6B">
        <w:rPr>
          <w:lang w:val="de-DE"/>
        </w:rPr>
        <w:t>Në mbështetje të nenit 100 të Kushtetutës dhe të neneve 10 e 47 të ligjit nr.9749, datë 4.6.2007 “Për Policinë e Shtetit”, të nenit 5/1 të ligjit nr.8487, datë 13.5.1999 “Për kompetencat për caktimin e pagave të punës”, të ndryshuar, dhe të nenit 78 të ligjit nr.9836, datë 26.11.2007 “Për Buxhetin e Shtetit të vitit 2008”, të ndryshuar, me propozimin e Ministrit të Brendshëm dhe të Ministrit të Financave, Këshilli i Ministrave</w:t>
      </w:r>
    </w:p>
    <w:p w:rsidR="00437D8C" w:rsidRPr="002F2D6B" w:rsidRDefault="00437D8C" w:rsidP="00437D8C">
      <w:pPr>
        <w:pStyle w:val="Paragrafi"/>
        <w:rPr>
          <w:szCs w:val="22"/>
          <w:lang w:val="de-DE"/>
        </w:rPr>
      </w:pPr>
    </w:p>
    <w:p w:rsidR="00437D8C" w:rsidRPr="002F2D6B" w:rsidRDefault="00437D8C" w:rsidP="00437D8C">
      <w:pPr>
        <w:pStyle w:val="VENDOSI"/>
        <w:keepNext w:val="0"/>
        <w:rPr>
          <w:lang w:val="de-DE"/>
        </w:rPr>
      </w:pPr>
      <w:r w:rsidRPr="002F2D6B">
        <w:rPr>
          <w:lang w:val="de-DE"/>
        </w:rPr>
        <w:t>VENDOSI:</w:t>
      </w:r>
    </w:p>
    <w:p w:rsidR="00437D8C" w:rsidRPr="002F2D6B" w:rsidRDefault="00437D8C" w:rsidP="00437D8C">
      <w:pPr>
        <w:pStyle w:val="Paragrafi"/>
        <w:rPr>
          <w:szCs w:val="22"/>
          <w:lang w:val="de-DE"/>
        </w:rPr>
      </w:pPr>
    </w:p>
    <w:p w:rsidR="00437D8C" w:rsidRPr="002F2D6B" w:rsidRDefault="00437D8C" w:rsidP="00437D8C">
      <w:pPr>
        <w:pStyle w:val="Paragrafi"/>
        <w:rPr>
          <w:szCs w:val="22"/>
          <w:lang w:val="de-DE"/>
        </w:rPr>
      </w:pPr>
      <w:r w:rsidRPr="002F2D6B">
        <w:rPr>
          <w:szCs w:val="22"/>
          <w:lang w:val="de-DE"/>
        </w:rPr>
        <w:t>1. Lidhja nr.1, që i bashkëlidhet vendimit nr.932, datë 2.7.2008 të Këshillit të Ministrave, zëvendësohet me lidhjen me të njëjtin numër e emërtim, që i bashkëlidhet këtij vendimi dhe është pjesë përbërëse e tij.</w:t>
      </w:r>
    </w:p>
    <w:p w:rsidR="00437D8C" w:rsidRPr="002F2D6B" w:rsidRDefault="00437D8C" w:rsidP="00437D8C">
      <w:pPr>
        <w:pStyle w:val="Paragrafi"/>
        <w:rPr>
          <w:szCs w:val="22"/>
          <w:lang w:val="de-DE"/>
        </w:rPr>
      </w:pPr>
      <w:r w:rsidRPr="002F2D6B">
        <w:rPr>
          <w:szCs w:val="22"/>
          <w:lang w:val="de-DE"/>
        </w:rPr>
        <w:t>2. Ngarkohen Ministria e Brendshme dhe Ministria e Financave për zbatimin e këtij vendimi.</w:t>
      </w:r>
    </w:p>
    <w:p w:rsidR="00437D8C" w:rsidRPr="002F2D6B" w:rsidRDefault="00437D8C" w:rsidP="00437D8C">
      <w:pPr>
        <w:pStyle w:val="Paragrafi"/>
        <w:rPr>
          <w:szCs w:val="22"/>
          <w:lang w:val="de-DE"/>
        </w:rPr>
      </w:pPr>
      <w:r w:rsidRPr="002F2D6B">
        <w:rPr>
          <w:szCs w:val="22"/>
          <w:lang w:val="de-DE"/>
        </w:rPr>
        <w:t>Ky vendim hyn në fuqi pas botimit në Fletoren Zyrtare dhe i shtrin efektet financiare nga data 1 korrik 2008.</w:t>
      </w:r>
    </w:p>
    <w:p w:rsidR="00437D8C" w:rsidRPr="002F2D6B" w:rsidRDefault="00437D8C" w:rsidP="00437D8C">
      <w:pPr>
        <w:pStyle w:val="Paragrafi"/>
        <w:rPr>
          <w:szCs w:val="22"/>
          <w:lang w:val="de-DE"/>
        </w:rPr>
      </w:pPr>
    </w:p>
    <w:p w:rsidR="00437D8C" w:rsidRPr="002F2D6B" w:rsidRDefault="00437D8C" w:rsidP="00437D8C">
      <w:pPr>
        <w:pStyle w:val="Autoriteti"/>
        <w:keepNext w:val="0"/>
      </w:pPr>
      <w:r w:rsidRPr="002F2D6B">
        <w:t>KRYEMINISTRI</w:t>
      </w:r>
    </w:p>
    <w:p w:rsidR="00437D8C" w:rsidRPr="002F2D6B" w:rsidRDefault="00437D8C" w:rsidP="00437D8C">
      <w:pPr>
        <w:pStyle w:val="AutoritetiEmer"/>
      </w:pPr>
      <w:r w:rsidRPr="002F2D6B">
        <w:t>Sali  Berisha</w:t>
      </w:r>
    </w:p>
    <w:p w:rsidR="00437D8C" w:rsidRPr="002F2D6B" w:rsidRDefault="00437D8C" w:rsidP="00437D8C">
      <w:pPr>
        <w:pStyle w:val="Paragrafi"/>
        <w:rPr>
          <w:szCs w:val="22"/>
        </w:rPr>
      </w:pPr>
    </w:p>
    <w:p w:rsidR="00437D8C" w:rsidRPr="002F2D6B" w:rsidRDefault="00437D8C" w:rsidP="00437D8C">
      <w:pPr>
        <w:pStyle w:val="Paragrafi"/>
        <w:rPr>
          <w:szCs w:val="22"/>
        </w:rPr>
      </w:pPr>
    </w:p>
    <w:p w:rsidR="00437D8C" w:rsidRPr="002F2D6B" w:rsidRDefault="00437D8C" w:rsidP="00F57D70">
      <w:pPr>
        <w:pStyle w:val="Paragrafi"/>
        <w:jc w:val="right"/>
      </w:pPr>
      <w:r w:rsidRPr="002F2D6B">
        <w:t>Lidhja nr.1</w:t>
      </w:r>
    </w:p>
    <w:p w:rsidR="00437D8C" w:rsidRPr="00F57D70" w:rsidRDefault="00437D8C" w:rsidP="00F57D70">
      <w:pPr>
        <w:pStyle w:val="Paragrafi"/>
      </w:pPr>
    </w:p>
    <w:p w:rsidR="00437D8C" w:rsidRPr="002F2D6B" w:rsidRDefault="00437D8C" w:rsidP="00437D8C">
      <w:pPr>
        <w:pStyle w:val="TitulliTitull"/>
        <w:keepNext w:val="0"/>
      </w:pPr>
      <w:r w:rsidRPr="002F2D6B">
        <w:t>Paga mujore e Oficerëve të kontaktit, të Ministrisë së Brendshme, të atashuar, në përfaqësitë diplomatike të republikës së Shqipërisë</w:t>
      </w:r>
    </w:p>
    <w:p w:rsidR="00437D8C" w:rsidRPr="00437D8C" w:rsidRDefault="00437D8C" w:rsidP="00437D8C">
      <w:pPr>
        <w:pStyle w:val="Paragrafi"/>
        <w:jc w:val="center"/>
        <w:rPr>
          <w:b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14"/>
        <w:gridCol w:w="3238"/>
        <w:gridCol w:w="3604"/>
      </w:tblGrid>
      <w:tr w:rsidR="00437D8C" w:rsidRPr="00437D8C">
        <w:tc>
          <w:tcPr>
            <w:tcW w:w="2088" w:type="dxa"/>
          </w:tcPr>
          <w:p w:rsidR="00437D8C" w:rsidRPr="00437D8C" w:rsidRDefault="00437D8C" w:rsidP="00437D8C">
            <w:pPr>
              <w:pStyle w:val="Tabele"/>
              <w:jc w:val="center"/>
              <w:rPr>
                <w:b/>
              </w:rPr>
            </w:pPr>
            <w:r w:rsidRPr="00437D8C">
              <w:rPr>
                <w:b/>
              </w:rPr>
              <w:t>Pozicioni</w:t>
            </w:r>
          </w:p>
        </w:tc>
        <w:tc>
          <w:tcPr>
            <w:tcW w:w="7198" w:type="dxa"/>
            <w:gridSpan w:val="2"/>
          </w:tcPr>
          <w:p w:rsidR="00437D8C" w:rsidRPr="00437D8C" w:rsidRDefault="00437D8C" w:rsidP="00437D8C">
            <w:pPr>
              <w:pStyle w:val="Tabele"/>
              <w:jc w:val="center"/>
              <w:rPr>
                <w:b/>
              </w:rPr>
            </w:pPr>
            <w:r w:rsidRPr="00437D8C">
              <w:rPr>
                <w:b/>
              </w:rPr>
              <w:t>Paga mujore</w:t>
            </w:r>
          </w:p>
        </w:tc>
      </w:tr>
      <w:tr w:rsidR="00437D8C" w:rsidRPr="002F2D6B">
        <w:tc>
          <w:tcPr>
            <w:tcW w:w="2088" w:type="dxa"/>
          </w:tcPr>
          <w:p w:rsidR="00437D8C" w:rsidRPr="002F2D6B" w:rsidRDefault="00437D8C" w:rsidP="00437D8C">
            <w:pPr>
              <w:pStyle w:val="Tabele"/>
            </w:pPr>
          </w:p>
        </w:tc>
        <w:tc>
          <w:tcPr>
            <w:tcW w:w="3420" w:type="dxa"/>
          </w:tcPr>
          <w:p w:rsidR="00437D8C" w:rsidRPr="002F2D6B" w:rsidRDefault="00437D8C" w:rsidP="00437D8C">
            <w:pPr>
              <w:pStyle w:val="Tabele"/>
            </w:pPr>
            <w:r w:rsidRPr="002F2D6B">
              <w:t>Paga bazë mujore (në euro dhe në dollarë)</w:t>
            </w:r>
          </w:p>
        </w:tc>
        <w:tc>
          <w:tcPr>
            <w:tcW w:w="3778" w:type="dxa"/>
          </w:tcPr>
          <w:p w:rsidR="00437D8C" w:rsidRPr="002F2D6B" w:rsidRDefault="00437D8C" w:rsidP="00437D8C">
            <w:pPr>
              <w:pStyle w:val="Tabele"/>
            </w:pPr>
            <w:r w:rsidRPr="002F2D6B">
              <w:t>Shtesë për përfaqësimin në %</w:t>
            </w:r>
          </w:p>
        </w:tc>
      </w:tr>
      <w:tr w:rsidR="00437D8C" w:rsidRPr="002F2D6B">
        <w:tc>
          <w:tcPr>
            <w:tcW w:w="2088" w:type="dxa"/>
          </w:tcPr>
          <w:p w:rsidR="00437D8C" w:rsidRPr="002F2D6B" w:rsidRDefault="00437D8C" w:rsidP="00437D8C">
            <w:pPr>
              <w:pStyle w:val="Tabele"/>
            </w:pPr>
            <w:r w:rsidRPr="002F2D6B">
              <w:t>Oficer kontakti</w:t>
            </w:r>
          </w:p>
        </w:tc>
        <w:tc>
          <w:tcPr>
            <w:tcW w:w="3420" w:type="dxa"/>
          </w:tcPr>
          <w:p w:rsidR="00437D8C" w:rsidRPr="002F2D6B" w:rsidRDefault="00437D8C" w:rsidP="00437D8C">
            <w:pPr>
              <w:pStyle w:val="Tabele"/>
            </w:pPr>
            <w:r w:rsidRPr="002F2D6B">
              <w:t>780 euro</w:t>
            </w:r>
          </w:p>
          <w:p w:rsidR="00437D8C" w:rsidRPr="002F2D6B" w:rsidRDefault="00437D8C" w:rsidP="00437D8C">
            <w:pPr>
              <w:pStyle w:val="Tabele"/>
            </w:pPr>
            <w:r w:rsidRPr="002F2D6B">
              <w:t>990 dollarë (USD)</w:t>
            </w:r>
          </w:p>
        </w:tc>
        <w:tc>
          <w:tcPr>
            <w:tcW w:w="3778" w:type="dxa"/>
          </w:tcPr>
          <w:p w:rsidR="00437D8C" w:rsidRPr="002F2D6B" w:rsidRDefault="00437D8C" w:rsidP="00437D8C">
            <w:pPr>
              <w:pStyle w:val="Tabele"/>
            </w:pPr>
            <w:r w:rsidRPr="002F2D6B">
              <w:t>40%</w:t>
            </w:r>
          </w:p>
        </w:tc>
      </w:tr>
    </w:tbl>
    <w:p w:rsidR="00437D8C" w:rsidRPr="002F2D6B" w:rsidRDefault="00437D8C" w:rsidP="00437D8C">
      <w:pPr>
        <w:pStyle w:val="Paragrafi"/>
        <w:ind w:firstLine="0"/>
        <w:rPr>
          <w:szCs w:val="22"/>
        </w:rPr>
      </w:pPr>
    </w:p>
    <w:sectPr w:rsidR="00437D8C" w:rsidRPr="002F2D6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37D8C"/>
    <w:rsid w:val="00093BA7"/>
    <w:rsid w:val="00155FB1"/>
    <w:rsid w:val="00427864"/>
    <w:rsid w:val="00437D8C"/>
    <w:rsid w:val="00CD05AB"/>
    <w:rsid w:val="00D37044"/>
    <w:rsid w:val="00D60C8B"/>
    <w:rsid w:val="00F57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1ECD736-8D55-4ECF-9877-5AA177C98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7D8C"/>
    <w:rPr>
      <w:rFonts w:eastAsia="SimSun"/>
      <w:noProof/>
      <w:sz w:val="24"/>
      <w:szCs w:val="24"/>
      <w:lang w:val="sq-AL" w:eastAsia="zh-CN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437D8C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2019-03-16T19:52:00Z</dcterms:created>
  <dcterms:modified xsi:type="dcterms:W3CDTF">2019-03-16T19:52:00Z</dcterms:modified>
</cp:coreProperties>
</file>