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43B" w:rsidRDefault="00C2243B" w:rsidP="00C2243B">
      <w:pPr>
        <w:pStyle w:val="Akti"/>
        <w:keepNext w:val="0"/>
      </w:pPr>
      <w:bookmarkStart w:id="0" w:name="_GoBack"/>
      <w:bookmarkEnd w:id="0"/>
      <w:r>
        <w:t>VENDIM</w:t>
      </w:r>
    </w:p>
    <w:p w:rsidR="00C2243B" w:rsidRPr="000A48DC" w:rsidRDefault="00C2243B" w:rsidP="00C2243B">
      <w:pPr>
        <w:pStyle w:val="NumriData"/>
        <w:keepNext w:val="0"/>
      </w:pPr>
      <w:r>
        <w:t>Nr.1323, datë 1.10.2008</w:t>
      </w:r>
    </w:p>
    <w:p w:rsidR="00C2243B" w:rsidRPr="000A48DC" w:rsidRDefault="00C2243B" w:rsidP="00C2243B">
      <w:pPr>
        <w:pStyle w:val="Paragrafi"/>
        <w:rPr>
          <w:lang w:val="sq-AL"/>
        </w:rPr>
      </w:pPr>
    </w:p>
    <w:p w:rsidR="00C2243B" w:rsidRPr="00B77A16" w:rsidRDefault="00C2243B" w:rsidP="00C2243B">
      <w:pPr>
        <w:pStyle w:val="Titulli"/>
        <w:keepNext w:val="0"/>
        <w:rPr>
          <w:lang w:val="sq-AL"/>
        </w:rPr>
      </w:pPr>
      <w:r w:rsidRPr="00B77A16">
        <w:rPr>
          <w:lang w:val="sq-AL"/>
        </w:rPr>
        <w:t>PËR KALIMIN NË PRONËSI, NGA ARMO SHA-JA, TIRANË, BASHKISË KUÇOVË, TË ISH-UZINËS SË PËRPUNIMIT TË NAFTËS, KUÇOVË, DHE PËR NJË NDRYSHIM NË VENDIMIN NR.208, DATË 16.4.2004 TË KËSHILLIT TË MINI</w:t>
      </w:r>
      <w:smartTag w:uri="urn:schemas-microsoft-com:office:smarttags" w:element="stockticker">
        <w:r w:rsidRPr="00B77A16">
          <w:rPr>
            <w:lang w:val="sq-AL"/>
          </w:rPr>
          <w:t>STRA</w:t>
        </w:r>
      </w:smartTag>
      <w:r w:rsidRPr="00B77A16">
        <w:rPr>
          <w:lang w:val="sq-AL"/>
        </w:rPr>
        <w:t>VE “PËR MIRATIMIN E LISTËS SË INVENTARIT TË PRONAVE TË PALUAJTSHME, SHTETËRORE, TË CILAT I KALOJNË N</w:t>
      </w:r>
      <w:r>
        <w:rPr>
          <w:lang w:val="sq-AL"/>
        </w:rPr>
        <w:t>Ë PËRGJEGJËSI ADMINISTRIMI ARMO</w:t>
      </w:r>
      <w:r w:rsidRPr="00B77A16">
        <w:rPr>
          <w:lang w:val="sq-AL"/>
        </w:rPr>
        <w:t xml:space="preserve"> SHA-SË”</w:t>
      </w:r>
    </w:p>
    <w:p w:rsidR="00C2243B" w:rsidRPr="00B77A16" w:rsidRDefault="00C2243B" w:rsidP="00C2243B">
      <w:pPr>
        <w:pStyle w:val="Titulli"/>
        <w:keepNext w:val="0"/>
        <w:rPr>
          <w:lang w:val="sq-AL"/>
        </w:rPr>
      </w:pPr>
    </w:p>
    <w:p w:rsidR="00C2243B" w:rsidRPr="000A48DC" w:rsidRDefault="00C2243B" w:rsidP="00C2243B">
      <w:pPr>
        <w:pStyle w:val="BazLigjPropozues"/>
      </w:pPr>
      <w:r w:rsidRPr="000A48DC">
        <w:t>Në mbështetje të nenit 100 të Kushtetutës, të neneve 13 e 15, shkronja “c”</w:t>
      </w:r>
      <w:r>
        <w:t>,</w:t>
      </w:r>
      <w:r w:rsidRPr="000A48DC">
        <w:t xml:space="preserve"> të ligjit nr.8743, datë 22.2.2001 “Për pronat e paluajtshme të shtetit”, të ndryshuar, dhe të nenit 3 të ligjit nr.8744, datë 22.2.2001 “Për transferimin e pronave të paluajtshme publike të shtetit në njësitë e qever</w:t>
      </w:r>
      <w:r>
        <w:t>isjes vendore”, me propozimin e M</w:t>
      </w:r>
      <w:r w:rsidRPr="000A48DC">
        <w:t>inistrit të Ekonomisë, Tregtisë dhe Energjetikës, Këshilli i Ministrave</w:t>
      </w:r>
    </w:p>
    <w:p w:rsidR="00C2243B" w:rsidRPr="000A48DC" w:rsidRDefault="00C2243B" w:rsidP="00C2243B">
      <w:pPr>
        <w:pStyle w:val="Paragrafi"/>
        <w:rPr>
          <w:lang w:val="sq-AL"/>
        </w:rPr>
      </w:pPr>
    </w:p>
    <w:p w:rsidR="00C2243B" w:rsidRPr="000A48DC" w:rsidRDefault="00C2243B" w:rsidP="00C2243B">
      <w:pPr>
        <w:pStyle w:val="VENDOSI"/>
        <w:keepNext w:val="0"/>
      </w:pPr>
      <w:r w:rsidRPr="000A48DC">
        <w:t>VENDOSI:</w:t>
      </w:r>
    </w:p>
    <w:p w:rsidR="00C2243B" w:rsidRPr="000A48DC" w:rsidRDefault="00C2243B" w:rsidP="00C2243B">
      <w:pPr>
        <w:pStyle w:val="Paragrafi"/>
        <w:rPr>
          <w:lang w:val="sq-AL"/>
        </w:rPr>
      </w:pPr>
    </w:p>
    <w:p w:rsidR="00C2243B" w:rsidRPr="000A48DC" w:rsidRDefault="00C2243B" w:rsidP="00C2243B">
      <w:pPr>
        <w:pStyle w:val="Paragrafi"/>
        <w:rPr>
          <w:lang w:val="sq-AL"/>
        </w:rPr>
      </w:pPr>
      <w:r w:rsidRPr="000A48DC">
        <w:rPr>
          <w:lang w:val="sq-AL"/>
        </w:rPr>
        <w:t>1. Kalimin në pronësi, nga ARMO sh.a.-ja, Tiranë, bashkisë Kuçovë, të pronës me numër rendor 32 “Ish-uzina e përpunimit të naftës, Kuçovë”, për ndërtimin e parqeve dhe të zonave rekreative.</w:t>
      </w:r>
    </w:p>
    <w:p w:rsidR="00C2243B" w:rsidRPr="000A48DC" w:rsidRDefault="00C2243B" w:rsidP="00C2243B">
      <w:pPr>
        <w:pStyle w:val="Paragrafi"/>
        <w:rPr>
          <w:lang w:val="sq-AL"/>
        </w:rPr>
      </w:pPr>
      <w:r w:rsidRPr="000A48DC">
        <w:rPr>
          <w:lang w:val="sq-AL"/>
        </w:rPr>
        <w:t>2. Prona me numër rendor 32 “Ish-uzina e përpunimit të naftës, Kuçovë”, të hiqet nga lista e inventarit, që i bashkëlidhet vendimit nr.208, datë 16.4.2004 të Këshillit të Ministrave.</w:t>
      </w:r>
    </w:p>
    <w:p w:rsidR="00C2243B" w:rsidRPr="000A48DC" w:rsidRDefault="00C2243B" w:rsidP="00C2243B">
      <w:pPr>
        <w:pStyle w:val="Paragrafi"/>
        <w:rPr>
          <w:lang w:val="sq-AL"/>
        </w:rPr>
      </w:pPr>
      <w:r w:rsidRPr="000A48DC">
        <w:rPr>
          <w:lang w:val="sq-AL"/>
        </w:rPr>
        <w:t>3. Ky ndryshim të reflektohet në vendimin nr.6</w:t>
      </w:r>
      <w:r>
        <w:rPr>
          <w:lang w:val="sq-AL"/>
        </w:rPr>
        <w:t>62, datë 8.10.2004 të Këshillit të Ministrave</w:t>
      </w:r>
      <w:r w:rsidRPr="000A48DC">
        <w:rPr>
          <w:lang w:val="sq-AL"/>
        </w:rPr>
        <w:t xml:space="preserve"> “Për miratimin e listës përfundimtare të pronave të paluajtshme  publike, shtetërore, që transferohen, në pronësi ose në përdorim, të bashkisë Kuçovë, të qarkut të Beratit”.</w:t>
      </w:r>
    </w:p>
    <w:p w:rsidR="00C2243B" w:rsidRPr="000A48DC" w:rsidRDefault="00C2243B" w:rsidP="00C2243B">
      <w:pPr>
        <w:pStyle w:val="Paragrafi"/>
        <w:rPr>
          <w:lang w:val="sq-AL"/>
        </w:rPr>
      </w:pPr>
      <w:r w:rsidRPr="000A48DC">
        <w:rPr>
          <w:lang w:val="sq-AL"/>
        </w:rPr>
        <w:t>4. Ngarkohen Ministria Ekonomisë, Tregtisë dhe Energjetikës, ARMO sh.a.-ja,  bashkia Kuçovë dhe zyra e regjistrim</w:t>
      </w:r>
      <w:r>
        <w:rPr>
          <w:lang w:val="sq-AL"/>
        </w:rPr>
        <w:t xml:space="preserve">it të pasurive të paluajtshme </w:t>
      </w:r>
      <w:r w:rsidRPr="000A48DC">
        <w:rPr>
          <w:lang w:val="sq-AL"/>
        </w:rPr>
        <w:t xml:space="preserve"> për zbatimin e këtij vendimi.</w:t>
      </w:r>
    </w:p>
    <w:p w:rsidR="00C2243B" w:rsidRPr="000A48DC" w:rsidRDefault="00C2243B" w:rsidP="00C2243B">
      <w:pPr>
        <w:pStyle w:val="Paragrafi"/>
        <w:rPr>
          <w:lang w:val="sq-AL"/>
        </w:rPr>
      </w:pPr>
      <w:r w:rsidRPr="000A48DC">
        <w:rPr>
          <w:lang w:val="sq-AL"/>
        </w:rPr>
        <w:t>Ky vendim hyn në fuqi 15 ditë pas botimit në Fletoren Zyrtare.</w:t>
      </w:r>
    </w:p>
    <w:p w:rsidR="00C2243B" w:rsidRPr="000A48DC" w:rsidRDefault="00C2243B" w:rsidP="00C2243B">
      <w:pPr>
        <w:pStyle w:val="Paragrafi"/>
        <w:rPr>
          <w:lang w:val="sq-AL"/>
        </w:rPr>
      </w:pPr>
    </w:p>
    <w:p w:rsidR="00C2243B" w:rsidRPr="000A48DC" w:rsidRDefault="00C2243B" w:rsidP="00C2243B">
      <w:pPr>
        <w:pStyle w:val="Autoriteti"/>
        <w:keepNext w:val="0"/>
      </w:pPr>
      <w:r w:rsidRPr="000A48DC">
        <w:t>KRYEMINISTRI</w:t>
      </w:r>
    </w:p>
    <w:p w:rsidR="00C2243B" w:rsidRPr="000A48DC" w:rsidRDefault="00C2243B" w:rsidP="00C2243B">
      <w:pPr>
        <w:pStyle w:val="AutoritetiEmer"/>
      </w:pPr>
      <w:r w:rsidRPr="000A48DC">
        <w:t> Sali  Berisha</w:t>
      </w:r>
    </w:p>
    <w:p w:rsidR="00C2243B" w:rsidRPr="000A48DC" w:rsidRDefault="00C2243B" w:rsidP="00C2243B">
      <w:pPr>
        <w:pStyle w:val="Paragrafi"/>
        <w:rPr>
          <w:lang w:val="sq-AL"/>
        </w:rPr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  <w:sectPr w:rsidR="00C2243B" w:rsidSect="00C2243B">
          <w:pgSz w:w="11907" w:h="16840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C2243B" w:rsidRPr="00830550" w:rsidRDefault="00C2243B" w:rsidP="00C2243B">
      <w:pPr>
        <w:pStyle w:val="Paragrafi"/>
        <w:rPr>
          <w:sz w:val="16"/>
          <w:szCs w:val="16"/>
        </w:rPr>
      </w:pPr>
      <w:r w:rsidRPr="00830550">
        <w:rPr>
          <w:sz w:val="16"/>
          <w:szCs w:val="16"/>
        </w:rPr>
        <w:lastRenderedPageBreak/>
        <w:t>3.</w:t>
      </w:r>
      <w:r>
        <w:rPr>
          <w:sz w:val="16"/>
          <w:szCs w:val="16"/>
        </w:rPr>
        <w:t xml:space="preserve"> </w:t>
      </w:r>
      <w:r w:rsidRPr="00830550">
        <w:rPr>
          <w:sz w:val="16"/>
          <w:szCs w:val="16"/>
        </w:rPr>
        <w:t>FORMULAR PËR INVENTARIZIMIN E PRONAVE TË PALUAJTSHME SHTETËRORE</w:t>
      </w:r>
    </w:p>
    <w:p w:rsidR="00C2243B" w:rsidRPr="00830550" w:rsidRDefault="00C2243B" w:rsidP="00C2243B">
      <w:pPr>
        <w:pStyle w:val="Paragrafi"/>
        <w:rPr>
          <w:sz w:val="16"/>
          <w:szCs w:val="16"/>
        </w:rPr>
      </w:pPr>
      <w:r w:rsidRPr="00830550">
        <w:rPr>
          <w:sz w:val="16"/>
          <w:szCs w:val="16"/>
        </w:rPr>
        <w:t>(Të tipit të pronave që inventarizohen si klasa të veçanta)</w:t>
      </w:r>
    </w:p>
    <w:p w:rsidR="00C2243B" w:rsidRPr="008262FB" w:rsidRDefault="00C2243B" w:rsidP="00C2243B">
      <w:pPr>
        <w:pStyle w:val="Paragrafi"/>
        <w:rPr>
          <w:sz w:val="2"/>
          <w:szCs w:val="16"/>
        </w:rPr>
      </w:pP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35"/>
        <w:gridCol w:w="941"/>
        <w:gridCol w:w="828"/>
        <w:gridCol w:w="1243"/>
        <w:gridCol w:w="2116"/>
        <w:gridCol w:w="1311"/>
        <w:gridCol w:w="1197"/>
        <w:gridCol w:w="1254"/>
        <w:gridCol w:w="1595"/>
        <w:gridCol w:w="1598"/>
        <w:gridCol w:w="1402"/>
      </w:tblGrid>
      <w:tr w:rsidR="00C2243B" w:rsidRPr="008262FB">
        <w:tc>
          <w:tcPr>
            <w:tcW w:w="5000" w:type="pct"/>
            <w:gridSpan w:val="11"/>
            <w:tcBorders>
              <w:right w:val="single" w:sz="4" w:space="0" w:color="auto"/>
            </w:tcBorders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 xml:space="preserve">Institucioni i pushtetit </w:t>
            </w:r>
            <w:r>
              <w:rPr>
                <w:sz w:val="16"/>
                <w:szCs w:val="16"/>
              </w:rPr>
              <w:t>qendror: Shoqëria “ARMO” sh.a.  F</w:t>
            </w:r>
            <w:r w:rsidRPr="008262FB">
              <w:rPr>
                <w:sz w:val="16"/>
                <w:szCs w:val="16"/>
              </w:rPr>
              <w:t>ier                                                Identifikoi:   Thanas ………..Muçaj,  specialist i zyrës së privatizimit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(emri, mbiemri, pozicioni zyrtar)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 xml:space="preserve">Bashkia: Kuçovë                                                                                                                     Supervizoi:   Gëzim Shahini, shef i zyrës së privatizimit 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(emri, mbiemri, pozicioni zyrtar)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Fusha e përdorimit të pronës: Përpunimi dhe tregtimi i nënprodukteve të naftës                   Aprovoi: Përparim Hajnaj  drejtor i përgjithshëm i shoqërisë “ARMO” sh.a</w:t>
            </w:r>
            <w:r>
              <w:rPr>
                <w:sz w:val="16"/>
                <w:szCs w:val="16"/>
              </w:rPr>
              <w:t>.</w:t>
            </w:r>
            <w:r w:rsidRPr="008262FB">
              <w:rPr>
                <w:sz w:val="16"/>
                <w:szCs w:val="16"/>
              </w:rPr>
              <w:t xml:space="preserve">  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(emri, mbiemri,pozicioni zyrtar, tel 03423931)   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22" w:type="pct"/>
            <w:gridSpan w:val="2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A</w:t>
            </w:r>
          </w:p>
        </w:tc>
        <w:tc>
          <w:tcPr>
            <w:tcW w:w="2063" w:type="pct"/>
            <w:gridSpan w:val="4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B</w:t>
            </w:r>
          </w:p>
        </w:tc>
        <w:tc>
          <w:tcPr>
            <w:tcW w:w="2057" w:type="pct"/>
            <w:gridSpan w:val="4"/>
            <w:tcBorders>
              <w:right w:val="single" w:sz="4" w:space="0" w:color="auto"/>
            </w:tcBorders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C</w:t>
            </w:r>
          </w:p>
        </w:tc>
      </w:tr>
      <w:tr w:rsidR="00C2243B" w:rsidRPr="008262FB">
        <w:tc>
          <w:tcPr>
            <w:tcW w:w="258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Nr.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rendor</w:t>
            </w:r>
          </w:p>
        </w:tc>
        <w:tc>
          <w:tcPr>
            <w:tcW w:w="331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Zona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kadastr.&amp;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indeksi i hartës</w:t>
            </w:r>
          </w:p>
        </w:tc>
        <w:tc>
          <w:tcPr>
            <w:tcW w:w="291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Nr.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pasurisë</w:t>
            </w:r>
          </w:p>
        </w:tc>
        <w:tc>
          <w:tcPr>
            <w:tcW w:w="437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Emërtesa e pronës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vendndodhja/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shtrirja gjeografike</w:t>
            </w:r>
          </w:p>
        </w:tc>
        <w:tc>
          <w:tcPr>
            <w:tcW w:w="744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Komponentët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përbërës të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pronës</w:t>
            </w:r>
          </w:p>
        </w:tc>
        <w:tc>
          <w:tcPr>
            <w:tcW w:w="461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Adresa/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vendndodhja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e komponentëve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përbërës</w:t>
            </w:r>
          </w:p>
        </w:tc>
        <w:tc>
          <w:tcPr>
            <w:tcW w:w="421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Përmasat e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pronës në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  <w:r w:rsidRPr="008262FB">
              <w:rPr>
                <w:sz w:val="16"/>
                <w:szCs w:val="16"/>
              </w:rPr>
              <w:t xml:space="preserve"> ose ml</w:t>
            </w:r>
          </w:p>
        </w:tc>
        <w:tc>
          <w:tcPr>
            <w:tcW w:w="441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Funksioni për të cilin përdoret prona</w:t>
            </w:r>
          </w:p>
        </w:tc>
        <w:tc>
          <w:tcPr>
            <w:tcW w:w="561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Institucioni/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enti me përgjegjësi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administrative</w:t>
            </w:r>
          </w:p>
        </w:tc>
        <w:tc>
          <w:tcPr>
            <w:tcW w:w="562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Institucioni/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enti përdorues</w:t>
            </w:r>
            <w:r>
              <w:rPr>
                <w:sz w:val="16"/>
                <w:szCs w:val="16"/>
              </w:rPr>
              <w:t>,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statusi juridik i përdorimit</w:t>
            </w:r>
          </w:p>
        </w:tc>
        <w:tc>
          <w:tcPr>
            <w:tcW w:w="493" w:type="pct"/>
            <w:vAlign w:val="center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Të dhëna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të tjera</w:t>
            </w:r>
          </w:p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(shënime të veçanta)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</w:t>
            </w: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</w:t>
            </w: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3</w:t>
            </w: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4</w:t>
            </w: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5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6</w:t>
            </w: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7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8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9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10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11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Uzina e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përpunimit të n</w:t>
            </w:r>
            <w:r w:rsidRPr="008262FB">
              <w:rPr>
                <w:sz w:val="16"/>
                <w:szCs w:val="16"/>
              </w:rPr>
              <w:t>aftës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Kuçovë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8262FB">
              <w:rPr>
                <w:sz w:val="16"/>
                <w:szCs w:val="16"/>
              </w:rPr>
              <w:t>ashkia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Kuçovë</w:t>
            </w: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Bashkia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Kuçovë</w:t>
            </w: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250205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Përpunimi i naftës bruto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MLE Tiranë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“ARMO” sh.a</w:t>
            </w:r>
            <w:r>
              <w:rPr>
                <w:sz w:val="16"/>
                <w:szCs w:val="16"/>
              </w:rPr>
              <w:t>.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Fier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“ARMO” s</w:t>
            </w:r>
            <w:r w:rsidRPr="008262FB">
              <w:rPr>
                <w:sz w:val="16"/>
                <w:szCs w:val="16"/>
              </w:rPr>
              <w:t>h.a</w:t>
            </w:r>
            <w:r>
              <w:rPr>
                <w:sz w:val="16"/>
                <w:szCs w:val="16"/>
              </w:rPr>
              <w:t>.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Fier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QSHKP Kuçovë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Nuk është në funksionim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32</w:t>
            </w: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-Garazh i automjeteve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56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-Kënd i kuq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149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-Zyra e faturimit në dalje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21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-M</w:t>
            </w:r>
            <w:r>
              <w:rPr>
                <w:sz w:val="16"/>
                <w:szCs w:val="16"/>
              </w:rPr>
              <w:t>a</w:t>
            </w:r>
            <w:r w:rsidRPr="008262FB">
              <w:rPr>
                <w:sz w:val="16"/>
                <w:szCs w:val="16"/>
              </w:rPr>
              <w:t>gazina e vajit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56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-Magazina nr.1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173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-Dushe</w:t>
            </w:r>
            <w:r w:rsidRPr="008262FB">
              <w:rPr>
                <w:sz w:val="16"/>
                <w:szCs w:val="16"/>
              </w:rPr>
              <w:t xml:space="preserve"> garderoba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251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-Mencë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110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-Ish - muzeu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100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-Mastika bituminoze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184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8262FB">
              <w:rPr>
                <w:sz w:val="16"/>
                <w:szCs w:val="16"/>
              </w:rPr>
              <w:t>Laboratori qendror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215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Dhoma e rojë</w:t>
            </w:r>
            <w:r w:rsidRPr="008262FB">
              <w:rPr>
                <w:sz w:val="16"/>
                <w:szCs w:val="16"/>
              </w:rPr>
              <w:t>s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15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262FB">
              <w:rPr>
                <w:sz w:val="16"/>
                <w:szCs w:val="16"/>
              </w:rPr>
              <w:t>Dhoma e faturimit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11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Dhoma e vjetër e rojë</w:t>
            </w:r>
            <w:r w:rsidRPr="008262FB">
              <w:rPr>
                <w:sz w:val="16"/>
                <w:szCs w:val="16"/>
              </w:rPr>
              <w:t>s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22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8262FB">
              <w:rPr>
                <w:sz w:val="16"/>
                <w:szCs w:val="16"/>
              </w:rPr>
              <w:t>Dhoma antidode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30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8262FB">
              <w:rPr>
                <w:sz w:val="16"/>
                <w:szCs w:val="16"/>
              </w:rPr>
              <w:t>Salla e komandës dhe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laboratori i gazit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14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-Kabinë elektrike dhe</w:t>
            </w:r>
          </w:p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salla e pompave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330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262FB">
              <w:rPr>
                <w:sz w:val="16"/>
                <w:szCs w:val="16"/>
              </w:rPr>
              <w:t>Kulla e ftohjes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137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  <w:tr w:rsidR="00C2243B" w:rsidRPr="008262FB">
        <w:tc>
          <w:tcPr>
            <w:tcW w:w="258" w:type="pct"/>
          </w:tcPr>
          <w:p w:rsidR="00C2243B" w:rsidRPr="008262FB" w:rsidRDefault="00C2243B" w:rsidP="00C2243B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37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44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262FB">
              <w:rPr>
                <w:sz w:val="16"/>
                <w:szCs w:val="16"/>
              </w:rPr>
              <w:t>Garederoba e fabrikës</w:t>
            </w:r>
          </w:p>
        </w:tc>
        <w:tc>
          <w:tcPr>
            <w:tcW w:w="46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21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96 m</w:t>
            </w:r>
            <w:r w:rsidRPr="008262FB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1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562" w:type="pct"/>
          </w:tcPr>
          <w:p w:rsidR="00C2243B" w:rsidRPr="008262FB" w:rsidRDefault="00C2243B" w:rsidP="00C2243B">
            <w:pPr>
              <w:pStyle w:val="Paragrafi"/>
            </w:pPr>
            <w:r w:rsidRPr="008262FB">
              <w:t>“</w:t>
            </w:r>
          </w:p>
        </w:tc>
        <w:tc>
          <w:tcPr>
            <w:tcW w:w="493" w:type="pct"/>
          </w:tcPr>
          <w:p w:rsidR="00C2243B" w:rsidRPr="008262FB" w:rsidRDefault="00C2243B" w:rsidP="00C2243B">
            <w:pPr>
              <w:pStyle w:val="Tabele"/>
              <w:widowControl w:val="0"/>
              <w:rPr>
                <w:sz w:val="16"/>
                <w:szCs w:val="16"/>
              </w:rPr>
            </w:pPr>
            <w:r w:rsidRPr="008262FB">
              <w:rPr>
                <w:sz w:val="16"/>
                <w:szCs w:val="16"/>
              </w:rPr>
              <w:t>1 kate</w:t>
            </w:r>
          </w:p>
        </w:tc>
      </w:tr>
    </w:tbl>
    <w:p w:rsidR="00C2243B" w:rsidRDefault="00C2243B" w:rsidP="00C2243B">
      <w:pPr>
        <w:pStyle w:val="Paragrafi"/>
      </w:pPr>
    </w:p>
    <w:p w:rsidR="00C2243B" w:rsidRDefault="00C2243B" w:rsidP="00C2243B">
      <w:pPr>
        <w:pStyle w:val="Paragrafi"/>
        <w:ind w:firstLine="0"/>
        <w:sectPr w:rsidR="00C2243B" w:rsidSect="00C2243B">
          <w:pgSz w:w="16840" w:h="11907" w:orient="landscape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155FB1" w:rsidRDefault="00155FB1" w:rsidP="00C2243B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3971">
      <w:r>
        <w:separator/>
      </w:r>
    </w:p>
  </w:endnote>
  <w:endnote w:type="continuationSeparator" w:id="0">
    <w:p w:rsidR="00000000" w:rsidRDefault="00A23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3971">
      <w:r>
        <w:separator/>
      </w:r>
    </w:p>
  </w:footnote>
  <w:footnote w:type="continuationSeparator" w:id="0">
    <w:p w:rsidR="00000000" w:rsidRDefault="00A23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243B"/>
    <w:rsid w:val="00093BA7"/>
    <w:rsid w:val="00155FB1"/>
    <w:rsid w:val="00427864"/>
    <w:rsid w:val="00A23971"/>
    <w:rsid w:val="00C2243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CA53E8-662C-4150-989A-AC8499EA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3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2243B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C2243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C2243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2243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2243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