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8FF" w:rsidRDefault="002B28FF" w:rsidP="002B28FF">
      <w:pPr>
        <w:pStyle w:val="Akti"/>
        <w:keepNext w:val="0"/>
      </w:pPr>
      <w:bookmarkStart w:id="0" w:name="_GoBack"/>
      <w:bookmarkEnd w:id="0"/>
      <w:r>
        <w:t>Vendim</w:t>
      </w:r>
    </w:p>
    <w:p w:rsidR="002B28FF" w:rsidRDefault="002B28FF" w:rsidP="002B28FF">
      <w:pPr>
        <w:pStyle w:val="NumriData"/>
        <w:keepNext w:val="0"/>
      </w:pPr>
      <w:r>
        <w:t>Nr.1353, datë 10.10.2008</w:t>
      </w:r>
    </w:p>
    <w:p w:rsidR="002B28FF" w:rsidRDefault="002B28FF" w:rsidP="002B28FF">
      <w:pPr>
        <w:pStyle w:val="Paragrafi"/>
      </w:pPr>
    </w:p>
    <w:p w:rsidR="002B28FF" w:rsidRDefault="002B28FF" w:rsidP="002B28FF">
      <w:pPr>
        <w:pStyle w:val="Titulli"/>
        <w:keepNext w:val="0"/>
      </w:pPr>
      <w:r>
        <w:t xml:space="preserve">Për përcaktimin e rregullave për paraqitjen e kërkesës, mbajtjeN dhe plotësimin e dokumentacionit teknik, si dhe të kritereve e të procedurave të zvogëlimit të sipërfaqes e të vëllimit </w:t>
      </w:r>
    </w:p>
    <w:p w:rsidR="002B28FF" w:rsidRDefault="002B28FF" w:rsidP="002B28FF">
      <w:pPr>
        <w:pStyle w:val="Titulli"/>
        <w:keepNext w:val="0"/>
      </w:pPr>
      <w:r>
        <w:t>të fondit pyjor</w:t>
      </w:r>
    </w:p>
    <w:p w:rsidR="002B28FF" w:rsidRDefault="002B28FF" w:rsidP="002B28FF">
      <w:pPr>
        <w:pStyle w:val="Paragrafi"/>
      </w:pPr>
    </w:p>
    <w:p w:rsidR="002B28FF" w:rsidRDefault="002B28FF" w:rsidP="002B28FF">
      <w:pPr>
        <w:pStyle w:val="BazLigjPropozues"/>
      </w:pPr>
      <w:r>
        <w:t>Në mbështetje të nenit 100 të Kushtetutës dhe të pikës 2 të nenit 17 të  ligjit nr.9385, datë 4.5.2005 “Për pyjet dhe shërbimin pyjor”, të ndryshuar, me propozimin e Ministrit të Mjedisit, Pyjeve dhe Administrimit të Ujërave, Këshilli i Ministrave</w:t>
      </w:r>
    </w:p>
    <w:p w:rsidR="002B28FF" w:rsidRDefault="002B28FF" w:rsidP="002B28FF">
      <w:pPr>
        <w:pStyle w:val="Paragrafi"/>
      </w:pPr>
    </w:p>
    <w:p w:rsidR="002B28FF" w:rsidRDefault="002B28FF" w:rsidP="002B28FF">
      <w:pPr>
        <w:pStyle w:val="VENDOSI"/>
        <w:keepNext w:val="0"/>
      </w:pPr>
      <w:r>
        <w:t>Vendosi:</w:t>
      </w:r>
    </w:p>
    <w:p w:rsidR="002B28FF" w:rsidRDefault="002B28FF" w:rsidP="002B28FF">
      <w:pPr>
        <w:pStyle w:val="Paragrafi"/>
      </w:pPr>
    </w:p>
    <w:p w:rsidR="002B28FF" w:rsidRDefault="002B28FF" w:rsidP="002B28FF">
      <w:pPr>
        <w:pStyle w:val="Paragrafi"/>
      </w:pPr>
      <w:r>
        <w:t>1. Personat, fizikë ose juridikë apo organet e qeverisjes vendore, për pyjet komunale, e paraqesin kërkesën për heqjen e një sipërfaqeje nga fondi pyjor në Ministrinë e Mjedisit, Pyjeve dhe Administrimit të Ujërave.</w:t>
      </w:r>
    </w:p>
    <w:p w:rsidR="002B28FF" w:rsidRDefault="002B28FF" w:rsidP="002B28FF">
      <w:pPr>
        <w:pStyle w:val="Paragrafi"/>
      </w:pPr>
      <w:r>
        <w:t>2. Kërkesa bëhet me shkrim dhe përmban gjenealitetet e kërkuesit dhe të subjektit, që ai përfaqëson, një përshkrim të shkurtër të veprimtarisë, që do të ushtrojë dhe investimet, që do të bëhen.</w:t>
      </w:r>
    </w:p>
    <w:p w:rsidR="002B28FF" w:rsidRDefault="002B28FF" w:rsidP="002B28FF">
      <w:pPr>
        <w:pStyle w:val="Paragrafi"/>
      </w:pPr>
      <w:r>
        <w:t>3. Kërkesa për heqjen e sipërfaqeve nga fondi pyjor është e vlefshme vetëm kur bëhet për veprimtaritë e përcaktuara shprehimisht në nenin 17 të ligjit nr.9385, datë 4.5.2005 “Për pyjet dhe shërbimin pyjor”, të ndryshuar.</w:t>
      </w:r>
    </w:p>
    <w:p w:rsidR="002B28FF" w:rsidRDefault="002B28FF" w:rsidP="002B28FF">
      <w:pPr>
        <w:pStyle w:val="Paragrafi"/>
      </w:pPr>
      <w:r>
        <w:t>4. Personat, fizikë ose juridikë apo organet e qeverisjes vendore, për pyjet komunale, e paraqesin kërkesën në ministri, vetëm pasi kanë siguruar lejen, licencën ose dokumentin, që miraton ushtrimin e veprimtarisë, të lëshuar nga organi i ngarkuar me ligj për dhënien e miratimit.</w:t>
      </w:r>
    </w:p>
    <w:p w:rsidR="002B28FF" w:rsidRDefault="002B28FF" w:rsidP="002B28FF">
      <w:pPr>
        <w:pStyle w:val="Paragrafi"/>
      </w:pPr>
      <w:r>
        <w:t>5. Kërkesa shoqërohet me këto dokumente:</w:t>
      </w:r>
    </w:p>
    <w:p w:rsidR="002B28FF" w:rsidRDefault="002B28FF" w:rsidP="002B28FF">
      <w:pPr>
        <w:pStyle w:val="Paragrafi"/>
      </w:pPr>
      <w:r>
        <w:t>a) Njoftimin e ministrisë nga organi shtetëror, që ka miratuar veprimtarinë, ku sqarohet se, për nevoja të ushtrimit të veprimtarisë të miratuar prej tij, sipërfaqja e kërkuar të hiqet nga fondi pyjor;</w:t>
      </w:r>
    </w:p>
    <w:p w:rsidR="002B28FF" w:rsidRDefault="002B28FF" w:rsidP="002B28FF">
      <w:pPr>
        <w:pStyle w:val="Paragrafi"/>
      </w:pPr>
      <w:r>
        <w:t>b) Kopjen e noterizuar të lejes apo të dokumentit, me të cilin i është miratuar veprimtaria nga institucioni i ngarkuar me ligj;</w:t>
      </w:r>
    </w:p>
    <w:p w:rsidR="002B28FF" w:rsidRDefault="002B28FF" w:rsidP="002B28FF">
      <w:pPr>
        <w:pStyle w:val="Paragrafi"/>
      </w:pPr>
      <w:r>
        <w:t>c) Planimetrinë e sipërfaqes së kërkuar në hartën topografike të dixhitalizuar dhe të gjeoreferuar, në shkallën 1:10 000, ku të jenë evidentuar elementet kryesore, si dhe kufijtë natyrorë, relievi, objektet, si dhe çdo planimetri tjetër, në shkallë më të hollësishme, hartuar në përputhje me kërkesat e studimit apo të projektit.</w:t>
      </w:r>
    </w:p>
    <w:p w:rsidR="002B28FF" w:rsidRDefault="002B28FF" w:rsidP="002B28FF">
      <w:pPr>
        <w:pStyle w:val="Paragrafi"/>
      </w:pPr>
      <w:r>
        <w:t>6. Ministria mund t’ia kthejë kërkuesit dokumentacionin teknik, të paraqitur, për plotësime e saktësime. Koha për plotësimin e dokumentacionit nuk llogaritet në afatin e përcaktuar për shqyrtimin e kërkesës, i cili është një muaj.</w:t>
      </w:r>
    </w:p>
    <w:p w:rsidR="002B28FF" w:rsidRPr="002B28FF" w:rsidRDefault="002B28FF" w:rsidP="002B28FF">
      <w:pPr>
        <w:pStyle w:val="Paragrafi"/>
        <w:rPr>
          <w:lang w:val="it-IT"/>
        </w:rPr>
      </w:pPr>
      <w:r>
        <w:t xml:space="preserve">7. Pas depozitimit të kërkesës, ministria i kërkon drejtorisë përkatëse të shërbimit pyjor të identifikojë ngastrat dhe nënngastrat e kërkuara dhe të hartojë raportin teknik për to, brenda 1 jave. </w:t>
      </w:r>
      <w:r w:rsidRPr="002B28FF">
        <w:rPr>
          <w:lang w:val="it-IT"/>
        </w:rPr>
        <w:t>Ky raport i përcillet ministrisë brenda 10 ditëve nga data që ajo e ka kërkuar. Kur heqja kërkohet nga fondi pyjor komunal, drejtoria përkatëse e shërbimit pyjor e harton raportin teknik, në bashkëpunim me njësinë tekniko-administrative të pyjeve e kullotave, të njësisë së qeverisjes vendore.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8. Pas shqyrtimit të dokumentacionit të mësipërm: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a) ministri nxjerr urdhrin për heqjen nga fondi pyjor, për pyje dhe toka, me bimësi pyjore, me sipërfaqe deri në 1 ha;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b) ministria përgatit projektvendimin për heqjen nga fondi pyjor, për pyje dhe toka, me bimësi pyjore, me sipërfaqe mbi 1 ha e deri në 100 ha dhe e dërgon atë, për shqyrtim e miratim, në Këshillin e Ministrave;</w:t>
      </w:r>
    </w:p>
    <w:p w:rsidR="002B28FF" w:rsidRPr="002B28FF" w:rsidRDefault="002B28FF" w:rsidP="002B28FF">
      <w:pPr>
        <w:pStyle w:val="Paragrafi"/>
        <w:rPr>
          <w:lang w:val="it-IT"/>
        </w:rPr>
      </w:pPr>
    </w:p>
    <w:p w:rsidR="002B28FF" w:rsidRPr="002B28FF" w:rsidRDefault="002B28FF" w:rsidP="002B28FF">
      <w:pPr>
        <w:pStyle w:val="Paragrafi"/>
        <w:rPr>
          <w:lang w:val="it-IT"/>
        </w:rPr>
      </w:pP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c) ministria përgatit projektligjin për heqjen nga fondi pyjor, për pyje e toka, me bimësi pyjore, me sipërfaqe mbi 100 ha dhe e dërgon atë për shqyrtim në Këshillin e Ministrave, i cili, kur e gjen të rregullt, e përcjell në Kuvend, për miratim.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Praktikat e projektvendimit e të projektligjit nënshkruhen nga Ministri i Mjedisit, Pyjeve dhe Administrimit të Ujërave dhe nga ministri, që ka miratuar veprimtarinë.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lastRenderedPageBreak/>
        <w:t>9. Pas miratimit të heqjes së sipërfaqes nga fondi pyjor: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a) drejtoria përkatëse e shërbimit pyjor bën përditësimin në kadastrën e pyjeve në sipërfaqe dhe në vëllim dhe të dhënat i përcjell në ministri;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b) ministria bën përditësimin në Kadastrën Kombëtare të Pyjeve;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c) zyra përkatëse e regjistrimit të pasurive të paluajtshme bën çregjistrimin e saj nga kategoria “Tokë e zënë, pyll” dhe e regjistron në kategorinë e re të përdorimit.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10. Sipërfaqja, që hiqet nga fondi pyjor publik, sipas këtij vendimi, kalon në një destinacion tjetër përdorimi, por, në çdo rast, mbetet në pronësi publike.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11. Vlera e sipërfaqes pyjore të hequr dhe e infrastrukturës së saj paguhen nga kërkuesi para se akti i miratimit, të përmendur në shkronjat “a”, “b” dhe “c” të pikës 8 të këtij vendimi, të hyjë në fuqi, dhe derdhet në llogarinë bankare të ministrisë, ndërsa për pyjet komunale, derdhet në llogarinë bankare të njësisë së qeverisjes vendore përkatëse.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12. Në rastet e ndërtimit të infrastrukturave lineare, si rrugë, linja të transmetimit ajror apo nëntokësor të energjisë elektrike, të naftës, gazit, telekomunikacionit, si dhe teleferikët, të cilat, në përputhje me projektet e miratuara, kërkojnë një trase të pastruar nga vegjetacioni, me gjerësi më të vogël se 10 m, për efekt kadastral, bëhet vetëm zvogëlim në vëllim, por jo në sipërfaqe.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13. Për shërbimin e ofruar nga ministria, sipas këtij vendimi, kërkuesi paguan një tarifë shërbimi, në vlerën 20 000 lekë, e cila derdhet në llogarinë bankare të ministrisë, në kohën e paraqitjes së kërkesës. Kjo tarifë është e pakthyeshme edhe nëse kërkesa nuk miratohet.</w:t>
      </w:r>
    </w:p>
    <w:p w:rsidR="002B28FF" w:rsidRPr="002B28FF" w:rsidRDefault="002B28FF" w:rsidP="002B28FF">
      <w:pPr>
        <w:pStyle w:val="Paragrafi"/>
        <w:rPr>
          <w:lang w:val="it-IT"/>
        </w:rPr>
      </w:pPr>
      <w:r w:rsidRPr="002B28FF">
        <w:rPr>
          <w:lang w:val="it-IT"/>
        </w:rPr>
        <w:t>14. Kur kërkesën për ndryshimin e destinaiconit të një pjese apo të të gjithë pyllit a sipërfaqes pyjore, e bën pronari privat që e ka në pronësi, kërkesa sqaron:</w:t>
      </w:r>
    </w:p>
    <w:p w:rsidR="002B28FF" w:rsidRPr="002B28FF" w:rsidRDefault="002B28FF" w:rsidP="002B28FF">
      <w:pPr>
        <w:pStyle w:val="Paragrafi"/>
        <w:rPr>
          <w:lang w:val="es-CL"/>
        </w:rPr>
      </w:pPr>
      <w:r w:rsidRPr="002B28FF">
        <w:rPr>
          <w:lang w:val="es-CL"/>
        </w:rPr>
        <w:t>a) sipërfaqen, që do t’i ndryshohet destinacioni;</w:t>
      </w:r>
    </w:p>
    <w:p w:rsidR="002B28FF" w:rsidRPr="002B28FF" w:rsidRDefault="002B28FF" w:rsidP="002B28FF">
      <w:pPr>
        <w:pStyle w:val="Paragrafi"/>
        <w:rPr>
          <w:lang w:val="es-CL"/>
        </w:rPr>
      </w:pPr>
      <w:r w:rsidRPr="002B28FF">
        <w:rPr>
          <w:lang w:val="es-CL"/>
        </w:rPr>
        <w:t>b) veprimtarinë për çfarë do të përdoret (veprimtarinë që do të ushtrohet apo objektin që do të ndërtohet në të).</w:t>
      </w:r>
    </w:p>
    <w:p w:rsidR="002B28FF" w:rsidRPr="002B28FF" w:rsidRDefault="002B28FF" w:rsidP="002B28FF">
      <w:pPr>
        <w:pStyle w:val="Paragrafi"/>
        <w:rPr>
          <w:lang w:val="es-CL"/>
        </w:rPr>
      </w:pPr>
      <w:r w:rsidRPr="002B28FF">
        <w:rPr>
          <w:lang w:val="es-CL"/>
        </w:rPr>
        <w:t>15. Kërkesa shoqërohet me këto dokumente:</w:t>
      </w:r>
    </w:p>
    <w:p w:rsidR="002B28FF" w:rsidRPr="002B28FF" w:rsidRDefault="002B28FF" w:rsidP="002B28FF">
      <w:pPr>
        <w:pStyle w:val="Paragrafi"/>
        <w:rPr>
          <w:lang w:val="es-CL"/>
        </w:rPr>
      </w:pPr>
      <w:r w:rsidRPr="002B28FF">
        <w:rPr>
          <w:lang w:val="es-CL"/>
        </w:rPr>
        <w:t>a) Kopjen e noterizuar të dokumentit të pronësisë së pyllit apo sipërfaqes pyjore;</w:t>
      </w:r>
    </w:p>
    <w:p w:rsidR="002B28FF" w:rsidRPr="002B28FF" w:rsidRDefault="002B28FF" w:rsidP="002B28FF">
      <w:pPr>
        <w:pStyle w:val="Paragrafi"/>
        <w:rPr>
          <w:lang w:val="es-CL"/>
        </w:rPr>
      </w:pPr>
      <w:r w:rsidRPr="002B28FF">
        <w:rPr>
          <w:lang w:val="es-CL"/>
        </w:rPr>
        <w:t>b) Studimin apo projektin e veprimtarisë që do të ushtrohet, apo të veprës që do të ndërtohet;</w:t>
      </w:r>
    </w:p>
    <w:p w:rsidR="002B28FF" w:rsidRPr="002B28FF" w:rsidRDefault="002B28FF" w:rsidP="002B28FF">
      <w:pPr>
        <w:pStyle w:val="Paragrafi"/>
        <w:rPr>
          <w:lang w:val="es-CL"/>
        </w:rPr>
      </w:pPr>
      <w:r w:rsidRPr="002B28FF">
        <w:rPr>
          <w:lang w:val="es-CL"/>
        </w:rPr>
        <w:t>c) Kopjen e noterizuar të licencës, që ka miratuar veprimtarinë apo ndërtimin e objektit;</w:t>
      </w:r>
    </w:p>
    <w:p w:rsidR="002B28FF" w:rsidRDefault="002B28FF" w:rsidP="002B28FF">
      <w:pPr>
        <w:pStyle w:val="Paragrafi"/>
      </w:pPr>
      <w:r>
        <w:t>ç) Planimetrinë e sipërfaqes, që kërkohet të ndërrojë destinacion, në hartën topografike, në shkallën 1:10 000, ku të jenë evidentuar kufijtë natyrorë, relievi, objektet, si dhe kufijtë e pyllit apo të sipërfaqes pyjore, që mbetet pas miratimit të kërkesës;</w:t>
      </w:r>
    </w:p>
    <w:p w:rsidR="002B28FF" w:rsidRDefault="002B28FF" w:rsidP="002B28FF">
      <w:pPr>
        <w:pStyle w:val="Paragrafi"/>
      </w:pPr>
      <w:r>
        <w:t>d) Mandatpagesën e tarifës së shërbimit, sipas pikës 14 të këtij vendimi.</w:t>
      </w:r>
    </w:p>
    <w:p w:rsidR="002B28FF" w:rsidRDefault="002B28FF" w:rsidP="002B28FF">
      <w:pPr>
        <w:pStyle w:val="Paragrafi"/>
      </w:pPr>
      <w:r>
        <w:t>16. Kërkesa shqyrtohet nga drejtoria përkatëse e shërbimit pyjor brenda 30 ditëve. Pas këtij afati ajo quhet e miratuar. Drejtoria përkatëse e shërbimit pyjor dhe ministria bëjnë përditësimet në kadastrën e pyjeve.</w:t>
      </w:r>
    </w:p>
    <w:p w:rsidR="002B28FF" w:rsidRDefault="002B28FF" w:rsidP="002B28FF">
      <w:pPr>
        <w:pStyle w:val="Paragrafi"/>
      </w:pPr>
      <w:r>
        <w:t>17. Ngarkohen Ministria e Mjedisit, Pyjeve dhe Administrimit të Ujërave, kryeregjistruesi i Pasurive të Paluajtshme të Republikës së Shqipërisë dhe njësitë e qeverisjes vendore për zbatimin e këtij vendimi.</w:t>
      </w:r>
    </w:p>
    <w:p w:rsidR="002B28FF" w:rsidRDefault="002B28FF" w:rsidP="002B28FF">
      <w:pPr>
        <w:pStyle w:val="Paragrafi"/>
      </w:pPr>
      <w:r>
        <w:t>Ky vendim hyn në fuqi pas botimit në Fletoren Zyrtare.</w:t>
      </w:r>
    </w:p>
    <w:p w:rsidR="002B28FF" w:rsidRDefault="002B28FF" w:rsidP="002B28FF">
      <w:pPr>
        <w:pStyle w:val="Autoriteti"/>
        <w:keepNext w:val="0"/>
      </w:pPr>
      <w:r>
        <w:t>Kryeministri</w:t>
      </w:r>
    </w:p>
    <w:p w:rsidR="002B28FF" w:rsidRPr="002E7B69" w:rsidRDefault="002B28FF" w:rsidP="002B28FF">
      <w:pPr>
        <w:pStyle w:val="AutoritetiEmer"/>
      </w:pPr>
      <w:r>
        <w:t>Sali Berisha</w:t>
      </w:r>
    </w:p>
    <w:p w:rsidR="002B28FF" w:rsidRDefault="002B28FF" w:rsidP="002B28FF">
      <w:pPr>
        <w:pStyle w:val="Akti"/>
        <w:keepNext w:val="0"/>
      </w:pPr>
    </w:p>
    <w:p w:rsidR="002B28FF" w:rsidRDefault="002B28FF" w:rsidP="002B28FF">
      <w:pPr>
        <w:pStyle w:val="Akti"/>
        <w:keepNext w:val="0"/>
      </w:pPr>
    </w:p>
    <w:p w:rsidR="002B28FF" w:rsidRDefault="002B28FF" w:rsidP="002B28FF">
      <w:pPr>
        <w:pStyle w:val="Akti"/>
        <w:keepNext w:val="0"/>
      </w:pPr>
    </w:p>
    <w:p w:rsidR="002B28FF" w:rsidRDefault="002B28FF" w:rsidP="002B28FF">
      <w:pPr>
        <w:pStyle w:val="Akti"/>
        <w:keepNext w:val="0"/>
      </w:pPr>
    </w:p>
    <w:p w:rsidR="002B28FF" w:rsidRDefault="002B28FF" w:rsidP="002B28FF">
      <w:pPr>
        <w:pStyle w:val="Akti"/>
        <w:keepNext w:val="0"/>
      </w:pPr>
    </w:p>
    <w:sectPr w:rsidR="002B28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28FF"/>
    <w:rsid w:val="000178C2"/>
    <w:rsid w:val="000A780A"/>
    <w:rsid w:val="00143799"/>
    <w:rsid w:val="00211EE2"/>
    <w:rsid w:val="00215567"/>
    <w:rsid w:val="002B089D"/>
    <w:rsid w:val="002B28FF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61637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1080B2-337B-45FE-8B8B-F924D3C0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2B28F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