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CA" w:rsidRDefault="00755CCA" w:rsidP="00755CCA">
      <w:pPr>
        <w:pStyle w:val="Akti"/>
        <w:keepNext w:val="0"/>
      </w:pPr>
      <w:bookmarkStart w:id="0" w:name="_GoBack"/>
      <w:bookmarkEnd w:id="0"/>
      <w:r>
        <w:t>Vendim</w:t>
      </w:r>
    </w:p>
    <w:p w:rsidR="00755CCA" w:rsidRDefault="00755CCA" w:rsidP="00755CCA">
      <w:pPr>
        <w:pStyle w:val="NumriData"/>
        <w:keepNext w:val="0"/>
      </w:pPr>
      <w:r>
        <w:t>Nr.1374, datë 10.10.2008</w:t>
      </w:r>
    </w:p>
    <w:p w:rsidR="00755CCA" w:rsidRPr="00EA61F4" w:rsidRDefault="00755CCA" w:rsidP="00755CCA">
      <w:pPr>
        <w:pStyle w:val="Paragrafi"/>
        <w:rPr>
          <w:sz w:val="14"/>
        </w:rPr>
      </w:pPr>
    </w:p>
    <w:p w:rsidR="00755CCA" w:rsidRDefault="00755CCA" w:rsidP="00755CCA">
      <w:pPr>
        <w:pStyle w:val="Titulli"/>
        <w:keepNext w:val="0"/>
      </w:pPr>
      <w:r>
        <w:t>Për përcaktimin e rregullave dhe të procedurave, që ndiqen për heqjen, shtimin dhe ndryshimin e destinacionit të fondit kullosor</w:t>
      </w:r>
    </w:p>
    <w:p w:rsidR="00755CCA" w:rsidRDefault="00755CCA" w:rsidP="00755CCA">
      <w:pPr>
        <w:pStyle w:val="Paragrafi"/>
      </w:pPr>
    </w:p>
    <w:p w:rsidR="00755CCA" w:rsidRPr="007B1D77" w:rsidRDefault="00755CCA" w:rsidP="007B1D77">
      <w:pPr>
        <w:pStyle w:val="BazLigjPropozues"/>
      </w:pPr>
      <w:r w:rsidRPr="007B1D77">
        <w:t>Në mbështetje të nenit 100 të Kushtetutës dhe të pikës 4 të nenit 10 të ligjit nr.9693, datë 19.3.2007 “Për fondin kullosor”, me propozimin e Ministrit të Mjedisit, Pyjeve dhe Administrimit të Ujërave, Këshilli i Ministrave</w:t>
      </w:r>
    </w:p>
    <w:p w:rsidR="00755CCA" w:rsidRDefault="00755CCA" w:rsidP="00755CCA">
      <w:pPr>
        <w:pStyle w:val="Paragrafi"/>
      </w:pPr>
    </w:p>
    <w:p w:rsidR="00755CCA" w:rsidRDefault="00755CCA" w:rsidP="00755CCA">
      <w:pPr>
        <w:pStyle w:val="VENDOSI"/>
        <w:keepNext w:val="0"/>
      </w:pPr>
      <w:r>
        <w:t>Vendosi:</w:t>
      </w:r>
    </w:p>
    <w:p w:rsidR="00755CCA" w:rsidRPr="00EA61F4" w:rsidRDefault="00755CCA" w:rsidP="00755CCA">
      <w:pPr>
        <w:pStyle w:val="Paragrafi"/>
        <w:rPr>
          <w:sz w:val="14"/>
        </w:rPr>
      </w:pPr>
    </w:p>
    <w:p w:rsidR="00755CCA" w:rsidRDefault="00755CCA" w:rsidP="00755CCA">
      <w:pPr>
        <w:pStyle w:val="Paragrafi"/>
        <w:rPr>
          <w:lang w:val="de-DE"/>
        </w:rPr>
      </w:pPr>
      <w:r w:rsidRPr="00EC16D2">
        <w:rPr>
          <w:lang w:val="de-DE"/>
        </w:rPr>
        <w:t>1.</w:t>
      </w:r>
      <w:r>
        <w:rPr>
          <w:lang w:val="de-DE"/>
        </w:rPr>
        <w:t xml:space="preserve"> </w:t>
      </w:r>
      <w:r w:rsidRPr="00EC16D2">
        <w:rPr>
          <w:lang w:val="de-DE"/>
        </w:rPr>
        <w:t>N</w:t>
      </w:r>
      <w:r>
        <w:rPr>
          <w:lang w:val="de-DE"/>
        </w:rPr>
        <w:t>ë</w:t>
      </w:r>
      <w:r w:rsidRPr="00EC16D2">
        <w:rPr>
          <w:lang w:val="de-DE"/>
        </w:rPr>
        <w:t xml:space="preserve"> kuptim t</w:t>
      </w:r>
      <w:r>
        <w:rPr>
          <w:lang w:val="de-DE"/>
        </w:rPr>
        <w:t>ë</w:t>
      </w:r>
      <w:r w:rsidRPr="00EC16D2">
        <w:rPr>
          <w:lang w:val="de-DE"/>
        </w:rPr>
        <w:t xml:space="preserve"> k</w:t>
      </w:r>
      <w:r>
        <w:rPr>
          <w:lang w:val="de-DE"/>
        </w:rPr>
        <w:t>ë</w:t>
      </w:r>
      <w:r w:rsidRPr="00EC16D2">
        <w:rPr>
          <w:lang w:val="de-DE"/>
        </w:rPr>
        <w:t>tij vendimi</w:t>
      </w:r>
      <w:r>
        <w:rPr>
          <w:lang w:val="de-DE"/>
        </w:rPr>
        <w:t>,</w:t>
      </w:r>
      <w:r w:rsidRPr="00EC16D2">
        <w:rPr>
          <w:lang w:val="de-DE"/>
        </w:rPr>
        <w:t xml:space="preserve"> me termat e m</w:t>
      </w:r>
      <w:r>
        <w:rPr>
          <w:lang w:val="de-DE"/>
        </w:rPr>
        <w:t>ëposhtëm</w:t>
      </w:r>
      <w:r w:rsidRPr="00EC16D2">
        <w:rPr>
          <w:lang w:val="de-DE"/>
        </w:rPr>
        <w:t xml:space="preserve"> do t</w:t>
      </w:r>
      <w:r>
        <w:rPr>
          <w:lang w:val="de-DE"/>
        </w:rPr>
        <w:t>ë</w:t>
      </w:r>
      <w:r w:rsidRPr="00EC16D2">
        <w:rPr>
          <w:lang w:val="de-DE"/>
        </w:rPr>
        <w:t xml:space="preserve"> n</w:t>
      </w:r>
      <w:r>
        <w:rPr>
          <w:lang w:val="de-DE"/>
        </w:rPr>
        <w:t>ë</w:t>
      </w:r>
      <w:r w:rsidRPr="00EC16D2">
        <w:rPr>
          <w:lang w:val="de-DE"/>
        </w:rPr>
        <w:t>nkuptohen: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a) “Heqje”, veprimin e çregjistrimit të një sipërfaqeje kullote ose livadhi nga Regjistri i Fondit Kullosor, pas miratimit nga organet përgjegjëse;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b) “Shtim”, veprimin e regjistrimit të një sipërfaqeje kullote ose livadhi në Regjistrin e Fondit Kullosor, me prejardhje nga kategori të tjera tokash, pas miratimit nga organet përgjegjëse;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c) “Ndryshim destinacioni</w:t>
      </w:r>
      <w:bookmarkStart w:id="1" w:name="OLE_LINK1"/>
      <w:bookmarkStart w:id="2" w:name="OLE_LINK2"/>
      <w:r>
        <w:rPr>
          <w:lang w:val="de-DE"/>
        </w:rPr>
        <w:t>”</w:t>
      </w:r>
      <w:bookmarkEnd w:id="1"/>
      <w:bookmarkEnd w:id="2"/>
      <w:r>
        <w:rPr>
          <w:lang w:val="de-DE"/>
        </w:rPr>
        <w:t>, veprimin që pasqyron ndryshimin në Regjistrin e Fondit Kullosor, për kalimin nga një kategori përdorimi në tjetrën.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2. Personat, fizikë ose juridikë apo organet e qeverisjes vendore, për kullotat e livadhet komunale, paraqesin në Ministrinë e Mjedisit, Pyjeve dhe Administrimi të Ujërave kërkesën për heqjen e sipërfaqes nga fondi kullosor.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3. Kërkesa për heqjen e sipërfaqeve nga fondi kullosor është e vlefshme vetëm kur bëhet për veprimtaritë e përcaktuara në nenin 17 të ligjit nr.9385, datë 4.5.2005 “Për pyjet dhe shërbimin pyjor”, të ndryshuar, dhe që janë në përputhje me pikën 6 të nenit 17 të ligjit nr.9693, datë 19.3.2007 “Për fondin kullosor”.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4. Personat, fizikë ose juridikë apo organet e qeverisjes vendore, për kullotat e livadhet komunale, e paraqesin kërkesën te ministri vetëm pasi kanë siguruar lejen, licencën ose dokumentin, të lëshuar nga organi i ngarkuar me ligj për miratimin e veprimtarisë.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5. Kërkesa bëhet me shkrim dhe përmban gjenealitetet e kërkuesit dhe të subjektit që ai përfaqëson, një përshkrim të shkurtër të veprimtarisë që do të ushtrojë, investimet që do të bëjë dhe kohëzgjatjen e zbatimit të projektit.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6. Kërkesa shoqërohet me dokumentet e mëposhtme: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a) Njoftimin e ministrisë nga organi shtetëror që ka miratuar veprimtarinë, ku sqarohet se për nevoja të ushtrimit të veprimtarisë së miratuar prej tij, sipërfaqja e kërkuar të hiqet nga fondi kullosor;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 xml:space="preserve">b) Kopje të noterizuar të lejes apo të dokumentit, me të cilin i është miratuar veprimtaria, nga institucioni i ngarkuar me ligj; 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c) Planimetrinë e sipërfaqes së kërkuar në hartën topografike të dixhitalizuar dhe të gjeoreferuar, në shkallën 1:10 000, ku të jenë evidentuar elementet kryesore, si kufijtë natyrorë, relievi, objektet, si dhe çdo planimetri tjetër, në shkallë më të hollësishme, hartuar në përputhje me kërkesat e studimit apo të projektit.</w:t>
      </w:r>
    </w:p>
    <w:p w:rsidR="00755CCA" w:rsidRPr="00755CCA" w:rsidRDefault="00755CCA" w:rsidP="00755CCA">
      <w:pPr>
        <w:pStyle w:val="Paragrafi"/>
        <w:rPr>
          <w:lang w:val="it-IT"/>
        </w:rPr>
      </w:pPr>
      <w:r>
        <w:rPr>
          <w:lang w:val="de-DE"/>
        </w:rPr>
        <w:t xml:space="preserve">7. Ministria, pas depozitimit të kërkesës, i kërkon drejtorisë përkatëse të shërbimit pyjor identifikimin e ngastrave dhe të nënngastrave të kërkuara dhe hartimin e raportit teknik për to, brenda 1 jave. </w:t>
      </w:r>
      <w:r w:rsidRPr="00755CCA">
        <w:rPr>
          <w:lang w:val="it-IT"/>
        </w:rPr>
        <w:t>Ky raport i përcillet ministrisë brenda 10 ditëve nga data që ajo e ka kërkuar. Kur heqja kërkohet nga fondi kullosor komunal, drejtoria përkatëse e shërbimit pyjor harton raportin teknik, në bashkëpunim me njësinë tekniko-administrative të pyjeve e kullotave të njësisë së qeverisjes vendore.</w:t>
      </w:r>
    </w:p>
    <w:p w:rsidR="00755CCA" w:rsidRPr="00755CCA" w:rsidRDefault="00755CCA" w:rsidP="00755CCA">
      <w:pPr>
        <w:pStyle w:val="Paragrafi"/>
        <w:rPr>
          <w:lang w:val="it-IT"/>
        </w:rPr>
      </w:pPr>
      <w:r w:rsidRPr="00755CCA">
        <w:rPr>
          <w:lang w:val="it-IT"/>
        </w:rPr>
        <w:t>8. Ministria mund t’ia kthejë personit, fizik ose juridik, dokumentacionin e paraqitur për plotësime e saktësime. Koha për plotësimin e dokumentacionit nuk llogaritet në afatin e përcaktuar për shqyrtimin e kërkesës, i cili është një muaj.</w:t>
      </w:r>
    </w:p>
    <w:p w:rsidR="00755CCA" w:rsidRPr="007B138E" w:rsidRDefault="00755CCA" w:rsidP="00755CCA">
      <w:pPr>
        <w:pStyle w:val="Paragrafi"/>
        <w:rPr>
          <w:lang w:val="de-DE"/>
        </w:rPr>
      </w:pPr>
      <w:r w:rsidRPr="007B138E">
        <w:rPr>
          <w:lang w:val="de-DE"/>
        </w:rPr>
        <w:t>9.</w:t>
      </w:r>
      <w:r>
        <w:rPr>
          <w:lang w:val="de-DE"/>
        </w:rPr>
        <w:t xml:space="preserve"> </w:t>
      </w:r>
      <w:r w:rsidRPr="007B138E">
        <w:rPr>
          <w:lang w:val="de-DE"/>
        </w:rPr>
        <w:t>N</w:t>
      </w:r>
      <w:r>
        <w:rPr>
          <w:lang w:val="de-DE"/>
        </w:rPr>
        <w:t>ë</w:t>
      </w:r>
      <w:r w:rsidRPr="007B138E">
        <w:rPr>
          <w:lang w:val="de-DE"/>
        </w:rPr>
        <w:t xml:space="preserve"> baz</w:t>
      </w:r>
      <w:r>
        <w:rPr>
          <w:lang w:val="de-DE"/>
        </w:rPr>
        <w:t>ë</w:t>
      </w:r>
      <w:r w:rsidRPr="007B138E">
        <w:rPr>
          <w:lang w:val="de-DE"/>
        </w:rPr>
        <w:t xml:space="preserve"> t</w:t>
      </w:r>
      <w:r>
        <w:rPr>
          <w:lang w:val="de-DE"/>
        </w:rPr>
        <w:t>ë</w:t>
      </w:r>
      <w:r w:rsidRPr="007B138E">
        <w:rPr>
          <w:lang w:val="de-DE"/>
        </w:rPr>
        <w:t xml:space="preserve"> dokumentacionit t</w:t>
      </w:r>
      <w:r>
        <w:rPr>
          <w:lang w:val="de-DE"/>
        </w:rPr>
        <w:t>ë</w:t>
      </w:r>
      <w:r w:rsidRPr="007B138E">
        <w:rPr>
          <w:lang w:val="de-DE"/>
        </w:rPr>
        <w:t xml:space="preserve"> m</w:t>
      </w:r>
      <w:r>
        <w:rPr>
          <w:lang w:val="de-DE"/>
        </w:rPr>
        <w:t>ë</w:t>
      </w:r>
      <w:r w:rsidRPr="007B138E">
        <w:rPr>
          <w:lang w:val="de-DE"/>
        </w:rPr>
        <w:t>sip</w:t>
      </w:r>
      <w:r>
        <w:rPr>
          <w:lang w:val="de-DE"/>
        </w:rPr>
        <w:t>ë</w:t>
      </w:r>
      <w:r w:rsidRPr="007B138E">
        <w:rPr>
          <w:lang w:val="de-DE"/>
        </w:rPr>
        <w:t>rm: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a)  ministri nxjerr urdhrin për heqjen nga fondi kullosor, për sipërfaqe deri në 1 ha;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b) ministria përgatit projektvendimin për heqjen nga fondi kullosor, për sipërfaqe mbi 1 ha, dhe e dërgon atë, për shqyrtim e miratim, në Këshillin e Ministrave.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10. Pas miratimit të heqjes së sipërfaqes nga fondi kullosor: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a) drejtoria përkatëse e shërbimit pyjor bën përditësimin në regjistrimin e kullotave, që ajo administron, dhe të dhënat i përcjell në ministri;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lastRenderedPageBreak/>
        <w:t xml:space="preserve">b) ministria bën përdirësimin në Regjistrin Kombëtar të Kullotave; 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 xml:space="preserve">c) zyra përkatëse e regjistrimit të pasurive të paluajtshme bën transferimin e regjistrimit nga kategoria “Tokë e zënë me kullotë apo livadh” në kategorinë përkatëse të përdorimit. 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11. Sipërfaqja, që hiqet nga fondi kullosor publik, në përputhje me këtë vendim, ndryshon destinacionin e përdorimit, por, në çdo rast, mbetet në pronësi publike.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12. Vlera e sipërfaqes kullosore të hequr dhe e infrastrukturës së saj paguhet nga kërkuesi para hyrjes në fuqi të aktit të miratimit, të përmendur në shkronjat “a” e “b” të pikës 8 të këtij vendimi dhe derdhet në llogarinë bankare të ministrisë, ndërsa për kullotat komunale derdhet në llogarinë bankare të njësisë së qeverisjes vendore përkatëse.</w:t>
      </w:r>
    </w:p>
    <w:p w:rsidR="00755CCA" w:rsidRDefault="00755CCA" w:rsidP="00755CCA">
      <w:pPr>
        <w:pStyle w:val="Paragrafi"/>
        <w:rPr>
          <w:lang w:val="de-DE"/>
        </w:rPr>
      </w:pP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13. Kërkuesi, për  shërbimin  e  kryer nga ministria, paguan një tarifë shërbimi, në vlerën 20 000 lekë, në llogarinë bankare të ministrisë, në kohën e paraqitjes së kërkesës. Kjo vlerë nuk kthehet edhe nëse kërkesa nuk miratohet.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14. Shtimi i sipërfaqes së fondit kullosor bëhet në rastet e ndryshimit të kategorive të përdorimit të tokës nga tokë pyjore, tokë e pafrytshme ose formime nga deltinat e reja të lumenjve, në kullotë apo livadh.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15. Nëse kërkesën për t’i ndryshuar destinacionin një pjese apo të gjithë kullotës a livadhit, që ka në pronësi, e bën pronari privat, në kërkesë përcaktohen: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a) edhe sipërfaqja, që do t’i ndryshohet destinacioni;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b) edhe veprimtaria për çfarë do të përdoret (veprimtaria, që do ushtrohet, apo objekti, që do të ndërtohet në të).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16. Kërkesa shoqërohet me këto dokumente: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a) Kopjen e noterizuar të dokumentit të pronësisë së kullotës apo livadhit;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b) Studimin apo projektin e veprimtarisë që do të ushtrohet, apo të veprës që do të ndërtohet;</w:t>
      </w:r>
    </w:p>
    <w:p w:rsidR="00755CCA" w:rsidRDefault="00755CCA" w:rsidP="00755CCA">
      <w:pPr>
        <w:pStyle w:val="Paragrafi"/>
        <w:rPr>
          <w:lang w:val="de-DE"/>
        </w:rPr>
      </w:pPr>
      <w:r w:rsidRPr="00A80548">
        <w:rPr>
          <w:lang w:val="de-DE"/>
        </w:rPr>
        <w:t>c)</w:t>
      </w:r>
      <w:r>
        <w:rPr>
          <w:lang w:val="de-DE"/>
        </w:rPr>
        <w:t xml:space="preserve"> K</w:t>
      </w:r>
      <w:r w:rsidRPr="00A80548">
        <w:rPr>
          <w:lang w:val="de-DE"/>
        </w:rPr>
        <w:t>opjen e noterizuar t</w:t>
      </w:r>
      <w:r>
        <w:rPr>
          <w:lang w:val="de-DE"/>
        </w:rPr>
        <w:t>ë</w:t>
      </w:r>
      <w:r w:rsidRPr="00A80548">
        <w:rPr>
          <w:lang w:val="de-DE"/>
        </w:rPr>
        <w:t xml:space="preserve"> licenc</w:t>
      </w:r>
      <w:r>
        <w:rPr>
          <w:lang w:val="de-DE"/>
        </w:rPr>
        <w:t>ë</w:t>
      </w:r>
      <w:r w:rsidRPr="00A80548">
        <w:rPr>
          <w:lang w:val="de-DE"/>
        </w:rPr>
        <w:t>s, q</w:t>
      </w:r>
      <w:r>
        <w:rPr>
          <w:lang w:val="de-DE"/>
        </w:rPr>
        <w:t>ë</w:t>
      </w:r>
      <w:r w:rsidRPr="00A80548">
        <w:rPr>
          <w:lang w:val="de-DE"/>
        </w:rPr>
        <w:t xml:space="preserve"> ka miratuar veprimtarin</w:t>
      </w:r>
      <w:r>
        <w:rPr>
          <w:lang w:val="de-DE"/>
        </w:rPr>
        <w:t>ë apo ndërtimin e objektit;</w:t>
      </w:r>
    </w:p>
    <w:p w:rsidR="00755CCA" w:rsidRDefault="00755CCA" w:rsidP="00755CCA">
      <w:pPr>
        <w:pStyle w:val="Paragrafi"/>
        <w:rPr>
          <w:lang w:val="de-DE"/>
        </w:rPr>
      </w:pPr>
      <w:r>
        <w:rPr>
          <w:lang w:val="de-DE"/>
        </w:rPr>
        <w:t>ç) Planimetrinë e sipërfaqes, që kërkohet t’i ndërrohet destinacioni, në hartë topografike, në shkallën 1:10 000, ku të jenë evidentuar kufijtë natyrorë, relievi, objektet dhe kufijtë e kullotës, që mbetet pas miratimin të kërkesës;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d) Mandatpagesën e tarifës së shërbimit, sipas pikës 14 të këtij vendimi.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17. Kërkesa shqyrtohet nga drejtoria përkatëse e shërbimit pyjor brenda 30 ditëve nga data e parqitjes. Me kalimin e këtij afati, kërkesa quhet e miratuar. Drejtoria e shërbimit pyjor dhe ministria bëjnë përditësimet në regjistrat e kullotave.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18. Ngarkohen Ministria e Mjedisit, Pyjeve dhe Administrimit të Ujërave, kryeregjistruesi i Pasurive të Paluajtshme të Republikës së Shqipërisë dhe njësitë e qeverisjes vendore për zbatimin e këtij vendimi.</w:t>
      </w:r>
    </w:p>
    <w:p w:rsidR="00755CCA" w:rsidRPr="00755CCA" w:rsidRDefault="00755CCA" w:rsidP="00755CCA">
      <w:pPr>
        <w:pStyle w:val="Paragrafi"/>
        <w:rPr>
          <w:lang w:val="de-DE"/>
        </w:rPr>
      </w:pPr>
      <w:r w:rsidRPr="00755CCA">
        <w:rPr>
          <w:lang w:val="de-DE"/>
        </w:rPr>
        <w:t>Ky vendim hyn në fuqi pas botimit në Fletoren Zyrtare.</w:t>
      </w:r>
    </w:p>
    <w:p w:rsidR="00755CCA" w:rsidRPr="00755CCA" w:rsidRDefault="00755CCA" w:rsidP="00755CCA">
      <w:pPr>
        <w:pStyle w:val="Paragrafi"/>
        <w:rPr>
          <w:sz w:val="14"/>
          <w:lang w:val="de-DE"/>
        </w:rPr>
      </w:pPr>
    </w:p>
    <w:p w:rsidR="00755CCA" w:rsidRPr="001962FE" w:rsidRDefault="00755CCA" w:rsidP="00755CCA">
      <w:pPr>
        <w:pStyle w:val="Autoriteti"/>
        <w:keepNext w:val="0"/>
      </w:pPr>
      <w:r>
        <w:t>KRYEMINISTR</w:t>
      </w:r>
      <w:r w:rsidRPr="001962FE">
        <w:t>I</w:t>
      </w:r>
    </w:p>
    <w:p w:rsidR="00755CCA" w:rsidRPr="00D2392E" w:rsidRDefault="00755CCA" w:rsidP="00755CCA">
      <w:pPr>
        <w:pStyle w:val="AutoritetiEmer"/>
        <w:rPr>
          <w:lang w:val="de-DE"/>
        </w:rPr>
      </w:pPr>
      <w:r w:rsidRPr="00D2392E">
        <w:rPr>
          <w:lang w:val="de-DE"/>
        </w:rPr>
        <w:t>Sali  Berisha</w:t>
      </w:r>
    </w:p>
    <w:sectPr w:rsidR="00755CCA" w:rsidRPr="00D2392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5CC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C384E"/>
    <w:rsid w:val="004E15C6"/>
    <w:rsid w:val="00505A2E"/>
    <w:rsid w:val="005C7CDE"/>
    <w:rsid w:val="00626521"/>
    <w:rsid w:val="00755CCA"/>
    <w:rsid w:val="007B1D77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DB6A30-3FE5-4BFC-9C2C-5BF1DC1A3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55CC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