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0EA" w:rsidRDefault="00C720EA" w:rsidP="00C720EA">
      <w:pPr>
        <w:pStyle w:val="Akti"/>
        <w:keepNext w:val="0"/>
      </w:pPr>
      <w:bookmarkStart w:id="0" w:name="_GoBack"/>
      <w:bookmarkEnd w:id="0"/>
      <w:r>
        <w:t>VENDIM</w:t>
      </w:r>
    </w:p>
    <w:p w:rsidR="00C720EA" w:rsidRDefault="00C720EA" w:rsidP="00C720EA">
      <w:pPr>
        <w:pStyle w:val="NumriData"/>
        <w:keepNext w:val="0"/>
      </w:pPr>
      <w:r>
        <w:t>Nr.1393, datë 17.10.2008</w:t>
      </w:r>
    </w:p>
    <w:p w:rsidR="00C720EA" w:rsidRDefault="00C720EA" w:rsidP="00C720EA">
      <w:pPr>
        <w:pStyle w:val="Titulli"/>
        <w:keepNext w:val="0"/>
      </w:pPr>
      <w:r>
        <w:br/>
        <w:t>PËR SHPRONËSIMIN, PËR INTERES PUBLIK, TË PRONARIT TË PASURISË SË PALUAJTSHME, PRONË PRIVATE, QË PREKET NGA NDËRTIMI I SHKOLLËS SË MESME DHE TË KONVIKTIT, NË QYTETIN E PESHKOPISË, dIBËR</w:t>
      </w:r>
    </w:p>
    <w:p w:rsidR="00C720EA" w:rsidRDefault="00C720EA" w:rsidP="00616D9F">
      <w:pPr>
        <w:pStyle w:val="BazLigjPropozues"/>
      </w:pPr>
      <w:r>
        <w:br/>
        <w:t xml:space="preserve">             Në mbështetje të nenit 100 të Kushtetutës, të neneve 5, pika 1, 20 e 21, të ligjit nr.8561, datë 22.12.1999 “Për shpronësimet dhe marrjen në përdorim të përkohshëm të pasurisë, pronë private, për interes publik”, dhe të nenit 8 të  ligjit nr.9836, datë 26.11.2007 “Për Buxhetin e Shtetit të vitit 2008”, të ndryshuar, me propozimin e Ministrit të Arsimit dhe Shkencës, Këshilli i Ministrave</w:t>
      </w:r>
    </w:p>
    <w:p w:rsidR="00C720EA" w:rsidRDefault="00C720EA" w:rsidP="00C720EA">
      <w:pPr>
        <w:pStyle w:val="Paragrafi"/>
      </w:pPr>
    </w:p>
    <w:p w:rsidR="00C720EA" w:rsidRDefault="00C720EA" w:rsidP="00C720EA">
      <w:pPr>
        <w:pStyle w:val="VENDOSI"/>
        <w:keepNext w:val="0"/>
      </w:pPr>
      <w:r>
        <w:t>VENDOSI:</w:t>
      </w:r>
    </w:p>
    <w:p w:rsidR="00C720EA" w:rsidRDefault="00C720EA" w:rsidP="00C720EA">
      <w:pPr>
        <w:pStyle w:val="Paragrafi"/>
      </w:pPr>
    </w:p>
    <w:p w:rsidR="00C720EA" w:rsidRDefault="00C720EA" w:rsidP="00C720EA">
      <w:pPr>
        <w:pStyle w:val="Paragrafi"/>
      </w:pPr>
      <w:r>
        <w:t>1.  Shpronësimin, për interes publik, të pronarit të pasurisë së paluajtshme, pronë private, që preken nga ndërtimi i shkollës së mesme dhe të konviktit, në qytetin e Peshkopisë, Dibër.</w:t>
      </w:r>
    </w:p>
    <w:p w:rsidR="00C720EA" w:rsidRDefault="00C720EA" w:rsidP="00C720EA">
      <w:pPr>
        <w:pStyle w:val="Paragrafi"/>
      </w:pPr>
      <w:r>
        <w:t>2.  Shpronësimi të bëhet në favor të bashkisë së Peshkopisë.</w:t>
      </w:r>
    </w:p>
    <w:p w:rsidR="00C720EA" w:rsidRDefault="00C720EA" w:rsidP="00C720EA">
      <w:pPr>
        <w:pStyle w:val="Paragrafi"/>
      </w:pPr>
      <w:r>
        <w:t>3.  Pronari i pasurivsë së paluajtshme, pronë private, që shpronësohet, të kompensohet në vlerë të plotë, sipas masës përkatëse që paraqitet në tabelën, që i bashkëlidhet këtij vendimi, si pjesë përbërëse e tij, për sipërfaqen 5 500 (pesë mijë e pesëqind) m</w:t>
      </w:r>
      <w:r>
        <w:rPr>
          <w:vertAlign w:val="superscript"/>
        </w:rPr>
        <w:t>2</w:t>
      </w:r>
      <w:r>
        <w:t>, tokë truall, e vlerësuar me 5 000 (pesë mijë) lekë m</w:t>
      </w:r>
      <w:r>
        <w:rPr>
          <w:vertAlign w:val="superscript"/>
        </w:rPr>
        <w:t>2</w:t>
      </w:r>
      <w:r>
        <w:t>, në shumën e përgjithshme 27 500 000 (njëzet e shtatë milionë e pesëqind mijë) lekë.</w:t>
      </w:r>
    </w:p>
    <w:p w:rsidR="00C720EA" w:rsidRDefault="00C720EA" w:rsidP="00C720EA">
      <w:pPr>
        <w:pStyle w:val="Paragrafi"/>
      </w:pPr>
      <w:r>
        <w:t>4.  Shpenzimet procedurale, në shumën 193 500 (njëqind e nëntëdhjetë e tre mijë e pesëqind) lekë, të përballohen nga bashkia e Peshkopisë.</w:t>
      </w:r>
    </w:p>
    <w:p w:rsidR="00C720EA" w:rsidRDefault="00C720EA" w:rsidP="00C720EA">
      <w:pPr>
        <w:pStyle w:val="Paragrafi"/>
      </w:pPr>
      <w:r>
        <w:t>5.  Vlera totale e shpronësimit, 27 500 000 (njëzet e shtatë milionë e pesëqind mijë) lekë, të përballohet nga llogaria speciale, e krijuar si transfertë kapitale për t’u përdorur për shpronësimet.</w:t>
      </w:r>
    </w:p>
    <w:p w:rsidR="00C720EA" w:rsidRDefault="00C720EA" w:rsidP="00C720EA">
      <w:pPr>
        <w:pStyle w:val="Paragrafi"/>
      </w:pPr>
      <w:r>
        <w:t>6.  Shpronësimi të fillojë  dhe të përfundojë brenda muajit nëntor 2008.</w:t>
      </w:r>
    </w:p>
    <w:p w:rsidR="00C720EA" w:rsidRDefault="00C720EA" w:rsidP="00C720EA">
      <w:pPr>
        <w:pStyle w:val="Paragrafi"/>
      </w:pPr>
      <w:r>
        <w:t>7.  Punimet për ndërtimin e shkollës së mesme dhe të konviktit të fillojnë më 1.6.2009 dhe të përfundojnë brenda datës 31.12.2010.</w:t>
      </w:r>
    </w:p>
    <w:p w:rsidR="00C720EA" w:rsidRDefault="00C720EA" w:rsidP="00C720EA">
      <w:pPr>
        <w:pStyle w:val="Paragrafi"/>
      </w:pPr>
      <w:r>
        <w:t>8.  Bashkia e Peshkopisë të bëjë likuidimin e pronarit, brenda afatit të parashikuar në pikën 6 të këtij vendimi.</w:t>
      </w:r>
    </w:p>
    <w:p w:rsidR="00C720EA" w:rsidRDefault="00C720EA" w:rsidP="00C720EA">
      <w:pPr>
        <w:pStyle w:val="Paragrafi"/>
      </w:pPr>
      <w:r>
        <w:t>9. Ngarkohen Ministria e Arsimit dhe Shkencës dhe bashkia e Peshkopisë për zbatimin e këtij vendimi.</w:t>
      </w:r>
    </w:p>
    <w:p w:rsidR="00C720EA" w:rsidRDefault="00C720EA" w:rsidP="00C720EA">
      <w:pPr>
        <w:pStyle w:val="Paragrafi"/>
      </w:pPr>
      <w:r>
        <w:t>Ky vendim hyn në fuqi menjëherë dhe botohet në Fletoren Zyrtare.</w:t>
      </w:r>
    </w:p>
    <w:p w:rsidR="00C720EA" w:rsidRDefault="00C720EA" w:rsidP="00C720EA">
      <w:pPr>
        <w:pStyle w:val="Paragrafi"/>
      </w:pPr>
      <w:r>
        <w:t> </w:t>
      </w:r>
    </w:p>
    <w:p w:rsidR="00C720EA" w:rsidRDefault="00C720EA" w:rsidP="00C720EA">
      <w:pPr>
        <w:pStyle w:val="Autoriteti"/>
        <w:keepNext w:val="0"/>
      </w:pPr>
      <w:r>
        <w:t>KRYEMINISTRI</w:t>
      </w:r>
    </w:p>
    <w:p w:rsidR="00C720EA" w:rsidRDefault="00C720EA" w:rsidP="00C720EA">
      <w:pPr>
        <w:pStyle w:val="AutoritetiEmer"/>
      </w:pPr>
      <w:r>
        <w:t>Sali  Berisha</w:t>
      </w:r>
    </w:p>
    <w:p w:rsidR="00C720EA" w:rsidRDefault="00C720EA" w:rsidP="00C720EA">
      <w:pPr>
        <w:pStyle w:val="Paragrafi"/>
      </w:pPr>
    </w:p>
    <w:p w:rsidR="00C720EA" w:rsidRDefault="00C720EA" w:rsidP="00C720EA">
      <w:pPr>
        <w:pStyle w:val="Paragrafi"/>
      </w:pPr>
      <w:r>
        <w:t>LISTA E PRONARËVE QË DO TË SHPRONËSOHEN SI REZULTAT I NDËRTIMIT TË SHKOLLËS SË MESME DHE KONVIKTIT NË BASHKINË E PESHKOPISË</w:t>
      </w:r>
    </w:p>
    <w:p w:rsidR="00C720EA" w:rsidRDefault="00C720EA" w:rsidP="00C720EA">
      <w:pPr>
        <w:pStyle w:val="Paragrafi"/>
      </w:pPr>
    </w:p>
    <w:tbl>
      <w:tblPr>
        <w:tblW w:w="9523" w:type="dxa"/>
        <w:tblLook w:val="01E0" w:firstRow="1" w:lastRow="1" w:firstColumn="1" w:lastColumn="1" w:noHBand="0" w:noVBand="0"/>
      </w:tblPr>
      <w:tblGrid>
        <w:gridCol w:w="2046"/>
        <w:gridCol w:w="855"/>
        <w:gridCol w:w="969"/>
        <w:gridCol w:w="1140"/>
        <w:gridCol w:w="1770"/>
        <w:gridCol w:w="1390"/>
        <w:gridCol w:w="1353"/>
      </w:tblGrid>
      <w:tr w:rsidR="00C720EA" w:rsidRPr="00C720E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Pronari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Z.K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Nr. pas.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Sip.t</w:t>
            </w:r>
            <w:r w:rsidRPr="001F2672">
              <w:rPr>
                <w:b/>
                <w:sz w:val="20"/>
              </w:rPr>
              <w:t>ruall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Çmimi</w:t>
            </w:r>
          </w:p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truall lek/m</w:t>
            </w:r>
            <w:r w:rsidRPr="001F2672">
              <w:rPr>
                <w:b/>
                <w:sz w:val="20"/>
                <w:vertAlign w:val="superscript"/>
              </w:rPr>
              <w:t>2</w:t>
            </w:r>
          </w:p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F2672">
              <w:rPr>
                <w:b/>
                <w:sz w:val="20"/>
              </w:rPr>
              <w:t>Vlera e</w:t>
            </w:r>
          </w:p>
          <w:p w:rsidR="00C720EA" w:rsidRPr="001F2672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</w:t>
            </w:r>
            <w:r w:rsidRPr="001F2672">
              <w:rPr>
                <w:b/>
                <w:sz w:val="20"/>
              </w:rPr>
              <w:t>okës</w:t>
            </w:r>
            <w:r>
              <w:rPr>
                <w:b/>
                <w:sz w:val="20"/>
              </w:rPr>
              <w:t xml:space="preserve"> </w:t>
            </w:r>
            <w:r w:rsidRPr="001F2672">
              <w:rPr>
                <w:b/>
                <w:sz w:val="20"/>
              </w:rPr>
              <w:t>(lekë)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C720EA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C720EA">
              <w:rPr>
                <w:b/>
                <w:sz w:val="20"/>
                <w:lang w:val="it-IT"/>
              </w:rPr>
              <w:t>Vlera totale e shpronësimit</w:t>
            </w:r>
          </w:p>
          <w:p w:rsidR="00C720EA" w:rsidRPr="00C720EA" w:rsidRDefault="00C720EA" w:rsidP="00C720EA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C720EA">
              <w:rPr>
                <w:b/>
                <w:sz w:val="20"/>
                <w:lang w:val="it-IT"/>
              </w:rPr>
              <w:t>(lekë)</w:t>
            </w:r>
          </w:p>
        </w:tc>
      </w:tr>
      <w:tr w:rsidR="00C720EA" w:rsidRPr="001F2672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Asllan Halit Hoxha</w:t>
            </w:r>
          </w:p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(Kuçka)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2932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10/27,</w:t>
            </w:r>
          </w:p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10/29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5 500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5 000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 w:rsidRPr="001F2672">
              <w:rPr>
                <w:sz w:val="20"/>
              </w:rPr>
              <w:t>27</w:t>
            </w:r>
            <w:r>
              <w:rPr>
                <w:sz w:val="20"/>
              </w:rPr>
              <w:t xml:space="preserve"> </w:t>
            </w:r>
            <w:r w:rsidRPr="001F2672">
              <w:rPr>
                <w:sz w:val="20"/>
              </w:rPr>
              <w:t>500 000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A" w:rsidRPr="001F2672" w:rsidRDefault="00C720EA" w:rsidP="00C720EA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27 </w:t>
            </w:r>
            <w:r w:rsidRPr="001F2672">
              <w:rPr>
                <w:sz w:val="20"/>
              </w:rPr>
              <w:t>500 000</w:t>
            </w:r>
          </w:p>
        </w:tc>
      </w:tr>
    </w:tbl>
    <w:p w:rsidR="00C720EA" w:rsidRDefault="00C720EA" w:rsidP="00C720EA">
      <w:pPr>
        <w:pStyle w:val="Paragrafi"/>
      </w:pPr>
    </w:p>
    <w:p w:rsidR="00C720EA" w:rsidRDefault="00C720EA" w:rsidP="00C720EA">
      <w:pPr>
        <w:pStyle w:val="Paragrafi"/>
      </w:pPr>
    </w:p>
    <w:p w:rsidR="00C720EA" w:rsidRDefault="00C720EA" w:rsidP="00C720EA">
      <w:pPr>
        <w:pStyle w:val="Paragrafi"/>
      </w:pPr>
      <w:r>
        <w:t xml:space="preserve">Vlera totale e shpronësimit është 27 500 000 (njëzet e shtatë milionë e pesëqind mijë) lekë. </w:t>
      </w:r>
    </w:p>
    <w:p w:rsidR="00C720EA" w:rsidRDefault="00C720EA" w:rsidP="00C720EA">
      <w:pPr>
        <w:pStyle w:val="Paragrafi"/>
      </w:pPr>
    </w:p>
    <w:sectPr w:rsidR="00C720E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20E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16D9F"/>
    <w:rsid w:val="00626521"/>
    <w:rsid w:val="006F7600"/>
    <w:rsid w:val="009723D5"/>
    <w:rsid w:val="009B365E"/>
    <w:rsid w:val="009C7562"/>
    <w:rsid w:val="00BD1D25"/>
    <w:rsid w:val="00BF58DD"/>
    <w:rsid w:val="00C24C1C"/>
    <w:rsid w:val="00C720EA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DE7934-3265-4A64-B6BA-75D14204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0EA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720E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C720E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