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7F6" w:rsidRPr="00F817F6" w:rsidRDefault="00F817F6" w:rsidP="00F817F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 </w:t>
      </w:r>
    </w:p>
    <w:p w:rsidR="00F817F6" w:rsidRPr="00F817F6" w:rsidRDefault="00F817F6" w:rsidP="00F817F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b/>
          <w:sz w:val="21"/>
          <w:szCs w:val="21"/>
          <w:lang w:val="sq-AL"/>
        </w:rPr>
        <w:t>Nr.1394, datë 17.10.2008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F817F6">
        <w:rPr>
          <w:rFonts w:ascii="CG Times" w:eastAsia="MS Mincho" w:hAnsi="CG Times" w:cs="Times New Roman"/>
          <w:b/>
          <w:caps/>
          <w:lang w:val="sq-AL"/>
        </w:rPr>
        <w:t>PËR SHPRONËSIMIN, PËR INTERES PUBLIK, TË PRONARËVE TË PASURIVE TË PALUAJTSHME, PRONË PRIVATE, QË PREKEN NGA NDËRTIMI I SHKOLLËS 9-VJEÇARE, NË QYTETIN E BAJRAM CURRIT, TROPOJË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Kushtetutës, të neneve  5, pika 1, 20 e 21 të ligjit nr.8561, datë 22.12.1999 “Për shpronësimet dhe marrjen në përdorim të përkohshëm të pasurisë, pronë private, për interes publik”,  dhe të nenit 8 të ligjit nr.9836, datë 26.11.2007 “Për Buxhetin e Shtetit të vitit 2008”, të ndryshuar, me propozimin e Ministrit të Arsimit dhe Shkencës, Këshilli i Ministrave</w:t>
      </w:r>
    </w:p>
    <w:p w:rsidR="00F817F6" w:rsidRPr="00F817F6" w:rsidRDefault="00F817F6" w:rsidP="00F817F6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caps/>
          <w:sz w:val="21"/>
          <w:szCs w:val="21"/>
          <w:lang w:val="sq-AL"/>
        </w:rPr>
        <w:t> </w:t>
      </w:r>
    </w:p>
    <w:p w:rsidR="00F817F6" w:rsidRPr="00F817F6" w:rsidRDefault="00F817F6" w:rsidP="00F817F6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1. Shpronësimin, për interes publik, të pronarëve të pasurive të paluajtshme, pronë private, që preken nga ndërtimi i shkollës 9-vjeçare në qytetin e Bajram Currit, Tropojë.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2.  Shpronësimi të bëhet në favor të bashkisë së Bajram Currit.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3. Pronarët e pasurive të paluajtshme, që shpronësohen, të kompensohen në vlerë të plotë, sipas masës, që paraqitet në tabelën, që i bashkëlidhet këtij vendimi, për sipërfaqen 3 945 (tre mijë e nëntëqind e dyzet e pesë) m</w:t>
      </w:r>
      <w:r w:rsidRPr="00F817F6">
        <w:rPr>
          <w:rFonts w:ascii="CG Times" w:eastAsia="MS Mincho" w:hAnsi="CG Times" w:cs="Times New Roman"/>
          <w:sz w:val="21"/>
          <w:szCs w:val="21"/>
          <w:vertAlign w:val="superscript"/>
          <w:lang w:val="sq-AL"/>
        </w:rPr>
        <w:t>2</w:t>
      </w: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, tokë arë, e vlerësuar me 4 526 (katër mijë e pesëqind e njëzet e gjashtë) lekë/m</w:t>
      </w:r>
      <w:r w:rsidRPr="00F817F6">
        <w:rPr>
          <w:rFonts w:ascii="CG Times" w:eastAsia="MS Mincho" w:hAnsi="CG Times" w:cs="Times New Roman"/>
          <w:sz w:val="21"/>
          <w:szCs w:val="21"/>
          <w:vertAlign w:val="superscript"/>
          <w:lang w:val="sq-AL"/>
        </w:rPr>
        <w:t>2</w:t>
      </w: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, në shumën  e përgjithshme 17 855 070 (shtatëmbëdhjetë milionë e tetëqind e pesëdhjetë e pesë mijë e shtatëdhjetë) lekë.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4. Shpenzimet procedurale, në shumën 193 500 (njëqind e nëntëdhjetë e tre mijë e pesëqind) lekë, të përballohen nga bashkia e Bajram Currit.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5.  Vlera e përgjithshme e shpronësimit 17 855 070 (shtatëmbëdhjetë milionë e tetëqind e pesëdhjetë e pesë mijë e shtatëdhjetë) lekë, të përballohet nga llogaria speciale, e krijuar si transfertë kapitale për t’u përdorur për shpronësimet.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6.  Shpronësimi të fillojë  e të përfundojë brenda muajit nëntor 2008.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7.  Punimet për ndërtimin e shkollës 9-vjeçare në qytetin e Bajram Currit të fillojnë më 1.6.2009 dhe të përfundojnë brenda datës 31.12.2010.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8.  Bashkia e Bajram Currit të bëjë likuidimin e pronarëve brenda afatit të parashikuar në pikën 6 të këtij vendimi.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9.  Ngarkohen Ministria e Arsimit dhe Shkencës dhe bashkia e Bajram Currit për zbatimin e këtij vendimi.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 Ky vendim hyn në fuqi menjëherë dhe botohet në Fletoren Zyrtare.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F817F6" w:rsidRPr="00F817F6" w:rsidRDefault="00F817F6" w:rsidP="00F817F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b/>
          <w:sz w:val="21"/>
          <w:szCs w:val="21"/>
          <w:lang w:val="sq-AL"/>
        </w:rPr>
        <w:t>Sali  Berisha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bookmarkStart w:id="0" w:name="_GoBack"/>
      <w:bookmarkEnd w:id="0"/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caps/>
          <w:sz w:val="21"/>
          <w:szCs w:val="21"/>
          <w:lang w:val="sq-AL"/>
        </w:rPr>
        <w:lastRenderedPageBreak/>
        <w:t>Lista e pronarëve  që do të shpronësohen si rezultat i ndërtimit të shkollës 9-vjeçare Bajram Curri, Tropojë</w:t>
      </w: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F817F6" w:rsidRPr="00F817F6" w:rsidTr="00DC214E"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Pronari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Z.K.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Nr.pas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Sip.are m</w:t>
            </w: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vertAlign w:val="superscript"/>
                <w:lang w:val="sq-AL"/>
              </w:rPr>
              <w:t>2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Çmimi arë lekë/m</w:t>
            </w: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vertAlign w:val="superscript"/>
                <w:lang w:val="sq-AL"/>
              </w:rPr>
              <w:t>2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Vlera e tokës (lekë)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Vlera totale shpronësimi (lekë)</w:t>
            </w:r>
          </w:p>
        </w:tc>
      </w:tr>
      <w:tr w:rsidR="00F817F6" w:rsidRPr="00F817F6" w:rsidTr="00DC214E"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Rexhep Ibish Gjoçaj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1347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38/1/18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2463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4526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11147538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11147538</w:t>
            </w:r>
          </w:p>
        </w:tc>
      </w:tr>
      <w:tr w:rsidR="00F817F6" w:rsidRPr="00F817F6" w:rsidTr="00DC214E"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Rrustem Avdyl Gjoçaj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1347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38/1/19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1482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4526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6707532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6707532</w:t>
            </w:r>
          </w:p>
        </w:tc>
      </w:tr>
      <w:tr w:rsidR="00F817F6" w:rsidRPr="00F817F6" w:rsidTr="00DC214E"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Shuma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3945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17855070</w:t>
            </w:r>
          </w:p>
        </w:tc>
        <w:tc>
          <w:tcPr>
            <w:tcW w:w="1368" w:type="dxa"/>
          </w:tcPr>
          <w:p w:rsidR="00F817F6" w:rsidRPr="00F817F6" w:rsidRDefault="00F817F6" w:rsidP="00F817F6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F817F6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17855070</w:t>
            </w:r>
          </w:p>
        </w:tc>
      </w:tr>
    </w:tbl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F817F6">
        <w:rPr>
          <w:rFonts w:ascii="CG Times" w:eastAsia="MS Mincho" w:hAnsi="CG Times" w:cs="Times New Roman"/>
          <w:sz w:val="21"/>
          <w:szCs w:val="21"/>
          <w:lang w:val="sq-AL"/>
        </w:rPr>
        <w:t>Vlera totale e shpronësimit është 17 855 070 (shtatëmbëdhjetë milionë e tetëqind e pesëdhjetë e pesë mijë e shtatëdhjetë) lekë.</w:t>
      </w:r>
    </w:p>
    <w:p w:rsidR="00F817F6" w:rsidRPr="00F817F6" w:rsidRDefault="00F817F6" w:rsidP="00F817F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</w:p>
    <w:p w:rsidR="00A51C63" w:rsidRPr="007465D5" w:rsidRDefault="00A51C63" w:rsidP="00DA49CE">
      <w:pPr>
        <w:rPr>
          <w:rFonts w:ascii="CG Times" w:hAnsi="CG Times"/>
          <w:b/>
        </w:rPr>
      </w:pPr>
    </w:p>
    <w:sectPr w:rsidR="00A51C63" w:rsidRPr="00746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35A3E"/>
    <w:rsid w:val="001C2483"/>
    <w:rsid w:val="002A33C5"/>
    <w:rsid w:val="00410DCC"/>
    <w:rsid w:val="005F044B"/>
    <w:rsid w:val="006F14A9"/>
    <w:rsid w:val="0073654E"/>
    <w:rsid w:val="007465D5"/>
    <w:rsid w:val="0080315E"/>
    <w:rsid w:val="00840411"/>
    <w:rsid w:val="00A51C63"/>
    <w:rsid w:val="00CF1A53"/>
    <w:rsid w:val="00D3748B"/>
    <w:rsid w:val="00DA49CE"/>
    <w:rsid w:val="00DB3BB2"/>
    <w:rsid w:val="00DC049E"/>
    <w:rsid w:val="00E94409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2018-12-11T13:00:00Z</cp:lastPrinted>
  <dcterms:created xsi:type="dcterms:W3CDTF">2018-12-11T13:02:00Z</dcterms:created>
  <dcterms:modified xsi:type="dcterms:W3CDTF">2018-12-11T13:02:00Z</dcterms:modified>
</cp:coreProperties>
</file>