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A2B" w:rsidRPr="009406D6" w:rsidRDefault="00E54A2B" w:rsidP="00E54A2B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9406D6">
        <w:rPr>
          <w:rFonts w:eastAsia="MS Mincho"/>
        </w:rPr>
        <w:t>VENDIM </w:t>
      </w:r>
    </w:p>
    <w:p w:rsidR="00E54A2B" w:rsidRPr="009406D6" w:rsidRDefault="00E54A2B" w:rsidP="00E54A2B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 1411,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22.10.2008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</w:p>
    <w:p w:rsidR="00E54A2B" w:rsidRPr="009406D6" w:rsidRDefault="00E54A2B" w:rsidP="00E54A2B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 MIRATIMIN E LISTËS PARAPRAKE TË PRONAVE TË PALUAJTSHME PUBLIKE, SHTETËRORE, QË TRANSFEROHEN, NË PRONËSI OSE NË P</w:t>
      </w:r>
      <w:r>
        <w:rPr>
          <w:rFonts w:eastAsia="MS Mincho"/>
        </w:rPr>
        <w:t xml:space="preserve">ËRDORIM, TË KOMUNËS BRADASHESH </w:t>
      </w:r>
      <w:r w:rsidRPr="009406D6">
        <w:rPr>
          <w:rFonts w:eastAsia="MS Mincho"/>
        </w:rPr>
        <w:t>TË QARKUT TË ELBASANIT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54A2B" w:rsidRPr="009406D6" w:rsidRDefault="00E54A2B" w:rsidP="00E54A2B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9406D6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9406D6">
        <w:rPr>
          <w:rFonts w:eastAsia="MS Mincho"/>
        </w:rPr>
        <w:t>inistrit të Brendshëm, Këshilli i Ministrave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54A2B" w:rsidRPr="009406D6" w:rsidRDefault="00E54A2B" w:rsidP="00E54A2B">
      <w:pPr>
        <w:pStyle w:val="VENDOSI"/>
        <w:keepNext w:val="0"/>
        <w:rPr>
          <w:rFonts w:eastAsia="MS Mincho"/>
        </w:rPr>
      </w:pPr>
      <w:r w:rsidRPr="009406D6">
        <w:rPr>
          <w:rFonts w:eastAsia="MS Mincho"/>
        </w:rPr>
        <w:t>VENDOSI: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1.</w:t>
      </w:r>
      <w:r w:rsidRPr="009406D6">
        <w:rPr>
          <w:rFonts w:eastAsia="MS Mincho"/>
          <w:lang w:val="en-GB"/>
        </w:rPr>
        <w:t xml:space="preserve"> Miratimin e listës paraprake të pronave të paluajtshme publike, shtetërore, që transferohen, në pronësi ose në </w:t>
      </w:r>
      <w:r>
        <w:rPr>
          <w:rFonts w:eastAsia="MS Mincho"/>
          <w:lang w:val="en-GB"/>
        </w:rPr>
        <w:t>përdorim, të komunës Bradashesh</w:t>
      </w:r>
      <w:r w:rsidRPr="009406D6">
        <w:rPr>
          <w:rFonts w:eastAsia="MS Mincho"/>
          <w:lang w:val="en-GB"/>
        </w:rPr>
        <w:t xml:space="preserve"> të qarkut të Elbasanit,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 xml:space="preserve">1, e cila i bashkëlidhet këtij vendimi. 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paraprake, sipas kërkesave të këshillit të kësaj komune,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 territorial dhe administrativ të komunës Bradashesh</w:t>
      </w:r>
      <w:r w:rsidRPr="009406D6">
        <w:rPr>
          <w:rFonts w:eastAsia="MS Mincho"/>
          <w:lang w:val="en-GB"/>
        </w:rPr>
        <w:t xml:space="preserve"> të qarkut të Elbasanit, miratuar me v</w:t>
      </w:r>
      <w:r>
        <w:rPr>
          <w:rFonts w:eastAsia="MS Mincho"/>
          <w:lang w:val="en-GB"/>
        </w:rPr>
        <w:t>endimin nr.902, datë 19.12.2007 të Këshillit të Ministrave</w:t>
      </w:r>
      <w:r w:rsidRPr="009406D6">
        <w:rPr>
          <w:rFonts w:eastAsia="MS Mincho"/>
          <w:lang w:val="en-GB"/>
        </w:rPr>
        <w:t xml:space="preserve"> “Për miratimin e listës së inventarit të pronave të paluajtshme shtetërore në komunën Bradashesh, të qarkut të Elbasanit”.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</w:t>
      </w:r>
      <w:r w:rsidRPr="009406D6">
        <w:rPr>
          <w:rFonts w:eastAsia="MS Mincho"/>
          <w:lang w:val="en-GB"/>
        </w:rPr>
        <w:t xml:space="preserve"> Ngarkohen Ministria e Brendshme dhe komuna Bradashesh për zbatimin e këtij vendimi.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9406D6">
        <w:rPr>
          <w:rFonts w:eastAsia="MS Mincho"/>
          <w:lang w:val="en-GB"/>
        </w:rPr>
        <w:t>.</w:t>
      </w:r>
    </w:p>
    <w:p w:rsidR="00E54A2B" w:rsidRPr="009406D6" w:rsidRDefault="00E54A2B" w:rsidP="00E54A2B">
      <w:pPr>
        <w:pStyle w:val="Paragrafi"/>
        <w:rPr>
          <w:rFonts w:eastAsia="MS Mincho"/>
          <w:lang w:val="en-GB"/>
        </w:rPr>
      </w:pPr>
    </w:p>
    <w:p w:rsidR="00E54A2B" w:rsidRPr="005D6660" w:rsidRDefault="00E54A2B" w:rsidP="00E54A2B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E54A2B" w:rsidRPr="005D6660" w:rsidRDefault="00E54A2B" w:rsidP="00E54A2B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E54A2B" w:rsidRPr="005D6660" w:rsidRDefault="00E54A2B" w:rsidP="00E54A2B">
      <w:pPr>
        <w:pStyle w:val="Paragrafi"/>
        <w:rPr>
          <w:rFonts w:eastAsia="MS Mincho"/>
          <w:lang w:val="it-IT"/>
        </w:rPr>
      </w:pPr>
    </w:p>
    <w:p w:rsidR="00E54A2B" w:rsidRPr="005D6660" w:rsidRDefault="00E54A2B" w:rsidP="00E54A2B">
      <w:pPr>
        <w:pStyle w:val="Paragrafi"/>
        <w:ind w:firstLine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Komuna Bradashesh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E54A2B" w:rsidRPr="005D6660" w:rsidRDefault="00E54A2B" w:rsidP="00E54A2B">
      <w:pPr>
        <w:pStyle w:val="Paragrafi"/>
        <w:ind w:firstLine="0"/>
        <w:rPr>
          <w:rFonts w:eastAsia="MS Mincho"/>
          <w:lang w:val="it-IT"/>
        </w:rPr>
      </w:pPr>
    </w:p>
    <w:tbl>
      <w:tblPr>
        <w:tblStyle w:val="TableGrid"/>
        <w:tblW w:w="9084" w:type="dxa"/>
        <w:tblLook w:val="01E0" w:firstRow="1" w:lastRow="1" w:firstColumn="1" w:lastColumn="1" w:noHBand="0" w:noVBand="0"/>
      </w:tblPr>
      <w:tblGrid>
        <w:gridCol w:w="2962"/>
        <w:gridCol w:w="3701"/>
        <w:gridCol w:w="2421"/>
      </w:tblGrid>
      <w:tr w:rsidR="00E54A2B" w:rsidRPr="009406D6">
        <w:tc>
          <w:tcPr>
            <w:tcW w:w="2962" w:type="dxa"/>
          </w:tcPr>
          <w:p w:rsidR="00E54A2B" w:rsidRPr="005D6660" w:rsidRDefault="00E54A2B" w:rsidP="00E54A2B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Numrat rendorë të pronave në listën e inventarit</w:t>
            </w:r>
          </w:p>
        </w:tc>
        <w:tc>
          <w:tcPr>
            <w:tcW w:w="3701" w:type="dxa"/>
          </w:tcPr>
          <w:p w:rsidR="00E54A2B" w:rsidRPr="005D6660" w:rsidRDefault="00E54A2B" w:rsidP="00E54A2B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5D6660">
              <w:rPr>
                <w:rFonts w:eastAsia="MS Mincho"/>
                <w:b/>
                <w:lang w:val="it-IT"/>
              </w:rPr>
              <w:t>Fusha e përdorimit të pronës</w:t>
            </w:r>
          </w:p>
        </w:tc>
        <w:tc>
          <w:tcPr>
            <w:tcW w:w="2421" w:type="dxa"/>
          </w:tcPr>
          <w:p w:rsidR="00E54A2B" w:rsidRPr="00F43904" w:rsidRDefault="00E54A2B" w:rsidP="00E54A2B">
            <w:pPr>
              <w:pStyle w:val="Tabele"/>
              <w:widowControl w:val="0"/>
              <w:jc w:val="center"/>
              <w:rPr>
                <w:rFonts w:eastAsia="MS Mincho"/>
                <w:b/>
              </w:rPr>
            </w:pPr>
            <w:r w:rsidRPr="00F43904">
              <w:rPr>
                <w:rFonts w:eastAsia="MS Mincho"/>
                <w:b/>
              </w:rPr>
              <w:t>Lloji i tra</w:t>
            </w:r>
            <w:r>
              <w:rPr>
                <w:rFonts w:eastAsia="MS Mincho"/>
                <w:b/>
              </w:rPr>
              <w:t>n</w:t>
            </w:r>
            <w:r w:rsidRPr="00F43904">
              <w:rPr>
                <w:rFonts w:eastAsia="MS Mincho"/>
                <w:b/>
              </w:rPr>
              <w:t>sferimit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1-16</w:t>
            </w:r>
          </w:p>
        </w:tc>
        <w:tc>
          <w:tcPr>
            <w:tcW w:w="3701" w:type="dxa"/>
          </w:tcPr>
          <w:p w:rsidR="00E54A2B" w:rsidRPr="005D6660" w:rsidRDefault="00E54A2B" w:rsidP="00E54A2B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5D6660">
              <w:rPr>
                <w:rFonts w:eastAsia="MS Mincho"/>
                <w:lang w:val="it-IT"/>
              </w:rPr>
              <w:t>Prona që përdoren për realizimin e programeve arsimore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17-22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realizimin e</w:t>
            </w:r>
            <w:r>
              <w:rPr>
                <w:rFonts w:eastAsia="MS Mincho"/>
              </w:rPr>
              <w:t xml:space="preserve"> </w:t>
            </w:r>
            <w:r w:rsidRPr="009406D6">
              <w:rPr>
                <w:rFonts w:eastAsia="MS Mincho"/>
              </w:rPr>
              <w:t>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ndetin publik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24-172,174-214,216-291,508-517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Troje të lira dhe hap</w:t>
            </w:r>
            <w:r>
              <w:rPr>
                <w:rFonts w:eastAsia="MS Mincho"/>
              </w:rPr>
              <w:t>ësira publike të pa</w:t>
            </w:r>
            <w:r w:rsidRPr="009406D6">
              <w:rPr>
                <w:rFonts w:eastAsia="MS Mincho"/>
              </w:rPr>
              <w:t>zëna ndërmjet nd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rtesave ose objekteve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çdo lloji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</w:t>
            </w:r>
            <w:r>
              <w:rPr>
                <w:rFonts w:eastAsia="MS Mincho"/>
              </w:rPr>
              <w:t>përdorim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518-555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Varreza publike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173,215,846-</w:t>
            </w:r>
            <w:r w:rsidRPr="009406D6">
              <w:rPr>
                <w:rFonts w:eastAsia="MS Mincho"/>
              </w:rPr>
              <w:t>892,894,895,906-910,915-1003,1007-1014,1018,1020-1022,1029-1058,1081-1083,1092-1108,1111-1183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Infrastruktur</w:t>
            </w:r>
            <w:r>
              <w:rPr>
                <w:rFonts w:eastAsia="MS Mincho"/>
              </w:rPr>
              <w:t>ë (s</w:t>
            </w:r>
            <w:r w:rsidRPr="009406D6">
              <w:rPr>
                <w:rFonts w:eastAsia="MS Mincho"/>
              </w:rPr>
              <w:t>heshe, rrug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vendore, lulishte dhe sh</w:t>
            </w:r>
            <w:r>
              <w:rPr>
                <w:rFonts w:eastAsia="MS Mincho"/>
              </w:rPr>
              <w:t>ërbime publike</w:t>
            </w:r>
            <w:r w:rsidRPr="009406D6">
              <w:rPr>
                <w:rFonts w:eastAsia="MS Mincho"/>
              </w:rPr>
              <w:t>)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556-558,560-562</w:t>
            </w:r>
            <w:r>
              <w:rPr>
                <w:rFonts w:eastAsia="MS Mincho"/>
              </w:rPr>
              <w:t xml:space="preserve">, </w:t>
            </w:r>
            <w:r w:rsidRPr="009406D6">
              <w:rPr>
                <w:rFonts w:eastAsia="MS Mincho"/>
              </w:rPr>
              <w:t>564,565,567-572,575-577,579,582,585,</w:t>
            </w:r>
          </w:p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586,588,589,591-594,597-599</w:t>
            </w:r>
          </w:p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601,602,604,606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</w:t>
            </w:r>
            <w:r w:rsidRPr="009406D6">
              <w:rPr>
                <w:rFonts w:eastAsia="MS Mincho"/>
              </w:rPr>
              <w:t xml:space="preserve"> (toka produktive)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Në përdorim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559,563,566,573,574,578,</w:t>
            </w:r>
          </w:p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580,581,583,584,587,590</w:t>
            </w:r>
          </w:p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595,596,600,603,605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Prona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 ushtrimin e 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dhe t</w:t>
            </w:r>
            <w:r>
              <w:rPr>
                <w:rFonts w:eastAsia="MS Mincho"/>
              </w:rPr>
              <w:t>ë ushqimit (toka inproduk</w:t>
            </w:r>
            <w:r w:rsidRPr="009406D6">
              <w:rPr>
                <w:rFonts w:eastAsia="MS Mincho"/>
              </w:rPr>
              <w:t>tive dhe kanale t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treta)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  <w:tr w:rsidR="00E54A2B" w:rsidRPr="009406D6">
        <w:tc>
          <w:tcPr>
            <w:tcW w:w="2962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 w:rsidRPr="009406D6">
              <w:rPr>
                <w:rFonts w:eastAsia="MS Mincho"/>
              </w:rPr>
              <w:t>785-790</w:t>
            </w:r>
          </w:p>
        </w:tc>
        <w:tc>
          <w:tcPr>
            <w:tcW w:w="3701" w:type="dxa"/>
          </w:tcPr>
          <w:p w:rsidR="00E54A2B" w:rsidRPr="009406D6" w:rsidRDefault="00E54A2B" w:rsidP="00E54A2B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Prona</w:t>
            </w:r>
            <w:r w:rsidRPr="009406D6">
              <w:rPr>
                <w:rFonts w:eastAsia="MS Mincho"/>
              </w:rPr>
              <w:t xml:space="preserve"> q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rdoren p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r ushtrimin e </w:t>
            </w:r>
            <w:r w:rsidRPr="009406D6">
              <w:rPr>
                <w:rFonts w:eastAsia="MS Mincho"/>
              </w:rPr>
              <w:lastRenderedPageBreak/>
              <w:t>funksioneve 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fush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n e uj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sjell</w:t>
            </w:r>
            <w:r>
              <w:rPr>
                <w:rFonts w:eastAsia="MS Mincho"/>
              </w:rPr>
              <w:t>ës</w:t>
            </w:r>
            <w:r w:rsidRPr="009406D6">
              <w:rPr>
                <w:rFonts w:eastAsia="MS Mincho"/>
              </w:rPr>
              <w:t>-kanalizimeve</w:t>
            </w:r>
          </w:p>
        </w:tc>
        <w:tc>
          <w:tcPr>
            <w:tcW w:w="2421" w:type="dxa"/>
          </w:tcPr>
          <w:p w:rsidR="00E54A2B" w:rsidRPr="009406D6" w:rsidRDefault="00E54A2B" w:rsidP="00E54A2B">
            <w:pPr>
              <w:pStyle w:val="Tabele"/>
              <w:widowControl w:val="0"/>
              <w:jc w:val="center"/>
              <w:rPr>
                <w:rFonts w:eastAsia="MS Mincho"/>
              </w:rPr>
            </w:pPr>
            <w:r w:rsidRPr="009406D6">
              <w:rPr>
                <w:rFonts w:eastAsia="MS Mincho"/>
              </w:rPr>
              <w:lastRenderedPageBreak/>
              <w:t>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 xml:space="preserve"> pron</w:t>
            </w:r>
            <w:r>
              <w:rPr>
                <w:rFonts w:eastAsia="MS Mincho"/>
              </w:rPr>
              <w:t>ë</w:t>
            </w:r>
            <w:r w:rsidRPr="009406D6">
              <w:rPr>
                <w:rFonts w:eastAsia="MS Mincho"/>
              </w:rPr>
              <w:t>si</w:t>
            </w:r>
          </w:p>
        </w:tc>
      </w:tr>
    </w:tbl>
    <w:p w:rsidR="000178C2" w:rsidRPr="00C84B66" w:rsidRDefault="000178C2" w:rsidP="00E54A2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4A2B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E54A2B"/>
    <w:rsid w:val="00E61E82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E34BA6-52BA-4A75-83B8-5E8D10BE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A2B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54A2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