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6C4" w:rsidRPr="009406D6" w:rsidRDefault="006346C4" w:rsidP="006346C4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9406D6">
        <w:rPr>
          <w:rFonts w:eastAsia="MS Mincho"/>
        </w:rPr>
        <w:t>VENDIM </w:t>
      </w:r>
    </w:p>
    <w:p w:rsidR="006346C4" w:rsidRPr="009406D6" w:rsidRDefault="006346C4" w:rsidP="006346C4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Nr.1412,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22.10.2008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</w:p>
    <w:p w:rsidR="006346C4" w:rsidRPr="009406D6" w:rsidRDefault="006346C4" w:rsidP="006346C4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 xml:space="preserve">PËR MIRATIMIN E LISTËS PARAPRAKE TË PRONAVE TË PALUAJTSHME PUBLIKE, SHTETËRORE, QË TRANSFEROHEN, NË PRONËSI OSE </w:t>
      </w:r>
      <w:r>
        <w:rPr>
          <w:rFonts w:eastAsia="MS Mincho"/>
        </w:rPr>
        <w:t>NË PËRDORIM, TË KOMUNËS VITHKUQ</w:t>
      </w:r>
      <w:r w:rsidRPr="009406D6">
        <w:rPr>
          <w:rFonts w:eastAsia="MS Mincho"/>
        </w:rPr>
        <w:t xml:space="preserve"> TË QARKUT TË KORÇËS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6346C4" w:rsidRPr="009406D6" w:rsidRDefault="006346C4" w:rsidP="006346C4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9406D6">
        <w:rPr>
          <w:rFonts w:eastAsia="MS Mincho"/>
        </w:rPr>
        <w:t xml:space="preserve"> “Për transferimin e pronave të paluajtshme publike të shtetit në njësitë e qeverisjes vendore”, të</w:t>
      </w:r>
      <w:r>
        <w:rPr>
          <w:rFonts w:eastAsia="MS Mincho"/>
        </w:rPr>
        <w:t xml:space="preserve"> ndryshuar, me propozimin e M</w:t>
      </w:r>
      <w:r w:rsidRPr="009406D6">
        <w:rPr>
          <w:rFonts w:eastAsia="MS Mincho"/>
        </w:rPr>
        <w:t>inistrit të Brendshëm, Këshilli i Ministrave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6346C4" w:rsidRPr="009406D6" w:rsidRDefault="006346C4" w:rsidP="006346C4">
      <w:pPr>
        <w:pStyle w:val="VENDOSI"/>
        <w:keepNext w:val="0"/>
        <w:rPr>
          <w:rFonts w:eastAsia="MS Mincho"/>
        </w:rPr>
      </w:pPr>
      <w:r w:rsidRPr="009406D6">
        <w:rPr>
          <w:rFonts w:eastAsia="MS Mincho"/>
        </w:rPr>
        <w:t>VENDOSI: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 xml:space="preserve">1. Miratimin e listës paraprake të pronave të paluajtshme publike, shtetërore, që transferohen, në pronësi ose </w:t>
      </w:r>
      <w:r>
        <w:rPr>
          <w:rFonts w:eastAsia="MS Mincho"/>
          <w:lang w:val="en-GB"/>
        </w:rPr>
        <w:t>në përdorim, të komunës Vithkuq</w:t>
      </w:r>
      <w:r w:rsidRPr="009406D6">
        <w:rPr>
          <w:rFonts w:eastAsia="MS Mincho"/>
          <w:lang w:val="en-GB"/>
        </w:rPr>
        <w:t xml:space="preserve"> të qarkut të Korçës,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 xml:space="preserve">1, e cila i bashkëlidhet këtij vendimi. 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paraprake, sipas kërkesave të këshillit të kësaj komune, është pjesë e listës së inventarit të pronave të paluajtshme publike, shtetëror</w:t>
      </w:r>
      <w:r>
        <w:rPr>
          <w:rFonts w:eastAsia="MS Mincho"/>
          <w:lang w:val="en-GB"/>
        </w:rPr>
        <w:t>e, që janë brenda juridiksionit</w:t>
      </w:r>
      <w:r w:rsidRPr="009406D6">
        <w:rPr>
          <w:rFonts w:eastAsia="MS Mincho"/>
          <w:lang w:val="en-GB"/>
        </w:rPr>
        <w:t xml:space="preserve"> territori</w:t>
      </w:r>
      <w:r>
        <w:rPr>
          <w:rFonts w:eastAsia="MS Mincho"/>
          <w:lang w:val="en-GB"/>
        </w:rPr>
        <w:t>al dhe administrativ të komunës Vithkuq</w:t>
      </w:r>
      <w:r w:rsidRPr="009406D6">
        <w:rPr>
          <w:rFonts w:eastAsia="MS Mincho"/>
          <w:lang w:val="en-GB"/>
        </w:rPr>
        <w:t xml:space="preserve"> të qarkut të Korçës, miratuar me v</w:t>
      </w:r>
      <w:r>
        <w:rPr>
          <w:rFonts w:eastAsia="MS Mincho"/>
          <w:lang w:val="en-GB"/>
        </w:rPr>
        <w:t>endimin nr.700, datë 19.10.2007 të Këshillit të Ministrave</w:t>
      </w:r>
      <w:r w:rsidRPr="009406D6">
        <w:rPr>
          <w:rFonts w:eastAsia="MS Mincho"/>
          <w:lang w:val="en-GB"/>
        </w:rPr>
        <w:t xml:space="preserve"> “Për miratimin e listës së inventarit të pronave të paluajtshme shtetërore në komunën Vithkuq, të qarkut të Korçës”.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2. </w:t>
      </w:r>
      <w:r w:rsidRPr="009406D6">
        <w:rPr>
          <w:rFonts w:eastAsia="MS Mincho"/>
          <w:lang w:val="en-GB"/>
        </w:rPr>
        <w:t>Ngarkohen Ministria e Brendshme dhe komuna Vithkuq për zbatimin e këtij vendimi.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9406D6">
        <w:rPr>
          <w:rFonts w:eastAsia="MS Mincho"/>
          <w:lang w:val="en-GB"/>
        </w:rPr>
        <w:t>.</w:t>
      </w:r>
    </w:p>
    <w:p w:rsidR="006346C4" w:rsidRPr="009406D6" w:rsidRDefault="006346C4" w:rsidP="006346C4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 </w:t>
      </w:r>
    </w:p>
    <w:p w:rsidR="006346C4" w:rsidRPr="005D6660" w:rsidRDefault="006346C4" w:rsidP="006346C4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6346C4" w:rsidRPr="005D6660" w:rsidRDefault="006346C4" w:rsidP="006346C4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6346C4" w:rsidRPr="005D6660" w:rsidRDefault="006346C4" w:rsidP="006346C4">
      <w:pPr>
        <w:pStyle w:val="Paragrafi"/>
        <w:rPr>
          <w:rFonts w:eastAsia="MS Mincho"/>
        </w:rPr>
      </w:pPr>
    </w:p>
    <w:p w:rsidR="006346C4" w:rsidRPr="005D6660" w:rsidRDefault="006346C4" w:rsidP="006346C4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Komuna Vithkuq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6346C4" w:rsidRPr="005D6660" w:rsidRDefault="006346C4" w:rsidP="006346C4">
      <w:pPr>
        <w:pStyle w:val="Paragrafi"/>
        <w:rPr>
          <w:rFonts w:eastAsia="MS Mincho"/>
          <w:lang w:val="it-IT"/>
        </w:rPr>
      </w:pPr>
    </w:p>
    <w:tbl>
      <w:tblPr>
        <w:tblStyle w:val="TableGrid"/>
        <w:tblW w:w="9523" w:type="dxa"/>
        <w:tblLook w:val="01E0" w:firstRow="1" w:lastRow="1" w:firstColumn="1" w:lastColumn="1" w:noHBand="0" w:noVBand="0"/>
      </w:tblPr>
      <w:tblGrid>
        <w:gridCol w:w="3631"/>
        <w:gridCol w:w="3259"/>
        <w:gridCol w:w="2633"/>
      </w:tblGrid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6346C4">
              <w:rPr>
                <w:rFonts w:eastAsia="MS Mincho"/>
                <w:b/>
                <w:sz w:val="18"/>
                <w:szCs w:val="18"/>
                <w:lang w:val="it-IT"/>
              </w:rPr>
              <w:t xml:space="preserve">Numrat rendorë të pronave në listën </w:t>
            </w:r>
          </w:p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6346C4">
              <w:rPr>
                <w:rFonts w:eastAsia="MS Mincho"/>
                <w:b/>
                <w:sz w:val="18"/>
                <w:szCs w:val="18"/>
                <w:lang w:val="it-IT"/>
              </w:rPr>
              <w:t>e inventarit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6346C4">
              <w:rPr>
                <w:rFonts w:eastAsia="MS Mincho"/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6346C4">
              <w:rPr>
                <w:rFonts w:eastAsia="MS Mincho"/>
                <w:b/>
                <w:sz w:val="18"/>
                <w:szCs w:val="18"/>
              </w:rPr>
              <w:t>Lloji i transferimit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1-11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  <w:r w:rsidRPr="006346C4">
              <w:rPr>
                <w:rFonts w:eastAsia="MS Mincho"/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12-16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Prona që përdoren  në fushën e shëndetit publik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17-37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Prona që përdoren në fushën kulturore, sportive dhe buste historike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38-63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Shërbim funeral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64-66,87-91,103-111,119-133,150-154,180,181,186-195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Sheshe, lulishte, parqe, sipërfaqe të gjelbëruara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67-86,92-102,112-118,134-149,155-179,182-185,759-765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Troje të lira dhe hapësira publike të pazëna ndërmjet ndërtesave ose objekteve të çfarëdo lloji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përdorim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201,202,205,208,211,212,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214,215,218,219,221,222,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223,225,226,227,229,230,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231,233,234,236,237,238,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240,241,243,244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Prona që përdoren për ushtrimin e funksioneve  në fushën e bujqësisë dhe të ushqimit (toka produktive)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përdorim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675-689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Infrastrukturë rrugore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203,204,206,207,209,210,213,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216,217,220,223,224,228,232,</w:t>
            </w:r>
          </w:p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235,239,242,245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Prona që përdoren për ushtrimin e funksioneve në fushën e bujqësisë dhe të ushqimit (toka inproduktive dhe kanale të treta)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6346C4" w:rsidRPr="006346C4">
        <w:tc>
          <w:tcPr>
            <w:tcW w:w="3631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690-725</w:t>
            </w:r>
          </w:p>
        </w:tc>
        <w:tc>
          <w:tcPr>
            <w:tcW w:w="3259" w:type="dxa"/>
          </w:tcPr>
          <w:p w:rsidR="006346C4" w:rsidRPr="006346C4" w:rsidRDefault="006346C4" w:rsidP="006346C4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  <w:r w:rsidRPr="006346C4">
              <w:rPr>
                <w:rFonts w:eastAsia="MS Mincho"/>
                <w:sz w:val="18"/>
                <w:szCs w:val="18"/>
                <w:lang w:val="it-IT"/>
              </w:rPr>
              <w:t>Sistemi i furnizimit me ujë të pijshëm</w:t>
            </w:r>
          </w:p>
        </w:tc>
        <w:tc>
          <w:tcPr>
            <w:tcW w:w="2633" w:type="dxa"/>
          </w:tcPr>
          <w:p w:rsidR="006346C4" w:rsidRPr="006346C4" w:rsidRDefault="006346C4" w:rsidP="006346C4">
            <w:pPr>
              <w:pStyle w:val="Tabele"/>
              <w:widowControl w:val="0"/>
              <w:jc w:val="center"/>
              <w:rPr>
                <w:rFonts w:eastAsia="MS Mincho"/>
                <w:sz w:val="18"/>
                <w:szCs w:val="18"/>
              </w:rPr>
            </w:pPr>
            <w:r w:rsidRPr="006346C4">
              <w:rPr>
                <w:rFonts w:eastAsia="MS Mincho"/>
                <w:sz w:val="18"/>
                <w:szCs w:val="18"/>
              </w:rPr>
              <w:t>Në pronësi</w:t>
            </w:r>
          </w:p>
        </w:tc>
      </w:tr>
    </w:tbl>
    <w:p w:rsidR="006346C4" w:rsidRDefault="006346C4" w:rsidP="006346C4">
      <w:pPr>
        <w:pStyle w:val="Paragrafi"/>
        <w:rPr>
          <w:rFonts w:eastAsia="MS Mincho"/>
        </w:rPr>
      </w:pPr>
    </w:p>
    <w:sectPr w:rsidR="006346C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6C4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346C4"/>
    <w:rsid w:val="009723D5"/>
    <w:rsid w:val="009B365E"/>
    <w:rsid w:val="009C7562"/>
    <w:rsid w:val="00BD1D25"/>
    <w:rsid w:val="00BF58DD"/>
    <w:rsid w:val="00C24C1C"/>
    <w:rsid w:val="00C84B66"/>
    <w:rsid w:val="00C91923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E0789-E60F-4A73-9E5D-D348FE01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6C4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346C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