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4CEC" w:rsidRDefault="00684CEC" w:rsidP="00684CEC">
      <w:pPr>
        <w:pStyle w:val="Akti"/>
        <w:keepNext w:val="0"/>
      </w:pPr>
      <w:bookmarkStart w:id="0" w:name="_GoBack"/>
      <w:bookmarkEnd w:id="0"/>
      <w:r>
        <w:t>Vendim</w:t>
      </w:r>
    </w:p>
    <w:p w:rsidR="00684CEC" w:rsidRDefault="00684CEC" w:rsidP="00684CEC">
      <w:pPr>
        <w:pStyle w:val="NumriData"/>
        <w:keepNext w:val="0"/>
      </w:pPr>
      <w:r>
        <w:t>Nr.1430, datë 29.10.2008</w:t>
      </w:r>
    </w:p>
    <w:p w:rsidR="00684CEC" w:rsidRDefault="00684CEC" w:rsidP="00684CEC">
      <w:pPr>
        <w:pStyle w:val="Paragrafi"/>
      </w:pPr>
    </w:p>
    <w:p w:rsidR="00684CEC" w:rsidRDefault="00684CEC" w:rsidP="00684CEC">
      <w:pPr>
        <w:pStyle w:val="Titulli"/>
        <w:keepNext w:val="0"/>
      </w:pPr>
      <w:r>
        <w:t>Për miratimin e raportit të vlerësimit të ofertave për privatizimin e shoqërisë anonime “Operatori i Sistemit të shpërndarjes”</w:t>
      </w:r>
    </w:p>
    <w:p w:rsidR="00684CEC" w:rsidRDefault="00684CEC" w:rsidP="00684CEC">
      <w:pPr>
        <w:pStyle w:val="Paragrafi"/>
      </w:pPr>
    </w:p>
    <w:p w:rsidR="00684CEC" w:rsidRDefault="00684CEC" w:rsidP="00684CEC">
      <w:pPr>
        <w:pStyle w:val="Paragrafi"/>
      </w:pPr>
      <w:r>
        <w:t>Në mbështetje të nenit 100 të Kushtetutës, të nenit 9 të ligjit nr.9889, datë 20.3.2008 “Për përcaktimin e formës dhe të strukturës së formulës së privatizimit të shoqërisë anonime “Operatori i Sistemit të Shpërndarjes” dhe në vijim të vendimit nr.835, datë 11.6.2008 të Këshillit të Ministrave “Për përcaktimin e madhësisë së paketës së aksioneve të kapitalit, të shoqërisë anonime “Operatori i Sistemit të Shpërndarjes”, që u ofrohet investitorëve strategjikë”, të ndryshuar, me propozimin e Ministrit të Ekonomisë, Tregtisë dhe Energjetikës, Këshilli i Ministrave</w:t>
      </w:r>
    </w:p>
    <w:p w:rsidR="00684CEC" w:rsidRDefault="00684CEC" w:rsidP="00684CEC">
      <w:pPr>
        <w:pStyle w:val="Paragrafi"/>
      </w:pPr>
    </w:p>
    <w:p w:rsidR="00684CEC" w:rsidRDefault="00684CEC" w:rsidP="00684CEC">
      <w:pPr>
        <w:pStyle w:val="VENDOSI"/>
        <w:keepNext w:val="0"/>
      </w:pPr>
      <w:r>
        <w:t>Vendosi:</w:t>
      </w:r>
    </w:p>
    <w:p w:rsidR="00684CEC" w:rsidRDefault="00684CEC" w:rsidP="00684CEC">
      <w:pPr>
        <w:pStyle w:val="Paragrafi"/>
      </w:pPr>
    </w:p>
    <w:p w:rsidR="00684CEC" w:rsidRDefault="00684CEC" w:rsidP="00684CEC">
      <w:pPr>
        <w:pStyle w:val="Paragrafi"/>
      </w:pPr>
      <w:r>
        <w:t>1. Miratimin e raportit të vlerësimit të ofertave, për privatizimin e 76 për qind të aksioneve të shoqërisë anonime “Operatori i Sistemit të Shpërndarjes”, të përgatitur nga komisioni i vlerësimit të ofertave.</w:t>
      </w:r>
    </w:p>
    <w:p w:rsidR="00684CEC" w:rsidRDefault="00684CEC" w:rsidP="00684CEC">
      <w:pPr>
        <w:pStyle w:val="Paragrafi"/>
      </w:pPr>
      <w:r>
        <w:t xml:space="preserve">2. Shpalljen fitues të tenderit për privatizimin e shoqërisë anonime “Operatori i Sistemit të Shpërndarjes” shoqërinë çeke CEZ, a.s. si ofertuesi i preferuar, në bazë të çmimit të ofruar për blerjen e 76 për qind të aksioneve. </w:t>
      </w:r>
    </w:p>
    <w:p w:rsidR="00684CEC" w:rsidRDefault="00684CEC" w:rsidP="00684CEC">
      <w:pPr>
        <w:pStyle w:val="Paragrafi"/>
      </w:pPr>
      <w:r>
        <w:t>3. Ngarkohet Ministria e Ekonomisë, Tregtisë dhe Energjetikës të fillojë negocimet dhe të nënshkruajë marrëveshjen me ofertuesin fitues, shoqërinë çeke CEZ a.s.</w:t>
      </w:r>
    </w:p>
    <w:p w:rsidR="00684CEC" w:rsidRDefault="00684CEC" w:rsidP="00684CEC">
      <w:pPr>
        <w:pStyle w:val="Paragrafi"/>
      </w:pPr>
      <w:r>
        <w:t>4. Ngarkohet Ministria e Ekonomisë, Tregtisë dhe Energjetikës për zbatimin e këtij vendimi.</w:t>
      </w:r>
    </w:p>
    <w:p w:rsidR="00684CEC" w:rsidRDefault="00684CEC" w:rsidP="00684CEC">
      <w:pPr>
        <w:pStyle w:val="Paragrafi"/>
      </w:pPr>
      <w:r>
        <w:t>Ky vendim hyn në fuqi pas botimit në Fletoren Zyrtare.</w:t>
      </w:r>
    </w:p>
    <w:p w:rsidR="00684CEC" w:rsidRDefault="00684CEC" w:rsidP="00684CEC">
      <w:pPr>
        <w:pStyle w:val="Paragrafi"/>
      </w:pPr>
    </w:p>
    <w:p w:rsidR="00684CEC" w:rsidRDefault="00684CEC" w:rsidP="00684CEC">
      <w:pPr>
        <w:pStyle w:val="Autoriteti"/>
        <w:keepNext w:val="0"/>
      </w:pPr>
      <w:r>
        <w:t>Kryeministri</w:t>
      </w:r>
    </w:p>
    <w:p w:rsidR="00684CEC" w:rsidRDefault="00684CEC" w:rsidP="00684CEC">
      <w:pPr>
        <w:pStyle w:val="AutoritetiEmer"/>
      </w:pPr>
      <w:r>
        <w:t>Sali Berisha</w:t>
      </w:r>
    </w:p>
    <w:p w:rsidR="00684CEC" w:rsidRDefault="00684CEC" w:rsidP="00684CEC">
      <w:pPr>
        <w:pStyle w:val="Paragrafi"/>
      </w:pPr>
    </w:p>
    <w:p w:rsidR="00684CEC" w:rsidRDefault="00684CEC" w:rsidP="00684CEC">
      <w:pPr>
        <w:pStyle w:val="TitulliTitull"/>
        <w:keepNext w:val="0"/>
      </w:pPr>
      <w:r>
        <w:t>Komisioni i Vlerësimit të ofertave të privatizimit të operatorit të sistemit të shpërndarjes sha</w:t>
      </w:r>
    </w:p>
    <w:p w:rsidR="00684CEC" w:rsidRDefault="00684CEC" w:rsidP="00684CEC">
      <w:pPr>
        <w:pStyle w:val="Paragrafi"/>
      </w:pPr>
    </w:p>
    <w:p w:rsidR="00684CEC" w:rsidRDefault="00684CEC" w:rsidP="00684CEC">
      <w:pPr>
        <w:pStyle w:val="TitulliTitull"/>
        <w:keepNext w:val="0"/>
      </w:pPr>
      <w:r>
        <w:t>Raporti i vlerësimit të ofertave</w:t>
      </w:r>
    </w:p>
    <w:p w:rsidR="00684CEC" w:rsidRDefault="00684CEC" w:rsidP="00684CEC">
      <w:pPr>
        <w:pStyle w:val="Paragrafi"/>
      </w:pPr>
    </w:p>
    <w:p w:rsidR="00684CEC" w:rsidRDefault="00684CEC" w:rsidP="00684CEC">
      <w:pPr>
        <w:pStyle w:val="Paragrafi"/>
      </w:pPr>
      <w:r>
        <w:t>METE nisi procedurën për shitjen e 76% të aksioneve të Operatorit të Sistemit të Shpërndarjes sh.a. në 13 maj 2008 me shpalljen e tenderit të privatizimit. Procesi u organizua në dy faza:</w:t>
      </w:r>
    </w:p>
    <w:p w:rsidR="00684CEC" w:rsidRDefault="00684CEC" w:rsidP="00684CEC">
      <w:pPr>
        <w:pStyle w:val="Paragrafi"/>
      </w:pPr>
      <w:r>
        <w:t>1. Faza parakualifikuese, prej së cilës katër kompani u shpallën si të parakualifikuar:</w:t>
      </w:r>
    </w:p>
    <w:p w:rsidR="00684CEC" w:rsidRDefault="00684CEC" w:rsidP="00684CEC">
      <w:pPr>
        <w:pStyle w:val="Paragrafi"/>
      </w:pPr>
      <w:r>
        <w:t>a) kompania çeke CEZ;</w:t>
      </w:r>
    </w:p>
    <w:p w:rsidR="00684CEC" w:rsidRDefault="00684CEC" w:rsidP="00684CEC">
      <w:pPr>
        <w:pStyle w:val="Paragrafi"/>
      </w:pPr>
      <w:r>
        <w:t>b) kompania italiane “Enel”;</w:t>
      </w:r>
    </w:p>
    <w:p w:rsidR="00684CEC" w:rsidRDefault="00684CEC" w:rsidP="00684CEC">
      <w:pPr>
        <w:pStyle w:val="Paragrafi"/>
      </w:pPr>
      <w:r>
        <w:t>c) kompania austriake “Estag”;</w:t>
      </w:r>
    </w:p>
    <w:p w:rsidR="00684CEC" w:rsidRDefault="00684CEC" w:rsidP="00684CEC">
      <w:pPr>
        <w:pStyle w:val="Paragrafi"/>
      </w:pPr>
      <w:r>
        <w:t>d) kompania austriake EVN.</w:t>
      </w:r>
    </w:p>
    <w:p w:rsidR="00684CEC" w:rsidRDefault="00684CEC" w:rsidP="00684CEC">
      <w:pPr>
        <w:pStyle w:val="Paragrafi"/>
      </w:pPr>
      <w:r>
        <w:t>2. Faza e tenderimit. Pas ftesës për ofertë dërguar katër kompanive të parakualifikuara, ditën e hënë, datë 29 shtator 2008, Ministria e Ekonomisë, Tregtisë dhe Energjetikës mori dy oferta, të cilat u dorëzuan pranë kësaj ministrie para orës 14.00, siç ishte parashikuar në dokumentet standarde të tenderit.</w:t>
      </w:r>
    </w:p>
    <w:p w:rsidR="00684CEC" w:rsidRDefault="00684CEC" w:rsidP="00684CEC">
      <w:pPr>
        <w:pStyle w:val="Paragrafi"/>
      </w:pPr>
      <w:r>
        <w:t>1. Ofertuesit</w:t>
      </w:r>
    </w:p>
    <w:p w:rsidR="00684CEC" w:rsidRDefault="00684CEC" w:rsidP="00684CEC">
      <w:pPr>
        <w:pStyle w:val="Paragrafi"/>
      </w:pPr>
      <w:r>
        <w:t xml:space="preserve">Ministria e Ekonomisë, Tregtisë dhe Energjetikës në procesin e privatizimit të OSSH </w:t>
      </w:r>
      <w:r>
        <w:lastRenderedPageBreak/>
        <w:t>sh.a. mori 2 oferta prej:</w:t>
      </w:r>
    </w:p>
    <w:p w:rsidR="00684CEC" w:rsidRDefault="00684CEC" w:rsidP="00684CEC">
      <w:pPr>
        <w:pStyle w:val="Paragrafi"/>
      </w:pPr>
      <w:r>
        <w:t>- ENEL, një kompani e regjistruar në Itali sipas legjislacionit italian;</w:t>
      </w:r>
    </w:p>
    <w:p w:rsidR="00684CEC" w:rsidRDefault="00684CEC" w:rsidP="00684CEC">
      <w:pPr>
        <w:pStyle w:val="Paragrafi"/>
        <w:rPr>
          <w:rFonts w:ascii="Times New Roman" w:hAnsi="Times New Roman"/>
        </w:rPr>
      </w:pPr>
      <w:r>
        <w:t xml:space="preserve">- CEZ, një kompani e regjistruar në Çeki sipas legjislacionit të Republikës </w:t>
      </w:r>
      <w:r>
        <w:rPr>
          <w:rFonts w:ascii="Times New Roman" w:hAnsi="Times New Roman"/>
        </w:rPr>
        <w:t>Çeke.</w:t>
      </w:r>
    </w:p>
    <w:p w:rsidR="00684CEC" w:rsidRDefault="00684CEC" w:rsidP="00684CEC">
      <w:pPr>
        <w:pStyle w:val="Paragrafi"/>
        <w:rPr>
          <w:rFonts w:ascii="Times New Roman" w:hAnsi="Times New Roman"/>
        </w:rPr>
      </w:pPr>
      <w:r>
        <w:rPr>
          <w:rFonts w:ascii="Times New Roman" w:hAnsi="Times New Roman"/>
        </w:rPr>
        <w:t>2. Procedurat e vlerësimit të ofertave</w:t>
      </w:r>
    </w:p>
    <w:p w:rsidR="00684CEC" w:rsidRDefault="00684CEC" w:rsidP="00684CEC">
      <w:pPr>
        <w:pStyle w:val="Paragrafi"/>
        <w:rPr>
          <w:rFonts w:ascii="Times New Roman" w:hAnsi="Times New Roman"/>
        </w:rPr>
      </w:pPr>
      <w:r>
        <w:rPr>
          <w:rFonts w:ascii="Times New Roman" w:hAnsi="Times New Roman"/>
        </w:rPr>
        <w:t>Në përputhje me udhëzimet për ofertuesit, të hënën në datën 29.9.2008, komisioni i vlerësimit të ofertave hapi në publik zarfet e jashtme të ofertave, si dhe zarfet e ofertës teknike. Në praninë e kompanive ofertuese, si dhe të mediave, komisioni shpalli emrat e ofertuesve, si dhe prezencën e “garancisë së ofertës” dhe “deklaratës së konfirmimit të pranimit të kushteve minimale të performancës teknike”. Pas kësaj komisioni u tërhoq për të filluar procedurën e vlerësimit teknik të ofertave.</w:t>
      </w:r>
    </w:p>
    <w:p w:rsidR="00684CEC" w:rsidRDefault="00684CEC" w:rsidP="00684CEC">
      <w:pPr>
        <w:pStyle w:val="Paragrafi"/>
        <w:rPr>
          <w:rFonts w:ascii="Times New Roman" w:hAnsi="Times New Roman"/>
        </w:rPr>
      </w:pPr>
      <w:r>
        <w:rPr>
          <w:rFonts w:ascii="Times New Roman" w:hAnsi="Times New Roman"/>
        </w:rPr>
        <w:t>Përfaqësues të IFC-së (International Finance Corporation) pjesë e Grupit të Bankës Botërore morën pjesë gjatë të gjithë procesit të vlerësimit të ofertave në rolin e tyre si konsulentë të Ministrisë së Ekonomisë Tregtisë dhe Energjetikës në transaksionin e privatizimit të OSSH-së. Një prej këtyre përfaqësuesve ishte në rolin e anëtarit të komisionit të vlerësimit të ofertave, por pa të drejtë vote.</w:t>
      </w:r>
    </w:p>
    <w:p w:rsidR="00684CEC" w:rsidRDefault="00684CEC" w:rsidP="00684CEC">
      <w:pPr>
        <w:pStyle w:val="Paragrafi"/>
        <w:rPr>
          <w:rFonts w:ascii="Times New Roman" w:hAnsi="Times New Roman"/>
        </w:rPr>
      </w:pPr>
      <w:r>
        <w:rPr>
          <w:rFonts w:ascii="Times New Roman" w:hAnsi="Times New Roman"/>
        </w:rPr>
        <w:t>Oferta teknike</w:t>
      </w:r>
    </w:p>
    <w:p w:rsidR="00684CEC" w:rsidRDefault="00684CEC" w:rsidP="00684CEC">
      <w:pPr>
        <w:pStyle w:val="Paragrafi"/>
        <w:rPr>
          <w:rFonts w:ascii="Times New Roman" w:hAnsi="Times New Roman"/>
        </w:rPr>
      </w:pPr>
      <w:r>
        <w:rPr>
          <w:rFonts w:ascii="Times New Roman" w:hAnsi="Times New Roman"/>
        </w:rPr>
        <w:t>Komisioni i vlerësimit të ofertave filloi të shqyrtojë secilën prej ofertave teknike për të përcaktuar nëse ato ishin të plota dhe në përputhje me kërkesat e paraqitura në dokumentet standarde të tenderit.</w:t>
      </w:r>
    </w:p>
    <w:p w:rsidR="00684CEC" w:rsidRDefault="00684CEC" w:rsidP="00684CEC">
      <w:pPr>
        <w:pStyle w:val="Paragrafi"/>
        <w:rPr>
          <w:rFonts w:ascii="Times New Roman" w:hAnsi="Times New Roman"/>
        </w:rPr>
      </w:pPr>
      <w:r>
        <w:rPr>
          <w:rFonts w:ascii="Times New Roman" w:hAnsi="Times New Roman"/>
        </w:rPr>
        <w:t>Së pari, komisioni bëri një shqyrtim të ofertave teknike lidhur me kushtet e përgjithshme të përcaktuara në dokumentet standarde të tenderit si më poshtë:</w:t>
      </w:r>
    </w:p>
    <w:p w:rsidR="00684CEC" w:rsidRDefault="00684CEC" w:rsidP="00684CEC">
      <w:pPr>
        <w:pStyle w:val="Paragrafi"/>
        <w:rPr>
          <w:rFonts w:ascii="Times New Roman" w:hAnsi="Times New Roman"/>
        </w:rPr>
      </w:pPr>
      <w:r>
        <w:rPr>
          <w:rFonts w:ascii="Times New Roman" w:hAnsi="Times New Roman"/>
        </w:rPr>
        <w:t>1. Gjuha e dokumenteve të ofertës teknike të ishte ajo angleze.</w:t>
      </w:r>
    </w:p>
    <w:p w:rsidR="00684CEC" w:rsidRDefault="00684CEC" w:rsidP="00684CEC">
      <w:pPr>
        <w:pStyle w:val="Paragrafi"/>
        <w:rPr>
          <w:rFonts w:ascii="Times New Roman" w:hAnsi="Times New Roman"/>
        </w:rPr>
      </w:pPr>
      <w:r>
        <w:rPr>
          <w:rFonts w:ascii="Times New Roman" w:hAnsi="Times New Roman"/>
        </w:rPr>
        <w:t>2. Të gjitha dokumentet e ofertës teknike të ishin të firmosura nga personi ose personat e autorizuar, si dhe të gjitha fletët e ofertës teknike të mbanin inicialet e personit apo personave të autorizuar.</w:t>
      </w:r>
    </w:p>
    <w:p w:rsidR="00684CEC" w:rsidRDefault="00684CEC" w:rsidP="00684CEC">
      <w:pPr>
        <w:pStyle w:val="Paragrafi"/>
        <w:rPr>
          <w:rFonts w:ascii="Times New Roman" w:hAnsi="Times New Roman"/>
        </w:rPr>
      </w:pPr>
      <w:r>
        <w:rPr>
          <w:rFonts w:ascii="Times New Roman" w:hAnsi="Times New Roman"/>
        </w:rPr>
        <w:t>3. Nëse në brendësi të dokumentacionit të dorëzuar kishte korrigjime apo komente dhe nëse po qe këto të ishin të firmosura nga personi apo personat e autorizuar.</w:t>
      </w:r>
    </w:p>
    <w:p w:rsidR="00684CEC" w:rsidRDefault="00684CEC" w:rsidP="00684CEC">
      <w:pPr>
        <w:pStyle w:val="Paragrafi"/>
        <w:rPr>
          <w:rFonts w:ascii="Times New Roman" w:hAnsi="Times New Roman"/>
        </w:rPr>
      </w:pPr>
      <w:r>
        <w:rPr>
          <w:rFonts w:ascii="Times New Roman" w:hAnsi="Times New Roman"/>
        </w:rPr>
        <w:t>4. Që oferta teknike përmbante të gjitha dokumentet e kërkuara në “Udhëzimet për ofertuesit”.</w:t>
      </w:r>
    </w:p>
    <w:p w:rsidR="00684CEC" w:rsidRDefault="00684CEC" w:rsidP="00684CEC">
      <w:pPr>
        <w:pStyle w:val="Paragrafi"/>
        <w:rPr>
          <w:rFonts w:ascii="Times New Roman" w:hAnsi="Times New Roman"/>
        </w:rPr>
      </w:pPr>
      <w:r>
        <w:rPr>
          <w:rFonts w:ascii="Times New Roman" w:hAnsi="Times New Roman"/>
        </w:rPr>
        <w:t>A.KVO konstatoi se oferta teknike e kompanisë italiane “Enel” kishte parregullsitë si më poshtë:</w:t>
      </w:r>
    </w:p>
    <w:p w:rsidR="00684CEC" w:rsidRDefault="00684CEC" w:rsidP="00684CEC">
      <w:pPr>
        <w:pStyle w:val="Paragrafi"/>
        <w:rPr>
          <w:rFonts w:ascii="Times New Roman" w:hAnsi="Times New Roman"/>
        </w:rPr>
      </w:pPr>
      <w:r>
        <w:rPr>
          <w:rFonts w:ascii="Times New Roman" w:hAnsi="Times New Roman"/>
        </w:rPr>
        <w:t>a) Mungonte “Plani i biznesit”, i kërkuar në pikën (viii) të paragrafit 3.1.1 të seksionit 3.1 “Përgatitja e ofertave” të “Udhëzimeve për ofertuesit”;</w:t>
      </w:r>
    </w:p>
    <w:p w:rsidR="00684CEC" w:rsidRDefault="00684CEC" w:rsidP="00684CEC">
      <w:pPr>
        <w:pStyle w:val="Paragrafi"/>
        <w:rPr>
          <w:rFonts w:ascii="Times New Roman" w:hAnsi="Times New Roman"/>
        </w:rPr>
      </w:pPr>
      <w:r>
        <w:rPr>
          <w:rFonts w:ascii="Times New Roman" w:hAnsi="Times New Roman"/>
        </w:rPr>
        <w:t>b) Mungonte drafti i marrëveshjes për blerjen e aksioneve me komentet e kufizuara, i kërkuar nga seksioni 5.2 (i) “Udhëzimeve për ofertuesit”.</w:t>
      </w:r>
    </w:p>
    <w:p w:rsidR="00684CEC" w:rsidRDefault="00684CEC" w:rsidP="00684CEC">
      <w:pPr>
        <w:pStyle w:val="Paragrafi"/>
        <w:rPr>
          <w:rFonts w:ascii="Times New Roman" w:hAnsi="Times New Roman"/>
        </w:rPr>
      </w:pPr>
      <w:r>
        <w:rPr>
          <w:rFonts w:ascii="Times New Roman" w:hAnsi="Times New Roman"/>
        </w:rPr>
        <w:t>B. KVO konstatoi se oferta teknike e kompanisë çeke CEZ nuk kishte asnjë parregullsi në lidhje me shqyrtimin e përshkruar më sipër.</w:t>
      </w:r>
    </w:p>
    <w:p w:rsidR="00684CEC" w:rsidRDefault="00684CEC" w:rsidP="00684CEC">
      <w:pPr>
        <w:pStyle w:val="Paragrafi"/>
      </w:pPr>
      <w:r>
        <w:rPr>
          <w:rFonts w:ascii="Times New Roman" w:hAnsi="Times New Roman"/>
        </w:rPr>
        <w:t>Së dyti, KVO shqyrtoi me imtësi përputhshmërinë e dokumenteve të të dyja ofertave teknike me kërkesat e përcaktuara në “Udhëzimet për ofertuesit” në lidhje me përmbajtjen</w:t>
      </w:r>
      <w:r>
        <w:t xml:space="preserve"> e:</w:t>
      </w:r>
    </w:p>
    <w:p w:rsidR="00684CEC" w:rsidRDefault="00684CEC" w:rsidP="00684CEC">
      <w:pPr>
        <w:pStyle w:val="Paragrafi"/>
      </w:pPr>
      <w:r>
        <w:t>1. Formës së aplikimit në tender, e cila duhet t’i përmbahet aneksit 15 në  “Udhëzimet për ofertuesit”;</w:t>
      </w:r>
    </w:p>
    <w:p w:rsidR="00684CEC" w:rsidRDefault="00684CEC" w:rsidP="00684CEC">
      <w:pPr>
        <w:pStyle w:val="Paragrafi"/>
      </w:pPr>
      <w:r>
        <w:t>2. Prokurës, e cila duhet të jetë e firmosur dhe e noterizuar dhe të përcaktojë qartë personin e autorizuar;</w:t>
      </w:r>
    </w:p>
    <w:p w:rsidR="00684CEC" w:rsidRDefault="00684CEC" w:rsidP="00684CEC">
      <w:pPr>
        <w:pStyle w:val="Paragrafi"/>
      </w:pPr>
      <w:r>
        <w:t>3. Deklaratës së konfliktit të interesit, ku konflikti i interesit të përkufizohet sipas legjislacionit shqiptar në fuqi;</w:t>
      </w:r>
    </w:p>
    <w:p w:rsidR="00684CEC" w:rsidRDefault="00684CEC" w:rsidP="00684CEC">
      <w:pPr>
        <w:pStyle w:val="Paragrafi"/>
      </w:pPr>
      <w:r>
        <w:t>4. Deklaratës së komisioneve dhe shpërblimeve;</w:t>
      </w:r>
    </w:p>
    <w:p w:rsidR="00684CEC" w:rsidRDefault="00684CEC" w:rsidP="00684CEC">
      <w:pPr>
        <w:pStyle w:val="Paragrafi"/>
      </w:pPr>
      <w:r>
        <w:t>5. Planit të biznesit, i cili duhet të mbulojë çështjet e përcaktuara në aneksin 13 në “Udhëzimet për ofertuesit”;</w:t>
      </w:r>
    </w:p>
    <w:p w:rsidR="00684CEC" w:rsidRDefault="00684CEC" w:rsidP="00684CEC">
      <w:pPr>
        <w:pStyle w:val="Paragrafi"/>
      </w:pPr>
      <w:r>
        <w:t>6. Garancisë së ofertës, e cila duhet t’i përmbahet tekstit në aneksin 10 në “Udhëzimet për ofertuesit”, duhet të jetë e nënshkruar nga një bankë e regjistruar në Shqipëri dhe të jetë në shumën e pesë milionë eurove;</w:t>
      </w:r>
    </w:p>
    <w:p w:rsidR="00684CEC" w:rsidRDefault="00684CEC" w:rsidP="00684CEC">
      <w:pPr>
        <w:pStyle w:val="Paragrafi"/>
      </w:pPr>
      <w:r>
        <w:lastRenderedPageBreak/>
        <w:t>7. Formës së konfirmimit të kushteve të detyrueshme minimale të performancës teknike, e cila duhet të jetë në përputhje me aneksin 17 të “Udhëzimeve për ofertuesit”;</w:t>
      </w:r>
    </w:p>
    <w:p w:rsidR="00684CEC" w:rsidRDefault="00684CEC" w:rsidP="00684CEC">
      <w:pPr>
        <w:pStyle w:val="Paragrafi"/>
      </w:pPr>
      <w:r>
        <w:t>8. Draftit përfundimtar të marrëveshjes së blerjes së aksioneve dhe deklaratës rregullore, bashkëngjitur me komentet nga ofertuesit. Drafti me komentet e kufizuara duhet të përfshijë komente vetëm në fushat si më poshtë:</w:t>
      </w:r>
    </w:p>
    <w:p w:rsidR="00684CEC" w:rsidRDefault="00684CEC" w:rsidP="00684CEC">
      <w:pPr>
        <w:pStyle w:val="Paragrafi"/>
      </w:pPr>
      <w:r>
        <w:t>- Garancia e detyrimeve në lidhje me titullin (aktiveve dhe aksioneve) dhe detyrimet;</w:t>
      </w:r>
    </w:p>
    <w:p w:rsidR="00684CEC" w:rsidRDefault="00684CEC" w:rsidP="00684CEC">
      <w:pPr>
        <w:pStyle w:val="Paragrafi"/>
      </w:pPr>
      <w:r>
        <w:t>- Garancia e detyrimeve në lidhje me paraqitjen e plotë e të gjith</w:t>
      </w:r>
      <w:r>
        <w:rPr>
          <w:rFonts w:ascii="Times New Roman" w:hAnsi="Times New Roman"/>
        </w:rPr>
        <w:t>ë</w:t>
      </w:r>
      <w:r>
        <w:t xml:space="preserve"> të informacionit të rëndësishëm;</w:t>
      </w:r>
    </w:p>
    <w:p w:rsidR="00684CEC" w:rsidRDefault="00684CEC" w:rsidP="00684CEC">
      <w:pPr>
        <w:pStyle w:val="Paragrafi"/>
      </w:pPr>
      <w:r>
        <w:t>- Kushtet përpara mbylljes vetëm referuar aprovimit të kreditorëve të borxheve afatgjata dhe PRG (aprovimi i Komitetit të Veprimeve të BB);</w:t>
      </w:r>
    </w:p>
    <w:p w:rsidR="00684CEC" w:rsidRDefault="00684CEC" w:rsidP="00684CEC">
      <w:pPr>
        <w:pStyle w:val="Paragrafi"/>
      </w:pPr>
      <w:r>
        <w:t>- Mekanizmi i rregullimit të çmimit vetëm referuar kufizimit të rregullimit të çmimit të blerjes;</w:t>
      </w:r>
    </w:p>
    <w:p w:rsidR="00684CEC" w:rsidRDefault="00684CEC" w:rsidP="00684CEC">
      <w:pPr>
        <w:pStyle w:val="Paragrafi"/>
      </w:pPr>
      <w:r>
        <w:t>- Niveli i lejuar i borxhit të keq;</w:t>
      </w:r>
    </w:p>
    <w:p w:rsidR="00684CEC" w:rsidRDefault="00684CEC" w:rsidP="00684CEC">
      <w:pPr>
        <w:pStyle w:val="Paragrafi"/>
      </w:pPr>
      <w:r>
        <w:t>- Teprica e fitimit për furnizuesin me pakicë;</w:t>
      </w:r>
    </w:p>
    <w:p w:rsidR="00684CEC" w:rsidRDefault="00684CEC" w:rsidP="00684CEC">
      <w:pPr>
        <w:pStyle w:val="Paragrafi"/>
      </w:pPr>
      <w:r>
        <w:t>- Mekanizmi i kompensimit për të ardhurat e panjohura në tarifat e shitjes;</w:t>
      </w:r>
    </w:p>
    <w:p w:rsidR="00684CEC" w:rsidRDefault="00684CEC" w:rsidP="00684CEC">
      <w:pPr>
        <w:pStyle w:val="Paragrafi"/>
      </w:pPr>
      <w:r>
        <w:t>- Niveli i të ardhurave nga kapitali (</w:t>
      </w:r>
      <w:r w:rsidRPr="00013252">
        <w:rPr>
          <w:i/>
        </w:rPr>
        <w:t>return on euqity</w:t>
      </w:r>
      <w:r>
        <w:t>);</w:t>
      </w:r>
    </w:p>
    <w:p w:rsidR="00684CEC" w:rsidRDefault="00684CEC" w:rsidP="00684CEC">
      <w:pPr>
        <w:pStyle w:val="Paragrafi"/>
      </w:pPr>
      <w:r>
        <w:t>- Niveli fillestar i humbjeve të shpërndarjes të njohura në tarifat e shitjes, por jo në programin e reduktimit të humbjeve;</w:t>
      </w:r>
    </w:p>
    <w:p w:rsidR="00684CEC" w:rsidRDefault="00684CEC" w:rsidP="00684CEC">
      <w:pPr>
        <w:pStyle w:val="Paragrafi"/>
      </w:pPr>
      <w:r>
        <w:t>- Kalim i plotë i kostove të arsyeshme të blerjes së energjisë për humbjet e aprovuara.</w:t>
      </w:r>
    </w:p>
    <w:p w:rsidR="00684CEC" w:rsidRDefault="00684CEC" w:rsidP="00684CEC">
      <w:pPr>
        <w:pStyle w:val="Paragrafi"/>
      </w:pPr>
      <w:r>
        <w:t>Sipas shqyrtimit të përmbajtjes së ofertave teknike dhe në bazë të kërkesave të përcaktuara në dokumentet standarde të tenderit, KVO konstatoi se:</w:t>
      </w:r>
    </w:p>
    <w:p w:rsidR="00684CEC" w:rsidRDefault="00684CEC" w:rsidP="00684CEC">
      <w:pPr>
        <w:pStyle w:val="Paragrafi"/>
      </w:pPr>
      <w:r>
        <w:t>A. KVO konstatoi se oferta teknike e dorëzuar nga kompania italiane “Enel” kishte parregullsitë e mëposhtme:</w:t>
      </w:r>
    </w:p>
    <w:p w:rsidR="00684CEC" w:rsidRDefault="00684CEC" w:rsidP="00684CEC">
      <w:pPr>
        <w:pStyle w:val="Paragrafi"/>
      </w:pPr>
      <w:r>
        <w:t>a) Teksti i formës së aplikimit në tender nuk i përmbahet aneksit 15 të “Udhëzimeve për ofertuesit”;</w:t>
      </w:r>
    </w:p>
    <w:p w:rsidR="00684CEC" w:rsidRDefault="00684CEC" w:rsidP="00684CEC">
      <w:pPr>
        <w:pStyle w:val="Paragrafi"/>
      </w:pPr>
      <w:r>
        <w:t>b) Forma e konfirmimit të kushteve minimale të detyrueshme të performancës teknike, dorëzuar nga shoqëria italiane “Enel” SpA, nuk është në përputhje me aneksin 17 të “Udhëzimeve për ofertuesit”.</w:t>
      </w:r>
    </w:p>
    <w:p w:rsidR="00684CEC" w:rsidRDefault="00684CEC" w:rsidP="00684CEC">
      <w:pPr>
        <w:pStyle w:val="Paragrafi"/>
      </w:pPr>
      <w:r>
        <w:t>B. KVO konstatoi se oferta teknike e kompanisë çeke CEZ nuk kishte asnjë parregullsi në lidhje me shqyrtimin e përshkruar më sipër.</w:t>
      </w:r>
    </w:p>
    <w:p w:rsidR="00684CEC" w:rsidRDefault="00684CEC" w:rsidP="00684CEC">
      <w:pPr>
        <w:pStyle w:val="Paragrafi"/>
      </w:pPr>
      <w:r>
        <w:t>Duke pasur parasysh vërejtjet dhe konstatimet e sipërpërmendura, KVO vendosi që:</w:t>
      </w:r>
    </w:p>
    <w:p w:rsidR="00684CEC" w:rsidRDefault="00684CEC" w:rsidP="00684CEC">
      <w:pPr>
        <w:pStyle w:val="Paragrafi"/>
      </w:pPr>
      <w:r>
        <w:t>1. Oferta teknike e dorëzuar nga kompania italiane Enel nuk është e plotë dhe nuk përputhet me “Udhëzimet për ofertuesit”. Për pasojë, oferta teknike e dorëzuar nga “Enel” nuk e kalon vlerësimin teknik.</w:t>
      </w:r>
    </w:p>
    <w:p w:rsidR="00684CEC" w:rsidRDefault="00684CEC" w:rsidP="00684CEC">
      <w:pPr>
        <w:pStyle w:val="Paragrafi"/>
      </w:pPr>
      <w:r>
        <w:t>2. Oferta teknike e dorëzuar nga kompania çeke CEZ është e plotë dhe në përputhje me kërkesat e “Udhëzimeve për ofertuesit”. Për pasojë, oferta teknike e dorëzuar nga CEZ e kalon vlerësimin teknik.</w:t>
      </w:r>
    </w:p>
    <w:p w:rsidR="00684CEC" w:rsidRDefault="00684CEC" w:rsidP="00684CEC">
      <w:pPr>
        <w:pStyle w:val="Paragrafi"/>
      </w:pPr>
      <w:r>
        <w:t>Ofertat financiare</w:t>
      </w:r>
    </w:p>
    <w:p w:rsidR="00684CEC" w:rsidRDefault="00684CEC" w:rsidP="00684CEC">
      <w:pPr>
        <w:pStyle w:val="Paragrafi"/>
      </w:pPr>
      <w:r>
        <w:t>Në përputhje me seksionin 5.3.1 të “Udhëzimeve për ofertuesit”, KVO hapi zarfet e ofertës financiare të vetëm atyre ofertuesve, të cilët kaluan vlerësimin e ofertave teknike.</w:t>
      </w:r>
    </w:p>
    <w:p w:rsidR="00684CEC" w:rsidRDefault="00684CEC" w:rsidP="00684CEC">
      <w:pPr>
        <w:pStyle w:val="Paragrafi"/>
      </w:pPr>
      <w:r>
        <w:t>Meqenëse oferta teknike e kompanisë italiane Enel nuk e kaloi vlerësimin teknik, KVO nuk e hapi zarfin e kompanisë “Enel”, por vetëm atë të CEZ-it, pasi oferta teknike e CEZ-it ishte e vetmja që kaloi vlerësimin teknik.</w:t>
      </w:r>
    </w:p>
    <w:p w:rsidR="00684CEC" w:rsidRDefault="00684CEC" w:rsidP="00684CEC">
      <w:pPr>
        <w:pStyle w:val="Paragrafi"/>
      </w:pPr>
      <w:r>
        <w:t>Hapja e zarfit me ofertën financiare të CEZ-it u krye në prani të përfaqësuesve të kompanive ofertuese, si dhe të mediave.</w:t>
      </w:r>
    </w:p>
    <w:p w:rsidR="00684CEC" w:rsidRDefault="00684CEC" w:rsidP="00684CEC">
      <w:pPr>
        <w:pStyle w:val="Paragrafi"/>
      </w:pPr>
      <w:r>
        <w:t>Çmimi i ofruar për blerjen e 76% të aksioneve të OSSH-së është: 102 milionë euro.</w:t>
      </w:r>
    </w:p>
    <w:p w:rsidR="00684CEC" w:rsidRDefault="00684CEC" w:rsidP="00684CEC">
      <w:pPr>
        <w:pStyle w:val="Paragrafi"/>
      </w:pPr>
      <w:r>
        <w:t>Renditja e ofertuesve</w:t>
      </w:r>
    </w:p>
    <w:p w:rsidR="00684CEC" w:rsidRDefault="00684CEC" w:rsidP="00684CEC">
      <w:pPr>
        <w:pStyle w:val="Paragrafi"/>
      </w:pPr>
      <w:r>
        <w:t>Komisioni i vlerësimit të ofertave, pas shqyrtimit të ofertës së vetme financiare, vendosi që kompania CEZ, s.a. të renditet e para.</w:t>
      </w:r>
    </w:p>
    <w:p w:rsidR="00684CEC" w:rsidRDefault="00684CEC" w:rsidP="00684CEC">
      <w:pPr>
        <w:pStyle w:val="Paragrafi"/>
      </w:pPr>
      <w:r>
        <w:t>Rekomandimet</w:t>
      </w:r>
    </w:p>
    <w:p w:rsidR="00684CEC" w:rsidRDefault="00684CEC" w:rsidP="00684CEC">
      <w:pPr>
        <w:pStyle w:val="Paragrafi"/>
      </w:pPr>
      <w:r>
        <w:t>Për sa më sipër, komisioni i vlerësimit të ofertave i rekomandon Këshillit të Ministrave:</w:t>
      </w:r>
    </w:p>
    <w:p w:rsidR="00684CEC" w:rsidRDefault="00684CEC" w:rsidP="00684CEC">
      <w:pPr>
        <w:pStyle w:val="Paragrafi"/>
      </w:pPr>
      <w:r>
        <w:t>1. Të miratojë këtë raport të vlerësimit të ofertave të përgatitur nga komisioni i vlerësimit të ofertave.</w:t>
      </w:r>
    </w:p>
    <w:p w:rsidR="00684CEC" w:rsidRDefault="00684CEC" w:rsidP="00684CEC">
      <w:pPr>
        <w:pStyle w:val="Paragrafi"/>
      </w:pPr>
      <w:r>
        <w:t>2. Të shpallë fitues të tenderit të privatizimit të Operatorit të Sistemit të Shpërndarjes kompaninë çeke CEZ si ofertuesin e preferuar në bazë të çmimit të ofruar për blerjen e 76% të aksioneve.</w:t>
      </w:r>
    </w:p>
    <w:p w:rsidR="00684CEC" w:rsidRDefault="00684CEC" w:rsidP="00684CEC">
      <w:pPr>
        <w:pStyle w:val="Autoriteti"/>
        <w:keepNext w:val="0"/>
      </w:pPr>
      <w:r>
        <w:t>Komisioni i vlerësimit të ofertave</w:t>
      </w:r>
    </w:p>
    <w:p w:rsidR="00684CEC" w:rsidRDefault="00684CEC" w:rsidP="00684CEC">
      <w:pPr>
        <w:pStyle w:val="Autoriteti"/>
        <w:keepNext w:val="0"/>
      </w:pPr>
      <w:r>
        <w:t>Kryetari</w:t>
      </w:r>
    </w:p>
    <w:p w:rsidR="00684CEC" w:rsidRDefault="00684CEC" w:rsidP="00684CEC">
      <w:pPr>
        <w:pStyle w:val="AutoritetiEmer"/>
      </w:pPr>
      <w:r>
        <w:t>Neritan Alibali</w:t>
      </w:r>
    </w:p>
    <w:sectPr w:rsidR="00684CE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4CEC"/>
    <w:rsid w:val="00153448"/>
    <w:rsid w:val="003C63E3"/>
    <w:rsid w:val="00684CEC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33FB8E-5C98-47E3-A3F2-370B8123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684CEC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rsid w:val="00684CE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684CE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684CE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684CE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684CE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rsid w:val="00684CE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684CE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TitullChar">
    <w:name w:val="Titulli_Titull Char"/>
    <w:basedOn w:val="DefaultParagraphFont"/>
    <w:link w:val="TitulliTitull"/>
    <w:rsid w:val="00684CEC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684CE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684CEC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1419</Words>
  <Characters>8094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2019-03-16T20:03:00Z</dcterms:created>
  <dcterms:modified xsi:type="dcterms:W3CDTF">2019-03-16T20:03:00Z</dcterms:modified>
</cp:coreProperties>
</file>