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162" w:rsidRDefault="00782162" w:rsidP="00782162">
      <w:pPr>
        <w:pStyle w:val="Akti"/>
        <w:keepNext w:val="0"/>
      </w:pPr>
      <w:bookmarkStart w:id="0" w:name="_GoBack"/>
      <w:bookmarkEnd w:id="0"/>
      <w:r>
        <w:t>Vendim</w:t>
      </w:r>
    </w:p>
    <w:p w:rsidR="00782162" w:rsidRDefault="00782162" w:rsidP="00782162">
      <w:pPr>
        <w:pStyle w:val="NumriData"/>
        <w:keepNext w:val="0"/>
      </w:pPr>
      <w:r>
        <w:t>Nr.1434, datë 29.10.2008</w:t>
      </w:r>
    </w:p>
    <w:p w:rsidR="00782162" w:rsidRDefault="00782162" w:rsidP="00782162">
      <w:pPr>
        <w:pStyle w:val="Paragrafi"/>
      </w:pPr>
    </w:p>
    <w:p w:rsidR="00782162" w:rsidRDefault="00782162" w:rsidP="00782162">
      <w:pPr>
        <w:pStyle w:val="Titulli"/>
        <w:keepNext w:val="0"/>
      </w:pPr>
      <w:r>
        <w:t>Për shpronësimin, për interes publik, të pronarëve të pasurive të paluajtshme, pronë private, që preken nga ndërtimi i qendrës së re kombëtare dispeçer, i zyrave të reja të operatorit të sistemit të transmetimit (OST) sha dhe i dispeçerisë qendrore, Kashar</w:t>
      </w:r>
    </w:p>
    <w:p w:rsidR="00782162" w:rsidRDefault="00782162" w:rsidP="00782162">
      <w:pPr>
        <w:pStyle w:val="Paragrafi"/>
      </w:pPr>
    </w:p>
    <w:p w:rsidR="00782162" w:rsidRDefault="00782162" w:rsidP="00782162">
      <w:pPr>
        <w:pStyle w:val="BazLigjPropozues"/>
        <w:keepNext w:val="0"/>
        <w:rPr>
          <w:rFonts w:eastAsia="MS Mincho"/>
          <w:lang w:eastAsia="en-GB"/>
        </w:rPr>
      </w:pPr>
      <w:r w:rsidRPr="00EC0C1D">
        <w:rPr>
          <w:rFonts w:eastAsia="MS Mincho"/>
          <w:lang w:eastAsia="en-GB"/>
        </w:rPr>
        <w:t>Në mbështetje të nenit 100 të Kushtetutës dhe të neneve 5, pika 1, 20 e 21 të lig</w:t>
      </w:r>
      <w:r>
        <w:rPr>
          <w:rFonts w:eastAsia="MS Mincho"/>
          <w:lang w:eastAsia="en-GB"/>
        </w:rPr>
        <w:t>jit nr.8561, datë 22.12.1999 “</w:t>
      </w:r>
      <w:r w:rsidRPr="00EC0C1D">
        <w:rPr>
          <w:rFonts w:eastAsia="MS Mincho"/>
          <w:lang w:eastAsia="en-GB"/>
        </w:rPr>
        <w:t>Për shpronësimet dhe marrjen në përdorim të përkohshëm të pasurisë, pronë private, për interes publik”, me propozimin e Ministrit të Ekonomisë, Tregtisë dhe Energjetikës, Këshilli i Ministrave 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 xml:space="preserve">                                  </w:t>
      </w:r>
    </w:p>
    <w:p w:rsidR="00782162" w:rsidRPr="00EC0C1D" w:rsidRDefault="00782162" w:rsidP="00782162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</w:t>
      </w:r>
      <w:r w:rsidRPr="00EC0C1D">
        <w:rPr>
          <w:rFonts w:eastAsia="MS Mincho"/>
          <w:lang w:eastAsia="en-GB"/>
        </w:rPr>
        <w:t>I: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1. Shpronësimin, për interes publik, të pronarëve të pasurive të paluajtshme, pronë private, që preken nga ndërtimi i Qendrës së re Kombëtare Dispeçer, i zyrave të reja të Operatorit të</w:t>
      </w:r>
      <w:r>
        <w:rPr>
          <w:rFonts w:eastAsia="MS Mincho"/>
          <w:lang w:val="en-GB" w:eastAsia="en-GB"/>
        </w:rPr>
        <w:t xml:space="preserve"> Sistemit të Transmetimit (OST)</w:t>
      </w:r>
      <w:r w:rsidRPr="00EC0C1D">
        <w:rPr>
          <w:rFonts w:eastAsia="MS Mincho"/>
          <w:lang w:val="en-GB" w:eastAsia="en-GB"/>
        </w:rPr>
        <w:t xml:space="preserve"> sh</w:t>
      </w:r>
      <w:r>
        <w:rPr>
          <w:rFonts w:eastAsia="MS Mincho"/>
          <w:lang w:val="en-GB" w:eastAsia="en-GB"/>
        </w:rPr>
        <w:t>.</w:t>
      </w:r>
      <w:r w:rsidRPr="00EC0C1D">
        <w:rPr>
          <w:rFonts w:eastAsia="MS Mincho"/>
          <w:lang w:val="en-GB" w:eastAsia="en-GB"/>
        </w:rPr>
        <w:t>a</w:t>
      </w:r>
      <w:r>
        <w:rPr>
          <w:rFonts w:eastAsia="MS Mincho"/>
          <w:lang w:val="en-GB" w:eastAsia="en-GB"/>
        </w:rPr>
        <w:t>.</w:t>
      </w:r>
      <w:r w:rsidRPr="00EC0C1D">
        <w:rPr>
          <w:rFonts w:eastAsia="MS Mincho"/>
          <w:lang w:val="en-GB" w:eastAsia="en-GB"/>
        </w:rPr>
        <w:t>, Ti</w:t>
      </w:r>
      <w:r>
        <w:rPr>
          <w:rFonts w:eastAsia="MS Mincho"/>
          <w:lang w:val="en-GB" w:eastAsia="en-GB"/>
        </w:rPr>
        <w:t>ranë</w:t>
      </w:r>
      <w:r w:rsidRPr="00EC0C1D">
        <w:rPr>
          <w:rFonts w:eastAsia="MS Mincho"/>
          <w:lang w:val="en-GB" w:eastAsia="en-GB"/>
        </w:rPr>
        <w:t xml:space="preserve"> dhe Dispeçerisë Qendrore, në Kashar, sipas tabelës, që i bashkëlidhet këtij vendimi.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2. Shpro</w:t>
      </w:r>
      <w:r>
        <w:rPr>
          <w:rFonts w:eastAsia="MS Mincho"/>
          <w:lang w:val="en-GB" w:eastAsia="en-GB"/>
        </w:rPr>
        <w:t>nësimi të bëhet në favor të OST</w:t>
      </w:r>
      <w:r w:rsidRPr="00EC0C1D">
        <w:rPr>
          <w:rFonts w:eastAsia="MS Mincho"/>
          <w:lang w:val="en-GB" w:eastAsia="en-GB"/>
        </w:rPr>
        <w:t xml:space="preserve"> sh</w:t>
      </w:r>
      <w:r>
        <w:rPr>
          <w:rFonts w:eastAsia="MS Mincho"/>
          <w:lang w:val="en-GB" w:eastAsia="en-GB"/>
        </w:rPr>
        <w:t>.</w:t>
      </w:r>
      <w:r w:rsidRPr="00EC0C1D">
        <w:rPr>
          <w:rFonts w:eastAsia="MS Mincho"/>
          <w:lang w:val="en-GB" w:eastAsia="en-GB"/>
        </w:rPr>
        <w:t>a</w:t>
      </w:r>
      <w:r>
        <w:rPr>
          <w:rFonts w:eastAsia="MS Mincho"/>
          <w:lang w:val="en-GB" w:eastAsia="en-GB"/>
        </w:rPr>
        <w:t>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3. Pronarët e pasurive të paluajtshme, që shpronësohen, të kompensohen në lekë, në vlerë të plotë, sipas masës përkatëse të kompensimit, që paraqitet në tabelën, e cila i bashkëlidhet këtij vendimi, për sipërfaqen 20 935 (njëzet mijë e nëntëqind e tridhjetë e pesë) m</w:t>
      </w:r>
      <w:r w:rsidRPr="00C07767">
        <w:rPr>
          <w:rFonts w:eastAsia="MS Mincho"/>
          <w:vertAlign w:val="superscript"/>
          <w:lang w:val="en-GB" w:eastAsia="en-GB"/>
        </w:rPr>
        <w:t>2</w:t>
      </w:r>
      <w:r w:rsidRPr="00EC0C1D">
        <w:rPr>
          <w:rFonts w:eastAsia="MS Mincho"/>
          <w:lang w:val="en-GB" w:eastAsia="en-GB"/>
        </w:rPr>
        <w:t>, tokë bujqësore/arë, vlerësuar në shumën e përgjithshme 52 487 020 (pesëdhjetë e dy milionë e katërqind e tetëdhjetë e shtatë mijë e njëzet) lekë.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 xml:space="preserve">4. Fondi prej  52 487 020 (pesëdhjetë e dy milionë e katërqind e tetëdhjetë e shtatë mijë e njëzet) lekësh </w:t>
      </w:r>
      <w:r>
        <w:rPr>
          <w:rFonts w:eastAsia="MS Mincho"/>
          <w:lang w:val="en-GB" w:eastAsia="en-GB"/>
        </w:rPr>
        <w:t>të përballohet nga fondet e OST</w:t>
      </w:r>
      <w:r w:rsidRPr="00EC0C1D">
        <w:rPr>
          <w:rFonts w:eastAsia="MS Mincho"/>
          <w:lang w:val="en-GB" w:eastAsia="en-GB"/>
        </w:rPr>
        <w:t xml:space="preserve"> sh</w:t>
      </w:r>
      <w:r>
        <w:rPr>
          <w:rFonts w:eastAsia="MS Mincho"/>
          <w:lang w:val="en-GB" w:eastAsia="en-GB"/>
        </w:rPr>
        <w:t>.</w:t>
      </w:r>
      <w:r w:rsidRPr="00EC0C1D">
        <w:rPr>
          <w:rFonts w:eastAsia="MS Mincho"/>
          <w:lang w:val="en-GB" w:eastAsia="en-GB"/>
        </w:rPr>
        <w:t>a</w:t>
      </w:r>
      <w:r>
        <w:rPr>
          <w:rFonts w:eastAsia="MS Mincho"/>
          <w:lang w:val="en-GB" w:eastAsia="en-GB"/>
        </w:rPr>
        <w:t>.</w:t>
      </w:r>
      <w:r w:rsidRPr="00EC0C1D">
        <w:rPr>
          <w:rFonts w:eastAsia="MS Mincho"/>
          <w:lang w:val="en-GB" w:eastAsia="en-GB"/>
        </w:rPr>
        <w:t>, zëri “Kosto vendore për shpronësimet”.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5. Vlera e shpenzimeve procedurale të shpronësimit, në shumën 165 000 (njëqind e gjashtëdhjetë e pesë mij</w:t>
      </w:r>
      <w:r>
        <w:rPr>
          <w:rFonts w:eastAsia="MS Mincho"/>
          <w:lang w:val="en-GB" w:eastAsia="en-GB"/>
        </w:rPr>
        <w:t>ë) lekë, të përballohet nga OST</w:t>
      </w:r>
      <w:r w:rsidRPr="00EC0C1D">
        <w:rPr>
          <w:rFonts w:eastAsia="MS Mincho"/>
          <w:lang w:val="en-GB" w:eastAsia="en-GB"/>
        </w:rPr>
        <w:t xml:space="preserve"> sha-ja, si subjekti kërkues i këtij shpronësimi.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6. Shpronësimi të fillojë brenda muajit shtator dhe të përfundojë  brenda muajit dhjetor 2008.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7. Mënyra e pagesës të bëhet pas paraqitjes së dokumenteve të pronësisë, sipas ligjit nr.8561, datë 22.12.1999.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8. Punimet për ndërtimin e Qendrës së re Kombëtare Dis</w:t>
      </w:r>
      <w:r>
        <w:rPr>
          <w:rFonts w:eastAsia="MS Mincho"/>
          <w:lang w:val="en-GB" w:eastAsia="en-GB"/>
        </w:rPr>
        <w:t>peçer, të zyrave të reja të OST</w:t>
      </w:r>
      <w:r w:rsidRPr="00EC0C1D">
        <w:rPr>
          <w:rFonts w:eastAsia="MS Mincho"/>
          <w:lang w:val="en-GB" w:eastAsia="en-GB"/>
        </w:rPr>
        <w:t xml:space="preserve"> sh</w:t>
      </w:r>
      <w:r>
        <w:rPr>
          <w:rFonts w:eastAsia="MS Mincho"/>
          <w:lang w:val="en-GB" w:eastAsia="en-GB"/>
        </w:rPr>
        <w:t>.</w:t>
      </w:r>
      <w:r w:rsidRPr="00EC0C1D">
        <w:rPr>
          <w:rFonts w:eastAsia="MS Mincho"/>
          <w:lang w:val="en-GB" w:eastAsia="en-GB"/>
        </w:rPr>
        <w:t>a</w:t>
      </w:r>
      <w:r>
        <w:rPr>
          <w:rFonts w:eastAsia="MS Mincho"/>
          <w:lang w:val="en-GB" w:eastAsia="en-GB"/>
        </w:rPr>
        <w:t>., Tiranë</w:t>
      </w:r>
      <w:r w:rsidRPr="00EC0C1D">
        <w:rPr>
          <w:rFonts w:eastAsia="MS Mincho"/>
          <w:lang w:val="en-GB" w:eastAsia="en-GB"/>
        </w:rPr>
        <w:t xml:space="preserve"> dhe </w:t>
      </w:r>
      <w:r>
        <w:rPr>
          <w:rFonts w:eastAsia="MS Mincho"/>
          <w:lang w:val="en-GB" w:eastAsia="en-GB"/>
        </w:rPr>
        <w:t xml:space="preserve">të </w:t>
      </w:r>
      <w:r w:rsidRPr="00EC0C1D">
        <w:rPr>
          <w:rFonts w:eastAsia="MS Mincho"/>
          <w:lang w:val="en-GB" w:eastAsia="en-GB"/>
        </w:rPr>
        <w:t>Dispeçerisë Qendrore, në Kashar, të përfundojnë brenda muajit dhjetor 2009.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9. Ngarkohen Ministria e Ekonomisë, Tr</w:t>
      </w:r>
      <w:r>
        <w:rPr>
          <w:rFonts w:eastAsia="MS Mincho"/>
          <w:lang w:val="en-GB" w:eastAsia="en-GB"/>
        </w:rPr>
        <w:t>egtisë dhe Energjetikës dhe OST</w:t>
      </w:r>
      <w:r w:rsidRPr="00EC0C1D">
        <w:rPr>
          <w:rFonts w:eastAsia="MS Mincho"/>
          <w:lang w:val="en-GB" w:eastAsia="en-GB"/>
        </w:rPr>
        <w:t xml:space="preserve"> sh</w:t>
      </w:r>
      <w:r>
        <w:rPr>
          <w:rFonts w:eastAsia="MS Mincho"/>
          <w:lang w:val="en-GB" w:eastAsia="en-GB"/>
        </w:rPr>
        <w:t>.</w:t>
      </w:r>
      <w:r w:rsidRPr="00EC0C1D">
        <w:rPr>
          <w:rFonts w:eastAsia="MS Mincho"/>
          <w:lang w:val="en-GB" w:eastAsia="en-GB"/>
        </w:rPr>
        <w:t>a</w:t>
      </w:r>
      <w:r>
        <w:rPr>
          <w:rFonts w:eastAsia="MS Mincho"/>
          <w:lang w:val="en-GB" w:eastAsia="en-GB"/>
        </w:rPr>
        <w:t>.</w:t>
      </w:r>
      <w:r w:rsidRPr="00EC0C1D">
        <w:rPr>
          <w:rFonts w:eastAsia="MS Mincho"/>
          <w:lang w:val="en-GB" w:eastAsia="en-GB"/>
        </w:rPr>
        <w:t>, për zbatimin e këtij vendimi.</w:t>
      </w:r>
    </w:p>
    <w:p w:rsidR="00782162" w:rsidRPr="00EC0C1D" w:rsidRDefault="00782162" w:rsidP="00782162">
      <w:pPr>
        <w:pStyle w:val="Paragrafi"/>
        <w:rPr>
          <w:rFonts w:eastAsia="MS Mincho"/>
          <w:lang w:val="en-GB" w:eastAsia="en-GB"/>
        </w:rPr>
      </w:pPr>
      <w:r w:rsidRPr="00EC0C1D">
        <w:rPr>
          <w:rFonts w:eastAsia="MS Mincho"/>
          <w:lang w:val="en-GB" w:eastAsia="en-GB"/>
        </w:rPr>
        <w:t>Ky vendim hyn në</w:t>
      </w:r>
      <w:r>
        <w:rPr>
          <w:rFonts w:eastAsia="MS Mincho"/>
          <w:lang w:val="en-GB" w:eastAsia="en-GB"/>
        </w:rPr>
        <w:t xml:space="preserve"> fuqi menjëherë dhe botohet në Fletoren Zyrtare</w:t>
      </w:r>
      <w:r w:rsidRPr="00EC0C1D">
        <w:rPr>
          <w:rFonts w:eastAsia="MS Mincho"/>
          <w:lang w:val="en-GB" w:eastAsia="en-GB"/>
        </w:rPr>
        <w:t>.</w:t>
      </w:r>
    </w:p>
    <w:p w:rsidR="00782162" w:rsidRPr="00EC0C1D" w:rsidRDefault="00782162" w:rsidP="00782162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br/>
        <w:t>KRYEMINISTR</w:t>
      </w:r>
      <w:r w:rsidRPr="00EC0C1D">
        <w:rPr>
          <w:rFonts w:eastAsia="MS Mincho"/>
          <w:lang w:eastAsia="en-GB"/>
        </w:rPr>
        <w:t>I</w:t>
      </w:r>
    </w:p>
    <w:p w:rsidR="00782162" w:rsidRDefault="00782162" w:rsidP="00782162">
      <w:pPr>
        <w:pStyle w:val="AutoritetiEmer"/>
        <w:rPr>
          <w:rFonts w:eastAsia="MS Mincho"/>
          <w:lang w:eastAsia="en-GB"/>
        </w:rPr>
      </w:pPr>
      <w:r w:rsidRPr="00EC0C1D">
        <w:rPr>
          <w:rFonts w:eastAsia="MS Mincho"/>
          <w:lang w:eastAsia="en-GB"/>
        </w:rPr>
        <w:t>Sali  Berisha</w:t>
      </w:r>
    </w:p>
    <w:p w:rsidR="00782162" w:rsidRDefault="00782162" w:rsidP="000C41FD">
      <w:pPr>
        <w:pStyle w:val="Paragrafi"/>
        <w:rPr>
          <w:rFonts w:eastAsia="MS Mincho"/>
          <w:lang w:eastAsia="en-GB"/>
        </w:rPr>
      </w:pPr>
    </w:p>
    <w:p w:rsidR="000C41FD" w:rsidRDefault="000C41FD" w:rsidP="000C41FD">
      <w:pPr>
        <w:pStyle w:val="Paragrafi"/>
        <w:rPr>
          <w:rFonts w:eastAsia="MS Mincho"/>
          <w:lang w:eastAsia="en-GB"/>
        </w:rPr>
      </w:pPr>
    </w:p>
    <w:p w:rsidR="000C41FD" w:rsidRDefault="000C41FD" w:rsidP="000C41FD">
      <w:pPr>
        <w:pStyle w:val="Paragrafi"/>
        <w:rPr>
          <w:rFonts w:eastAsia="MS Mincho"/>
          <w:lang w:eastAsia="en-GB"/>
        </w:rPr>
      </w:pPr>
    </w:p>
    <w:p w:rsidR="00782162" w:rsidRDefault="00782162" w:rsidP="000C41FD">
      <w:pPr>
        <w:pStyle w:val="Paragrafi"/>
        <w:rPr>
          <w:rFonts w:eastAsia="MS Mincho"/>
          <w:lang w:eastAsia="en-GB"/>
        </w:rPr>
      </w:pPr>
    </w:p>
    <w:p w:rsidR="00782162" w:rsidRDefault="00782162" w:rsidP="000C41FD">
      <w:pPr>
        <w:pStyle w:val="Paragrafi"/>
        <w:rPr>
          <w:rFonts w:eastAsia="MS Mincho"/>
          <w:lang w:eastAsia="en-GB"/>
        </w:rPr>
      </w:pPr>
    </w:p>
    <w:p w:rsidR="00782162" w:rsidRDefault="00782162" w:rsidP="000C41FD">
      <w:pPr>
        <w:pStyle w:val="Paragrafi"/>
        <w:rPr>
          <w:rFonts w:eastAsia="MS Mincho"/>
          <w:lang w:eastAsia="en-GB"/>
        </w:rPr>
      </w:pPr>
    </w:p>
    <w:p w:rsidR="00782162" w:rsidRDefault="00782162" w:rsidP="000C41FD">
      <w:pPr>
        <w:pStyle w:val="Paragrafi"/>
        <w:rPr>
          <w:rFonts w:eastAsia="MS Mincho"/>
          <w:lang w:eastAsia="en-GB"/>
        </w:rPr>
      </w:pP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REPUBLIKA E SHQIPËRISË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MINISTRIA </w:t>
      </w:r>
      <w:smartTag w:uri="urn:schemas-microsoft-com:office:smarttags" w:element="place">
        <w:r>
          <w:rPr>
            <w:rFonts w:eastAsia="MS Mincho"/>
            <w:lang w:val="en-GB" w:eastAsia="en-GB"/>
          </w:rPr>
          <w:t>E EKONOMISË</w:t>
        </w:r>
      </w:smartTag>
      <w:r>
        <w:rPr>
          <w:rFonts w:eastAsia="MS Mincho"/>
          <w:lang w:val="en-GB" w:eastAsia="en-GB"/>
        </w:rPr>
        <w:t>, TREGTISË DHE ENERGJETIKËS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</w:p>
    <w:p w:rsidR="00782162" w:rsidRPr="00E65CC9" w:rsidRDefault="00782162" w:rsidP="00782162">
      <w:pPr>
        <w:pStyle w:val="Titulli"/>
        <w:keepNext w:val="0"/>
        <w:rPr>
          <w:rFonts w:eastAsia="MS Mincho"/>
          <w:b w:val="0"/>
          <w:lang w:eastAsia="en-GB"/>
        </w:rPr>
      </w:pPr>
      <w:r w:rsidRPr="00E65CC9">
        <w:rPr>
          <w:rFonts w:eastAsia="MS Mincho"/>
          <w:b w:val="0"/>
          <w:lang w:eastAsia="en-GB"/>
        </w:rPr>
        <w:t>Lista e pronarëve që shp</w:t>
      </w:r>
      <w:r>
        <w:rPr>
          <w:rFonts w:eastAsia="MS Mincho"/>
          <w:b w:val="0"/>
          <w:lang w:eastAsia="en-GB"/>
        </w:rPr>
        <w:t>ronësohen për efekt të “Ndërtimit TË</w:t>
      </w:r>
      <w:r w:rsidRPr="00E65CC9">
        <w:rPr>
          <w:rFonts w:eastAsia="MS Mincho"/>
          <w:b w:val="0"/>
          <w:lang w:eastAsia="en-GB"/>
        </w:rPr>
        <w:t xml:space="preserve"> qendrës së re kombëtare dispeçer dhe zyrat e reja të operatorit të sistemit të transmetimit dhe dispeçerisë qendrore</w:t>
      </w:r>
      <w:r>
        <w:rPr>
          <w:rFonts w:eastAsia="MS Mincho"/>
          <w:b w:val="0"/>
          <w:lang w:eastAsia="en-GB"/>
        </w:rPr>
        <w:t>,</w:t>
      </w:r>
      <w:r w:rsidRPr="00E65CC9">
        <w:rPr>
          <w:rFonts w:eastAsia="MS Mincho"/>
          <w:b w:val="0"/>
          <w:lang w:eastAsia="en-GB"/>
        </w:rPr>
        <w:t xml:space="preserve"> Kashar”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Rrethi: Tiranë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Komuna: Kashar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</w:p>
    <w:p w:rsidR="00782162" w:rsidRDefault="00782162" w:rsidP="00782162">
      <w:pPr>
        <w:pStyle w:val="Paragrafi"/>
        <w:rPr>
          <w:rFonts w:eastAsia="MS Mincho"/>
          <w:lang w:eastAsia="en-GB"/>
        </w:rPr>
      </w:pPr>
      <w:r>
        <w:rPr>
          <w:rFonts w:eastAsia="MS Mincho"/>
          <w:lang w:eastAsia="en-GB"/>
        </w:rPr>
        <w:t>Lloji i pasurisë së paluajtshme që shpronësohet: arë</w:t>
      </w:r>
    </w:p>
    <w:tbl>
      <w:tblPr>
        <w:tblW w:w="9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668"/>
        <w:gridCol w:w="679"/>
        <w:gridCol w:w="877"/>
        <w:gridCol w:w="816"/>
        <w:gridCol w:w="897"/>
        <w:gridCol w:w="816"/>
        <w:gridCol w:w="780"/>
        <w:gridCol w:w="773"/>
        <w:gridCol w:w="805"/>
        <w:gridCol w:w="971"/>
        <w:gridCol w:w="877"/>
      </w:tblGrid>
      <w:tr w:rsidR="00782162" w:rsidRPr="00152DB7">
        <w:tc>
          <w:tcPr>
            <w:tcW w:w="9377" w:type="dxa"/>
            <w:gridSpan w:val="12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SHPRONËSIMI DEFINITIV</w:t>
            </w:r>
          </w:p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</w:tc>
      </w:tr>
      <w:tr w:rsidR="00782162" w:rsidRPr="00152DB7">
        <w:tc>
          <w:tcPr>
            <w:tcW w:w="418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Nr</w:t>
            </w:r>
          </w:p>
        </w:tc>
        <w:tc>
          <w:tcPr>
            <w:tcW w:w="668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Emri</w:t>
            </w:r>
          </w:p>
        </w:tc>
        <w:tc>
          <w:tcPr>
            <w:tcW w:w="679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Atësia</w:t>
            </w:r>
          </w:p>
        </w:tc>
        <w:tc>
          <w:tcPr>
            <w:tcW w:w="877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Mbiemri</w:t>
            </w:r>
          </w:p>
        </w:tc>
        <w:tc>
          <w:tcPr>
            <w:tcW w:w="816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Lloji i pasurisë</w:t>
            </w:r>
          </w:p>
        </w:tc>
        <w:tc>
          <w:tcPr>
            <w:tcW w:w="897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Nr.</w:t>
            </w:r>
          </w:p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kadastral</w:t>
            </w:r>
          </w:p>
        </w:tc>
        <w:tc>
          <w:tcPr>
            <w:tcW w:w="816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Nr.</w:t>
            </w:r>
            <w:r>
              <w:rPr>
                <w:rFonts w:eastAsia="MS Mincho"/>
                <w:sz w:val="18"/>
                <w:szCs w:val="18"/>
                <w:lang w:eastAsia="en-GB"/>
              </w:rPr>
              <w:t>i</w:t>
            </w:r>
          </w:p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pasurisë</w:t>
            </w:r>
          </w:p>
        </w:tc>
        <w:tc>
          <w:tcPr>
            <w:tcW w:w="780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Sip.e</w:t>
            </w:r>
          </w:p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shpron.</w:t>
            </w:r>
          </w:p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në m</w:t>
            </w:r>
            <w:r w:rsidRPr="00152DB7">
              <w:rPr>
                <w:rFonts w:eastAsia="MS Mincho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773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Çmimi</w:t>
            </w:r>
          </w:p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lekë/m</w:t>
            </w:r>
            <w:r w:rsidRPr="00152DB7">
              <w:rPr>
                <w:rFonts w:eastAsia="MS Mincho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805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Vlera e kulturës bujq.</w:t>
            </w:r>
          </w:p>
        </w:tc>
        <w:tc>
          <w:tcPr>
            <w:tcW w:w="971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Vlera</w:t>
            </w:r>
          </w:p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>
              <w:rPr>
                <w:rFonts w:eastAsia="MS Mincho"/>
                <w:sz w:val="18"/>
                <w:szCs w:val="18"/>
                <w:lang w:eastAsia="en-GB"/>
              </w:rPr>
              <w:t>n</w:t>
            </w:r>
            <w:r w:rsidRPr="00152DB7">
              <w:rPr>
                <w:rFonts w:eastAsia="MS Mincho"/>
                <w:sz w:val="18"/>
                <w:szCs w:val="18"/>
                <w:lang w:eastAsia="en-GB"/>
              </w:rPr>
              <w:t>ë</w:t>
            </w:r>
          </w:p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>
              <w:rPr>
                <w:rFonts w:eastAsia="MS Mincho"/>
                <w:sz w:val="18"/>
                <w:szCs w:val="18"/>
                <w:lang w:eastAsia="en-GB"/>
              </w:rPr>
              <w:t>l</w:t>
            </w:r>
            <w:r w:rsidRPr="00152DB7">
              <w:rPr>
                <w:rFonts w:eastAsia="MS Mincho"/>
                <w:sz w:val="18"/>
                <w:szCs w:val="18"/>
                <w:lang w:eastAsia="en-GB"/>
              </w:rPr>
              <w:t>ekë</w:t>
            </w:r>
          </w:p>
        </w:tc>
        <w:tc>
          <w:tcPr>
            <w:tcW w:w="877" w:type="dxa"/>
            <w:vAlign w:val="center"/>
          </w:tcPr>
          <w:p w:rsidR="00782162" w:rsidRPr="00152DB7" w:rsidRDefault="00782162" w:rsidP="00782162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Adresa</w:t>
            </w:r>
          </w:p>
        </w:tc>
      </w:tr>
      <w:tr w:rsidR="00782162" w:rsidRPr="00152DB7">
        <w:tc>
          <w:tcPr>
            <w:tcW w:w="418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668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Isuf</w:t>
            </w:r>
          </w:p>
        </w:tc>
        <w:tc>
          <w:tcPr>
            <w:tcW w:w="679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Adem</w:t>
            </w:r>
          </w:p>
        </w:tc>
        <w:tc>
          <w:tcPr>
            <w:tcW w:w="87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Sula</w:t>
            </w:r>
          </w:p>
        </w:tc>
        <w:tc>
          <w:tcPr>
            <w:tcW w:w="816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Arë</w:t>
            </w:r>
          </w:p>
        </w:tc>
        <w:tc>
          <w:tcPr>
            <w:tcW w:w="89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2105</w:t>
            </w:r>
          </w:p>
        </w:tc>
        <w:tc>
          <w:tcPr>
            <w:tcW w:w="816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1/16</w:t>
            </w:r>
          </w:p>
        </w:tc>
        <w:tc>
          <w:tcPr>
            <w:tcW w:w="780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6060</w:t>
            </w:r>
          </w:p>
        </w:tc>
        <w:tc>
          <w:tcPr>
            <w:tcW w:w="773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2500</w:t>
            </w:r>
          </w:p>
        </w:tc>
        <w:tc>
          <w:tcPr>
            <w:tcW w:w="805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42420</w:t>
            </w:r>
          </w:p>
        </w:tc>
        <w:tc>
          <w:tcPr>
            <w:tcW w:w="971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15192420</w:t>
            </w:r>
          </w:p>
        </w:tc>
        <w:tc>
          <w:tcPr>
            <w:tcW w:w="87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Kashar,</w:t>
            </w:r>
          </w:p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Tiranë</w:t>
            </w:r>
          </w:p>
        </w:tc>
      </w:tr>
      <w:tr w:rsidR="00782162" w:rsidRPr="00152DB7">
        <w:tc>
          <w:tcPr>
            <w:tcW w:w="418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668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Jemin</w:t>
            </w:r>
          </w:p>
        </w:tc>
        <w:tc>
          <w:tcPr>
            <w:tcW w:w="679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Adem</w:t>
            </w:r>
          </w:p>
        </w:tc>
        <w:tc>
          <w:tcPr>
            <w:tcW w:w="87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Sula</w:t>
            </w:r>
          </w:p>
        </w:tc>
        <w:tc>
          <w:tcPr>
            <w:tcW w:w="816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Arë</w:t>
            </w:r>
          </w:p>
        </w:tc>
        <w:tc>
          <w:tcPr>
            <w:tcW w:w="89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2105</w:t>
            </w:r>
          </w:p>
        </w:tc>
        <w:tc>
          <w:tcPr>
            <w:tcW w:w="816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1/17</w:t>
            </w:r>
          </w:p>
        </w:tc>
        <w:tc>
          <w:tcPr>
            <w:tcW w:w="780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14875</w:t>
            </w:r>
          </w:p>
        </w:tc>
        <w:tc>
          <w:tcPr>
            <w:tcW w:w="773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2500</w:t>
            </w:r>
          </w:p>
        </w:tc>
        <w:tc>
          <w:tcPr>
            <w:tcW w:w="805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107100</w:t>
            </w:r>
          </w:p>
        </w:tc>
        <w:tc>
          <w:tcPr>
            <w:tcW w:w="971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37294600</w:t>
            </w:r>
          </w:p>
        </w:tc>
        <w:tc>
          <w:tcPr>
            <w:tcW w:w="87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Kashar,</w:t>
            </w:r>
          </w:p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Tiranë</w:t>
            </w:r>
          </w:p>
        </w:tc>
      </w:tr>
      <w:tr w:rsidR="00782162" w:rsidRPr="00152DB7">
        <w:tc>
          <w:tcPr>
            <w:tcW w:w="1765" w:type="dxa"/>
            <w:gridSpan w:val="3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Shuma</w:t>
            </w:r>
          </w:p>
        </w:tc>
        <w:tc>
          <w:tcPr>
            <w:tcW w:w="87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816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89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816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780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20 935</w:t>
            </w:r>
          </w:p>
        </w:tc>
        <w:tc>
          <w:tcPr>
            <w:tcW w:w="773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805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  <w:r w:rsidRPr="00152DB7">
              <w:rPr>
                <w:rFonts w:eastAsia="MS Mincho"/>
                <w:sz w:val="18"/>
                <w:szCs w:val="18"/>
                <w:lang w:eastAsia="en-GB"/>
              </w:rPr>
              <w:t>52487020</w:t>
            </w:r>
          </w:p>
        </w:tc>
        <w:tc>
          <w:tcPr>
            <w:tcW w:w="877" w:type="dxa"/>
          </w:tcPr>
          <w:p w:rsidR="00782162" w:rsidRPr="00152DB7" w:rsidRDefault="00782162" w:rsidP="00782162">
            <w:pPr>
              <w:pStyle w:val="Tabele"/>
              <w:widowControl w:val="0"/>
              <w:rPr>
                <w:rFonts w:eastAsia="MS Mincho"/>
                <w:sz w:val="18"/>
                <w:szCs w:val="18"/>
                <w:lang w:eastAsia="en-GB"/>
              </w:rPr>
            </w:pPr>
          </w:p>
        </w:tc>
      </w:tr>
    </w:tbl>
    <w:p w:rsidR="00782162" w:rsidRDefault="00782162" w:rsidP="00782162">
      <w:pPr>
        <w:pStyle w:val="Paragrafi"/>
        <w:rPr>
          <w:rFonts w:eastAsia="MS Mincho"/>
          <w:lang w:val="en-GB" w:eastAsia="en-GB"/>
        </w:rPr>
      </w:pP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Shpenzimet procedurale konsistojnë në: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Publikimi në 2 gazeta me shpërndarje kombëtare: “Koha Jonë” dhe “Standard”, për një periudhë njëjavore për çdo publikim, të cilat kapin vlerën 140 000 (njëqind e dyzet mijë) lekë.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Bazuar në pikën 4 të vendimit të Këshillit të Ministrave nr.126, datë 23.3.2000 “Për përbërjen dhe procedurat e punësimit të komisionit, të posaçëm të shpronësimit”, është parashikuar një masë shpërblimi për 5 anëtarët e komisionit, në vlerë totale prej 25 000 (njëzet e pesë mijë) lekësh.</w:t>
      </w:r>
    </w:p>
    <w:p w:rsidR="00782162" w:rsidRDefault="00782162" w:rsidP="00782162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Totali i shpenzimeve të kryera nga Ministria e Ekonomisë, Tregtisë dhe Energjetikës, por që realisht do të mbulohen nga “OST” sh.a.,Tiranë, si subjekt kërkues për këtë shpronësim, janë në vlerën totale 165 000 (njëqind e gjashtëdhjetë e pesë mijë) lekë.</w:t>
      </w:r>
    </w:p>
    <w:sectPr w:rsidR="007821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2162"/>
    <w:rsid w:val="000C41FD"/>
    <w:rsid w:val="00153448"/>
    <w:rsid w:val="00517514"/>
    <w:rsid w:val="00782162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72FE3-3E95-48D5-8DBD-CDA4A836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162"/>
    <w:rPr>
      <w:rFonts w:eastAsia="Batang"/>
      <w:sz w:val="24"/>
      <w:szCs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82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82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82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82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782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782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abele">
    <w:name w:val="Tabele"/>
    <w:rsid w:val="00782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782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82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8216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umberedindent">
    <w:name w:val="numberedindent"/>
    <w:rsid w:val="0078216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