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12D1" w:rsidRDefault="00E512D1" w:rsidP="00E512D1">
      <w:pPr>
        <w:pStyle w:val="Akti"/>
        <w:keepNext w:val="0"/>
      </w:pPr>
      <w:bookmarkStart w:id="0" w:name="_GoBack"/>
      <w:bookmarkEnd w:id="0"/>
      <w:r>
        <w:t>VENDIM</w:t>
      </w:r>
    </w:p>
    <w:p w:rsidR="00E512D1" w:rsidRDefault="00E512D1" w:rsidP="00E512D1">
      <w:pPr>
        <w:pStyle w:val="NumriData"/>
        <w:keepNext w:val="0"/>
      </w:pPr>
      <w:r>
        <w:t>Nr.1451, datë 5.11.2008</w:t>
      </w:r>
    </w:p>
    <w:p w:rsidR="00E512D1" w:rsidRDefault="00E512D1" w:rsidP="00E512D1">
      <w:pPr>
        <w:pStyle w:val="Paragrafi"/>
      </w:pPr>
    </w:p>
    <w:p w:rsidR="00E512D1" w:rsidRDefault="00E512D1" w:rsidP="00E512D1">
      <w:pPr>
        <w:pStyle w:val="Titulli"/>
        <w:keepNext w:val="0"/>
      </w:pPr>
      <w:r>
        <w:t xml:space="preserve">PËR DISA SHTESA NË VENDIMIN NR.478, DATË 18.7.2007  TË KËSHILLIT TË MINISTRAVE  “PËR MIRATIMIN E STRUKTURËS DHE TË NIVELEVE TË </w:t>
      </w:r>
      <w:smartTag w:uri="urn:schemas-microsoft-com:office:smarttags" w:element="stockticker">
        <w:r>
          <w:t>PAG</w:t>
        </w:r>
        <w:smartTag w:uri="urn:schemas-microsoft-com:office:smarttags" w:element="stockticker">
          <w:r>
            <w:t>A</w:t>
          </w:r>
        </w:smartTag>
      </w:smartTag>
      <w:r>
        <w:t xml:space="preserve">VE </w:t>
      </w:r>
      <w:r>
        <w:t>TË NËPUNËSVE TË DISA INSTITUCIONEVE, NË VARËSI TË MINISTRAVE TË LINJËS”, TË NDRYSHUAR</w:t>
      </w:r>
    </w:p>
    <w:p w:rsidR="00E512D1" w:rsidRDefault="00E512D1" w:rsidP="00E512D1">
      <w:pPr>
        <w:pStyle w:val="Paragrafi"/>
      </w:pPr>
    </w:p>
    <w:p w:rsidR="00E512D1" w:rsidRDefault="00E512D1" w:rsidP="00E512D1">
      <w:pPr>
        <w:pStyle w:val="Paragrafi"/>
      </w:pPr>
      <w:r>
        <w:t>Në mbështetje të nenit 100 të Kushtetutës, të nenit 5/1 të ligjit nr.8487, datë 13.5.1999 “Për kompetencat për caktimin e pagave të punës”, të ndryshuar, dhe të nenit 8 të ligjit nr.9836, datë 26.11.2007 “Për Buxhetin e Shtetit të vitit 2008”, të ndryshuar, me propozimin e Ministrit të Brendshëm dhe të Ministrit të Financave, Këshilli i Ministrave</w:t>
      </w:r>
    </w:p>
    <w:p w:rsidR="00E512D1" w:rsidRDefault="00E512D1" w:rsidP="00E512D1">
      <w:pPr>
        <w:pStyle w:val="Paragrafi"/>
      </w:pPr>
    </w:p>
    <w:p w:rsidR="00E512D1" w:rsidRDefault="00E512D1" w:rsidP="00E512D1">
      <w:pPr>
        <w:pStyle w:val="VENDOSI"/>
        <w:keepNext w:val="0"/>
      </w:pPr>
      <w:r>
        <w:t>VENDOSI:</w:t>
      </w:r>
    </w:p>
    <w:p w:rsidR="00E512D1" w:rsidRDefault="00E512D1" w:rsidP="00E512D1">
      <w:pPr>
        <w:pStyle w:val="Paragrafi"/>
      </w:pPr>
    </w:p>
    <w:p w:rsidR="00E512D1" w:rsidRDefault="00E512D1" w:rsidP="00E512D1">
      <w:pPr>
        <w:pStyle w:val="Paragrafi"/>
      </w:pPr>
      <w:r>
        <w:t>1. Në vendimin nr.478, datë 18.7.2007 të Këshillit të Ministrave, të ndryshuar, të bëhen shtesat e mëposhtme:</w:t>
      </w:r>
    </w:p>
    <w:p w:rsidR="00E512D1" w:rsidRDefault="00E512D1" w:rsidP="00E512D1">
      <w:pPr>
        <w:pStyle w:val="Paragrafi"/>
      </w:pPr>
      <w:r>
        <w:t>a) Në pikën 5, pas togfjalëshit “…bordeve të kullimit…” shtohen “… si dhe komisionet vendore të shqyrtimit të vlefshmërisë ligjore të krijimit të titujve të pronësisë mbi tokën bujqësore, pranë prefektit të qarkut…”.</w:t>
      </w:r>
    </w:p>
    <w:p w:rsidR="00E512D1" w:rsidRDefault="00E512D1" w:rsidP="00E512D1">
      <w:pPr>
        <w:pStyle w:val="Paragrafi"/>
      </w:pPr>
      <w:r>
        <w:t>b) Pas pikës 5/5 shtohet pika 5/6, me këtë përmbajtje:</w:t>
      </w:r>
    </w:p>
    <w:p w:rsidR="00E512D1" w:rsidRDefault="00E512D1" w:rsidP="00E512D1">
      <w:pPr>
        <w:pStyle w:val="Paragrafi"/>
      </w:pPr>
      <w:r>
        <w:t>“5/6. Struktura dhe nivelet e pagave të nëpunësve në pozicionet “Specialist” deri në “Titullar i institucionit”, në komisionet vendore të shqyrtimit të vlefshmërisë ligjore të krijimit të titujve të pronësisë mbi tokën bujqësore, pranë prefektit të qarkut, të jenë sipas lidhjes nr.4/6, që i bashkëlidhet këtij vendimi dhe është pjesë përbërëse e tij.”.</w:t>
      </w:r>
    </w:p>
    <w:p w:rsidR="00E512D1" w:rsidRDefault="00E512D1" w:rsidP="00E512D1">
      <w:pPr>
        <w:pStyle w:val="Paragrafi"/>
      </w:pPr>
      <w:r>
        <w:t>c) Në pikat 6, 7, 8, 9 e 13, pas fjalëve “…nr.4/5.” shtohet “…nr.4/6.”.</w:t>
      </w:r>
    </w:p>
    <w:p w:rsidR="00E512D1" w:rsidRDefault="00E512D1" w:rsidP="00E512D1">
      <w:pPr>
        <w:pStyle w:val="Paragrafi"/>
      </w:pPr>
      <w:r>
        <w:t>3. Efektet financiare për vitin 2008, që rrjedhin nga zbatimi i këtij vendimi, të përballohen nga fondet shtesë, që do të miratohen për këto komisione, në buxhetin e Ministrisë së Brendshme.</w:t>
      </w:r>
    </w:p>
    <w:p w:rsidR="00E512D1" w:rsidRDefault="00E512D1" w:rsidP="00E512D1">
      <w:pPr>
        <w:pStyle w:val="Paragrafi"/>
      </w:pPr>
      <w:r>
        <w:t>Ky vendim hyn në fuqi pas botimit në Fletoren Zyrtare.</w:t>
      </w:r>
    </w:p>
    <w:p w:rsidR="00E512D1" w:rsidRDefault="00E512D1" w:rsidP="00E512D1">
      <w:pPr>
        <w:pStyle w:val="Paragrafi"/>
      </w:pPr>
    </w:p>
    <w:p w:rsidR="00E512D1" w:rsidRDefault="00E512D1" w:rsidP="00E512D1">
      <w:pPr>
        <w:pStyle w:val="Autoriteti"/>
        <w:keepNext w:val="0"/>
      </w:pPr>
      <w:r>
        <w:t>KRYEMINISTRI</w:t>
      </w:r>
    </w:p>
    <w:p w:rsidR="00E512D1" w:rsidRDefault="00E512D1" w:rsidP="00E512D1">
      <w:pPr>
        <w:pStyle w:val="AutoritetiEmer"/>
      </w:pPr>
      <w:r>
        <w:t>Sali Berisha</w:t>
      </w:r>
    </w:p>
    <w:p w:rsidR="00E512D1" w:rsidRPr="001F7E35" w:rsidRDefault="00E512D1" w:rsidP="005F5E2B">
      <w:pPr>
        <w:pStyle w:val="Paragrafi"/>
        <w:rPr>
          <w:rFonts w:eastAsia="MS Mincho"/>
        </w:rPr>
      </w:pPr>
    </w:p>
    <w:p w:rsidR="00E512D1" w:rsidRDefault="00E512D1" w:rsidP="00E512D1">
      <w:pPr>
        <w:pStyle w:val="Paragrafi"/>
        <w:jc w:val="right"/>
      </w:pPr>
      <w:r>
        <w:t>Lidhja nr.4/6</w:t>
      </w:r>
    </w:p>
    <w:p w:rsidR="00E512D1" w:rsidRDefault="00E512D1" w:rsidP="00E512D1">
      <w:pPr>
        <w:pStyle w:val="Paragrafi"/>
      </w:pPr>
    </w:p>
    <w:p w:rsidR="00E512D1" w:rsidRDefault="00E512D1" w:rsidP="00E512D1">
      <w:pPr>
        <w:pStyle w:val="Paragrafi"/>
        <w:jc w:val="center"/>
      </w:pPr>
      <w:r>
        <w:t>STRUKTURA DHE NIVELET E PAGAVE TË NËPUNËSVE NË KO</w:t>
      </w:r>
      <w:smartTag w:uri="urn:schemas-microsoft-com:office:smarttags" w:element="stockticker">
        <w:r>
          <w:t>MISI</w:t>
        </w:r>
      </w:smartTag>
      <w:r>
        <w:t>ONET VENDORE TË SHQYRTIMIT TË VLEFSHMËRISË LIGJORE TË KRIJIMIT TË TITUJVE TË PRONËSISË MBI TOKËN BUJQËSORE, PRANË PREFEKTIT TË QARKUT</w:t>
      </w:r>
    </w:p>
    <w:p w:rsidR="00E512D1" w:rsidRDefault="00E512D1" w:rsidP="00E512D1">
      <w:pPr>
        <w:pStyle w:val="Paragrafi"/>
      </w:pPr>
    </w:p>
    <w:tbl>
      <w:tblPr>
        <w:tblW w:w="95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02"/>
        <w:gridCol w:w="1140"/>
        <w:gridCol w:w="912"/>
        <w:gridCol w:w="1197"/>
        <w:gridCol w:w="1311"/>
        <w:gridCol w:w="1197"/>
        <w:gridCol w:w="1264"/>
      </w:tblGrid>
      <w:tr w:rsidR="00E512D1" w:rsidRPr="004D1D9B">
        <w:tc>
          <w:tcPr>
            <w:tcW w:w="2502" w:type="dxa"/>
          </w:tcPr>
          <w:p w:rsidR="00E512D1" w:rsidRPr="004D1D9B" w:rsidRDefault="00E512D1" w:rsidP="00E512D1">
            <w:pPr>
              <w:pStyle w:val="Paragrafi"/>
              <w:ind w:firstLine="0"/>
              <w:rPr>
                <w:sz w:val="20"/>
              </w:rPr>
            </w:pPr>
          </w:p>
        </w:tc>
        <w:tc>
          <w:tcPr>
            <w:tcW w:w="7021" w:type="dxa"/>
            <w:gridSpan w:val="6"/>
          </w:tcPr>
          <w:p w:rsidR="00E512D1" w:rsidRPr="004D1D9B" w:rsidRDefault="00E512D1" w:rsidP="00E512D1">
            <w:pPr>
              <w:pStyle w:val="Paragrafi"/>
              <w:ind w:firstLine="0"/>
              <w:rPr>
                <w:sz w:val="20"/>
              </w:rPr>
            </w:pPr>
          </w:p>
        </w:tc>
      </w:tr>
      <w:tr w:rsidR="00E512D1" w:rsidRPr="004D1D9B">
        <w:tc>
          <w:tcPr>
            <w:tcW w:w="2502" w:type="dxa"/>
          </w:tcPr>
          <w:p w:rsidR="00E512D1" w:rsidRPr="00273B7A" w:rsidRDefault="00E512D1" w:rsidP="00E512D1">
            <w:pPr>
              <w:pStyle w:val="Paragrafi"/>
              <w:ind w:firstLine="0"/>
              <w:jc w:val="center"/>
              <w:rPr>
                <w:b/>
                <w:sz w:val="20"/>
              </w:rPr>
            </w:pPr>
            <w:r w:rsidRPr="00273B7A">
              <w:rPr>
                <w:b/>
                <w:sz w:val="20"/>
              </w:rPr>
              <w:t>Pozicioni</w:t>
            </w:r>
          </w:p>
        </w:tc>
        <w:tc>
          <w:tcPr>
            <w:tcW w:w="1140" w:type="dxa"/>
          </w:tcPr>
          <w:p w:rsidR="00E512D1" w:rsidRPr="00273B7A" w:rsidRDefault="00E512D1" w:rsidP="00E512D1">
            <w:pPr>
              <w:pStyle w:val="Paragrafi"/>
              <w:ind w:firstLine="0"/>
              <w:jc w:val="center"/>
              <w:rPr>
                <w:b/>
                <w:sz w:val="20"/>
              </w:rPr>
            </w:pPr>
            <w:r w:rsidRPr="00273B7A">
              <w:rPr>
                <w:b/>
                <w:sz w:val="20"/>
              </w:rPr>
              <w:t>Kategoria</w:t>
            </w:r>
          </w:p>
        </w:tc>
        <w:tc>
          <w:tcPr>
            <w:tcW w:w="3420" w:type="dxa"/>
            <w:gridSpan w:val="3"/>
          </w:tcPr>
          <w:p w:rsidR="00E512D1" w:rsidRPr="00273B7A" w:rsidRDefault="00E512D1" w:rsidP="00E512D1">
            <w:pPr>
              <w:pStyle w:val="Paragrafi"/>
              <w:ind w:firstLine="0"/>
              <w:jc w:val="center"/>
              <w:rPr>
                <w:b/>
                <w:sz w:val="20"/>
              </w:rPr>
            </w:pPr>
            <w:r w:rsidRPr="00273B7A">
              <w:rPr>
                <w:b/>
                <w:sz w:val="20"/>
              </w:rPr>
              <w:t>Paga individuale  (paga bazë)</w:t>
            </w:r>
          </w:p>
        </w:tc>
        <w:tc>
          <w:tcPr>
            <w:tcW w:w="1197" w:type="dxa"/>
          </w:tcPr>
          <w:p w:rsidR="00E512D1" w:rsidRPr="00273B7A" w:rsidRDefault="00E512D1" w:rsidP="00E512D1">
            <w:pPr>
              <w:pStyle w:val="Paragrafi"/>
              <w:ind w:firstLine="0"/>
              <w:jc w:val="center"/>
              <w:rPr>
                <w:b/>
                <w:sz w:val="20"/>
              </w:rPr>
            </w:pPr>
            <w:r w:rsidRPr="00273B7A">
              <w:rPr>
                <w:b/>
                <w:sz w:val="20"/>
              </w:rPr>
              <w:t>Shtesa e</w:t>
            </w:r>
          </w:p>
          <w:p w:rsidR="00E512D1" w:rsidRPr="004D1D9B" w:rsidRDefault="00E512D1" w:rsidP="00E512D1">
            <w:pPr>
              <w:pStyle w:val="Paragrafi"/>
              <w:ind w:firstLine="0"/>
              <w:jc w:val="center"/>
              <w:rPr>
                <w:sz w:val="20"/>
              </w:rPr>
            </w:pPr>
            <w:r w:rsidRPr="00273B7A">
              <w:rPr>
                <w:b/>
                <w:sz w:val="20"/>
              </w:rPr>
              <w:t>pozicionit</w:t>
            </w:r>
          </w:p>
        </w:tc>
        <w:tc>
          <w:tcPr>
            <w:tcW w:w="1264" w:type="dxa"/>
          </w:tcPr>
          <w:p w:rsidR="00E512D1" w:rsidRPr="00273B7A" w:rsidRDefault="00E512D1" w:rsidP="00E512D1">
            <w:pPr>
              <w:pStyle w:val="Paragrafi"/>
              <w:ind w:firstLine="0"/>
              <w:jc w:val="center"/>
              <w:rPr>
                <w:b/>
                <w:sz w:val="20"/>
              </w:rPr>
            </w:pPr>
            <w:r w:rsidRPr="00273B7A">
              <w:rPr>
                <w:b/>
                <w:sz w:val="20"/>
              </w:rPr>
              <w:t>Shtesa për</w:t>
            </w:r>
          </w:p>
          <w:p w:rsidR="00E512D1" w:rsidRPr="004D1D9B" w:rsidRDefault="00E512D1" w:rsidP="00E512D1">
            <w:pPr>
              <w:pStyle w:val="Paragrafi"/>
              <w:ind w:firstLine="0"/>
              <w:jc w:val="center"/>
              <w:rPr>
                <w:sz w:val="20"/>
              </w:rPr>
            </w:pPr>
            <w:r w:rsidRPr="00273B7A">
              <w:rPr>
                <w:b/>
                <w:sz w:val="20"/>
              </w:rPr>
              <w:t>kushte pune</w:t>
            </w:r>
          </w:p>
        </w:tc>
      </w:tr>
      <w:tr w:rsidR="00E512D1" w:rsidRPr="004D1D9B">
        <w:tc>
          <w:tcPr>
            <w:tcW w:w="2502" w:type="dxa"/>
          </w:tcPr>
          <w:p w:rsidR="00E512D1" w:rsidRPr="004D1D9B" w:rsidRDefault="00E512D1" w:rsidP="00E512D1">
            <w:pPr>
              <w:pStyle w:val="Paragrafi"/>
              <w:ind w:firstLine="0"/>
              <w:rPr>
                <w:sz w:val="20"/>
              </w:rPr>
            </w:pPr>
          </w:p>
        </w:tc>
        <w:tc>
          <w:tcPr>
            <w:tcW w:w="1140" w:type="dxa"/>
          </w:tcPr>
          <w:p w:rsidR="00E512D1" w:rsidRPr="004D1D9B" w:rsidRDefault="00E512D1" w:rsidP="00E512D1">
            <w:pPr>
              <w:pStyle w:val="Paragrafi"/>
              <w:ind w:firstLine="0"/>
              <w:rPr>
                <w:sz w:val="20"/>
              </w:rPr>
            </w:pPr>
          </w:p>
        </w:tc>
        <w:tc>
          <w:tcPr>
            <w:tcW w:w="912" w:type="dxa"/>
          </w:tcPr>
          <w:p w:rsidR="00E512D1" w:rsidRPr="004D1D9B" w:rsidRDefault="00E512D1" w:rsidP="00E512D1">
            <w:pPr>
              <w:pStyle w:val="Paragrafi"/>
              <w:ind w:firstLine="0"/>
              <w:rPr>
                <w:sz w:val="20"/>
              </w:rPr>
            </w:pPr>
            <w:r w:rsidRPr="004D1D9B">
              <w:rPr>
                <w:sz w:val="20"/>
              </w:rPr>
              <w:t>1</w:t>
            </w:r>
          </w:p>
        </w:tc>
        <w:tc>
          <w:tcPr>
            <w:tcW w:w="1197" w:type="dxa"/>
          </w:tcPr>
          <w:p w:rsidR="00E512D1" w:rsidRPr="004D1D9B" w:rsidRDefault="00E512D1" w:rsidP="00E512D1">
            <w:pPr>
              <w:pStyle w:val="Paragrafi"/>
              <w:ind w:firstLine="0"/>
              <w:rPr>
                <w:sz w:val="20"/>
              </w:rPr>
            </w:pPr>
            <w:r w:rsidRPr="004D1D9B">
              <w:rPr>
                <w:sz w:val="20"/>
              </w:rPr>
              <w:t>2</w:t>
            </w:r>
          </w:p>
        </w:tc>
        <w:tc>
          <w:tcPr>
            <w:tcW w:w="1311" w:type="dxa"/>
          </w:tcPr>
          <w:p w:rsidR="00E512D1" w:rsidRPr="004D1D9B" w:rsidRDefault="00E512D1" w:rsidP="00E512D1">
            <w:pPr>
              <w:pStyle w:val="Paragrafi"/>
              <w:ind w:firstLine="0"/>
              <w:rPr>
                <w:sz w:val="20"/>
              </w:rPr>
            </w:pPr>
            <w:r w:rsidRPr="004D1D9B">
              <w:rPr>
                <w:sz w:val="20"/>
              </w:rPr>
              <w:t>3</w:t>
            </w:r>
          </w:p>
        </w:tc>
        <w:tc>
          <w:tcPr>
            <w:tcW w:w="1197" w:type="dxa"/>
          </w:tcPr>
          <w:p w:rsidR="00E512D1" w:rsidRPr="004D1D9B" w:rsidRDefault="00E512D1" w:rsidP="00E512D1">
            <w:pPr>
              <w:pStyle w:val="Paragrafi"/>
              <w:ind w:firstLine="0"/>
              <w:rPr>
                <w:sz w:val="20"/>
              </w:rPr>
            </w:pPr>
            <w:r w:rsidRPr="004D1D9B">
              <w:rPr>
                <w:sz w:val="20"/>
              </w:rPr>
              <w:t>4</w:t>
            </w:r>
          </w:p>
        </w:tc>
        <w:tc>
          <w:tcPr>
            <w:tcW w:w="1264" w:type="dxa"/>
          </w:tcPr>
          <w:p w:rsidR="00E512D1" w:rsidRPr="004D1D9B" w:rsidRDefault="00E512D1" w:rsidP="00E512D1">
            <w:pPr>
              <w:pStyle w:val="Paragrafi"/>
              <w:ind w:firstLine="0"/>
              <w:rPr>
                <w:sz w:val="20"/>
              </w:rPr>
            </w:pPr>
          </w:p>
        </w:tc>
      </w:tr>
      <w:tr w:rsidR="00E512D1" w:rsidRPr="004D1D9B">
        <w:tc>
          <w:tcPr>
            <w:tcW w:w="2502" w:type="dxa"/>
          </w:tcPr>
          <w:p w:rsidR="00E512D1" w:rsidRPr="004D1D9B" w:rsidRDefault="00E512D1" w:rsidP="00E512D1">
            <w:pPr>
              <w:pStyle w:val="Paragrafi"/>
              <w:ind w:firstLine="0"/>
              <w:rPr>
                <w:sz w:val="20"/>
              </w:rPr>
            </w:pPr>
          </w:p>
        </w:tc>
        <w:tc>
          <w:tcPr>
            <w:tcW w:w="1140" w:type="dxa"/>
          </w:tcPr>
          <w:p w:rsidR="00E512D1" w:rsidRPr="004D1D9B" w:rsidRDefault="00E512D1" w:rsidP="00E512D1">
            <w:pPr>
              <w:pStyle w:val="Paragrafi"/>
              <w:ind w:firstLine="0"/>
              <w:rPr>
                <w:sz w:val="20"/>
              </w:rPr>
            </w:pPr>
          </w:p>
        </w:tc>
        <w:tc>
          <w:tcPr>
            <w:tcW w:w="912" w:type="dxa"/>
          </w:tcPr>
          <w:p w:rsidR="00E512D1" w:rsidRPr="004D1D9B" w:rsidRDefault="00E512D1" w:rsidP="00E512D1">
            <w:pPr>
              <w:pStyle w:val="Paragrafi"/>
              <w:ind w:firstLine="0"/>
              <w:rPr>
                <w:sz w:val="20"/>
              </w:rPr>
            </w:pPr>
            <w:r w:rsidRPr="004D1D9B">
              <w:rPr>
                <w:sz w:val="20"/>
              </w:rPr>
              <w:t>Paga e</w:t>
            </w:r>
          </w:p>
          <w:p w:rsidR="00E512D1" w:rsidRPr="004D1D9B" w:rsidRDefault="00E512D1" w:rsidP="00E512D1">
            <w:pPr>
              <w:pStyle w:val="Paragrafi"/>
              <w:ind w:firstLine="0"/>
              <w:rPr>
                <w:sz w:val="20"/>
              </w:rPr>
            </w:pPr>
            <w:r w:rsidRPr="004D1D9B">
              <w:rPr>
                <w:sz w:val="20"/>
              </w:rPr>
              <w:t>grupit (PG)</w:t>
            </w:r>
          </w:p>
        </w:tc>
        <w:tc>
          <w:tcPr>
            <w:tcW w:w="1197" w:type="dxa"/>
          </w:tcPr>
          <w:p w:rsidR="00E512D1" w:rsidRPr="004D1D9B" w:rsidRDefault="00E512D1" w:rsidP="00E512D1">
            <w:pPr>
              <w:pStyle w:val="Paragrafi"/>
              <w:ind w:firstLine="0"/>
              <w:rPr>
                <w:sz w:val="20"/>
              </w:rPr>
            </w:pPr>
            <w:r w:rsidRPr="004D1D9B">
              <w:rPr>
                <w:sz w:val="20"/>
              </w:rPr>
              <w:t>Shtesa vjetore p</w:t>
            </w:r>
            <w:r>
              <w:rPr>
                <w:sz w:val="20"/>
              </w:rPr>
              <w:t>ë</w:t>
            </w:r>
            <w:r w:rsidRPr="004D1D9B">
              <w:rPr>
                <w:sz w:val="20"/>
              </w:rPr>
              <w:t>r</w:t>
            </w:r>
          </w:p>
          <w:p w:rsidR="00E512D1" w:rsidRPr="004D1D9B" w:rsidRDefault="00E512D1" w:rsidP="00E512D1">
            <w:pPr>
              <w:pStyle w:val="Paragrafi"/>
              <w:ind w:firstLine="0"/>
              <w:rPr>
                <w:sz w:val="20"/>
              </w:rPr>
            </w:pPr>
            <w:r w:rsidRPr="004D1D9B">
              <w:rPr>
                <w:sz w:val="20"/>
              </w:rPr>
              <w:t>vjet</w:t>
            </w:r>
            <w:r>
              <w:rPr>
                <w:sz w:val="20"/>
              </w:rPr>
              <w:t>ë</w:t>
            </w:r>
            <w:r w:rsidRPr="004D1D9B">
              <w:rPr>
                <w:sz w:val="20"/>
              </w:rPr>
              <w:t xml:space="preserve">rsi </w:t>
            </w:r>
          </w:p>
          <w:p w:rsidR="00E512D1" w:rsidRPr="004D1D9B" w:rsidRDefault="00E512D1" w:rsidP="00E512D1">
            <w:pPr>
              <w:pStyle w:val="Paragrafi"/>
              <w:ind w:firstLine="0"/>
              <w:rPr>
                <w:sz w:val="20"/>
              </w:rPr>
            </w:pPr>
            <w:r w:rsidRPr="004D1D9B">
              <w:rPr>
                <w:sz w:val="20"/>
              </w:rPr>
              <w:t>(SHV)</w:t>
            </w:r>
          </w:p>
        </w:tc>
        <w:tc>
          <w:tcPr>
            <w:tcW w:w="1311" w:type="dxa"/>
          </w:tcPr>
          <w:p w:rsidR="00E512D1" w:rsidRPr="004D1D9B" w:rsidRDefault="00E512D1" w:rsidP="00E512D1">
            <w:pPr>
              <w:pStyle w:val="Paragrafi"/>
              <w:ind w:firstLine="0"/>
              <w:rPr>
                <w:sz w:val="20"/>
              </w:rPr>
            </w:pPr>
            <w:r w:rsidRPr="004D1D9B">
              <w:rPr>
                <w:sz w:val="20"/>
              </w:rPr>
              <w:t>Shtesa p</w:t>
            </w:r>
            <w:r>
              <w:rPr>
                <w:sz w:val="20"/>
              </w:rPr>
              <w:t>ë</w:t>
            </w:r>
            <w:r w:rsidRPr="004D1D9B">
              <w:rPr>
                <w:sz w:val="20"/>
              </w:rPr>
              <w:t>r</w:t>
            </w:r>
          </w:p>
          <w:p w:rsidR="00E512D1" w:rsidRPr="004D1D9B" w:rsidRDefault="00E512D1" w:rsidP="00E512D1">
            <w:pPr>
              <w:pStyle w:val="Paragrafi"/>
              <w:ind w:firstLine="0"/>
              <w:rPr>
                <w:sz w:val="20"/>
              </w:rPr>
            </w:pPr>
            <w:r w:rsidRPr="004D1D9B">
              <w:rPr>
                <w:sz w:val="20"/>
              </w:rPr>
              <w:t>kualifikim</w:t>
            </w:r>
          </w:p>
          <w:p w:rsidR="00E512D1" w:rsidRPr="004D1D9B" w:rsidRDefault="00E512D1" w:rsidP="00E512D1">
            <w:pPr>
              <w:pStyle w:val="Paragrafi"/>
              <w:ind w:firstLine="0"/>
              <w:rPr>
                <w:sz w:val="20"/>
              </w:rPr>
            </w:pPr>
            <w:r w:rsidRPr="004D1D9B">
              <w:rPr>
                <w:sz w:val="20"/>
              </w:rPr>
              <w:t>(SHK)</w:t>
            </w:r>
          </w:p>
        </w:tc>
        <w:tc>
          <w:tcPr>
            <w:tcW w:w="1197" w:type="dxa"/>
          </w:tcPr>
          <w:p w:rsidR="00E512D1" w:rsidRPr="004D1D9B" w:rsidRDefault="00E512D1" w:rsidP="00E512D1">
            <w:pPr>
              <w:pStyle w:val="Paragrafi"/>
              <w:ind w:firstLine="0"/>
              <w:rPr>
                <w:sz w:val="20"/>
              </w:rPr>
            </w:pPr>
            <w:r w:rsidRPr="004D1D9B">
              <w:rPr>
                <w:sz w:val="20"/>
              </w:rPr>
              <w:t>Shtesa e</w:t>
            </w:r>
          </w:p>
          <w:p w:rsidR="00E512D1" w:rsidRPr="004D1D9B" w:rsidRDefault="00E512D1" w:rsidP="00E512D1">
            <w:pPr>
              <w:pStyle w:val="Paragrafi"/>
              <w:ind w:firstLine="0"/>
              <w:rPr>
                <w:sz w:val="20"/>
              </w:rPr>
            </w:pPr>
            <w:r w:rsidRPr="004D1D9B">
              <w:rPr>
                <w:sz w:val="20"/>
              </w:rPr>
              <w:t>pozicionit</w:t>
            </w:r>
          </w:p>
          <w:p w:rsidR="00E512D1" w:rsidRPr="004D1D9B" w:rsidRDefault="00E512D1" w:rsidP="00E512D1">
            <w:pPr>
              <w:pStyle w:val="Paragrafi"/>
              <w:ind w:firstLine="0"/>
              <w:rPr>
                <w:sz w:val="20"/>
              </w:rPr>
            </w:pPr>
            <w:r w:rsidRPr="004D1D9B">
              <w:rPr>
                <w:sz w:val="20"/>
              </w:rPr>
              <w:t>(SHP)</w:t>
            </w:r>
          </w:p>
        </w:tc>
        <w:tc>
          <w:tcPr>
            <w:tcW w:w="1264" w:type="dxa"/>
          </w:tcPr>
          <w:p w:rsidR="00E512D1" w:rsidRPr="004D1D9B" w:rsidRDefault="00E512D1" w:rsidP="00E512D1">
            <w:pPr>
              <w:pStyle w:val="Paragrafi"/>
              <w:ind w:firstLine="0"/>
              <w:rPr>
                <w:sz w:val="20"/>
              </w:rPr>
            </w:pPr>
          </w:p>
        </w:tc>
      </w:tr>
      <w:tr w:rsidR="00E512D1" w:rsidRPr="004D1D9B">
        <w:tc>
          <w:tcPr>
            <w:tcW w:w="2502" w:type="dxa"/>
          </w:tcPr>
          <w:p w:rsidR="00E512D1" w:rsidRPr="004D1D9B" w:rsidRDefault="00E512D1" w:rsidP="00E512D1">
            <w:pPr>
              <w:pStyle w:val="Paragrafi"/>
              <w:ind w:firstLine="0"/>
              <w:rPr>
                <w:sz w:val="20"/>
              </w:rPr>
            </w:pPr>
            <w:r w:rsidRPr="004D1D9B">
              <w:rPr>
                <w:sz w:val="20"/>
              </w:rPr>
              <w:t>Titullar i institucionit</w:t>
            </w:r>
          </w:p>
          <w:p w:rsidR="00E512D1" w:rsidRPr="004D1D9B" w:rsidRDefault="00E512D1" w:rsidP="00E512D1">
            <w:pPr>
              <w:pStyle w:val="Paragrafi"/>
              <w:ind w:firstLine="0"/>
              <w:rPr>
                <w:sz w:val="20"/>
              </w:rPr>
            </w:pPr>
            <w:r w:rsidRPr="004D1D9B">
              <w:rPr>
                <w:sz w:val="20"/>
              </w:rPr>
              <w:t>pran</w:t>
            </w:r>
            <w:r>
              <w:rPr>
                <w:sz w:val="20"/>
              </w:rPr>
              <w:t>ë</w:t>
            </w:r>
            <w:r w:rsidRPr="004D1D9B">
              <w:rPr>
                <w:sz w:val="20"/>
              </w:rPr>
              <w:t xml:space="preserve"> prefektit t</w:t>
            </w:r>
            <w:r>
              <w:rPr>
                <w:sz w:val="20"/>
              </w:rPr>
              <w:t>ë</w:t>
            </w:r>
            <w:r w:rsidRPr="004D1D9B">
              <w:rPr>
                <w:sz w:val="20"/>
              </w:rPr>
              <w:t xml:space="preserve"> </w:t>
            </w:r>
          </w:p>
          <w:p w:rsidR="00E512D1" w:rsidRPr="004D1D9B" w:rsidRDefault="00E512D1" w:rsidP="00E512D1">
            <w:pPr>
              <w:pStyle w:val="Paragrafi"/>
              <w:ind w:firstLine="0"/>
              <w:rPr>
                <w:sz w:val="20"/>
              </w:rPr>
            </w:pPr>
            <w:r>
              <w:rPr>
                <w:sz w:val="20"/>
              </w:rPr>
              <w:t>q</w:t>
            </w:r>
            <w:r w:rsidRPr="004D1D9B">
              <w:rPr>
                <w:sz w:val="20"/>
              </w:rPr>
              <w:t>arkut</w:t>
            </w:r>
            <w:r>
              <w:rPr>
                <w:sz w:val="20"/>
              </w:rPr>
              <w:t>:</w:t>
            </w:r>
            <w:r w:rsidRPr="004D1D9B">
              <w:rPr>
                <w:sz w:val="20"/>
              </w:rPr>
              <w:t xml:space="preserve"> Durr</w:t>
            </w:r>
            <w:r>
              <w:rPr>
                <w:sz w:val="20"/>
              </w:rPr>
              <w:t>ë</w:t>
            </w:r>
            <w:r w:rsidRPr="004D1D9B">
              <w:rPr>
                <w:sz w:val="20"/>
              </w:rPr>
              <w:t>s, Elbasan,</w:t>
            </w:r>
          </w:p>
          <w:p w:rsidR="00E512D1" w:rsidRPr="004D1D9B" w:rsidRDefault="00E512D1" w:rsidP="00E512D1">
            <w:pPr>
              <w:pStyle w:val="Paragrafi"/>
              <w:ind w:firstLine="0"/>
              <w:rPr>
                <w:sz w:val="20"/>
              </w:rPr>
            </w:pPr>
            <w:r w:rsidRPr="004D1D9B">
              <w:rPr>
                <w:sz w:val="20"/>
              </w:rPr>
              <w:t>Fier, Korç</w:t>
            </w:r>
            <w:r>
              <w:rPr>
                <w:sz w:val="20"/>
              </w:rPr>
              <w:t>ë</w:t>
            </w:r>
            <w:r w:rsidRPr="004D1D9B">
              <w:rPr>
                <w:sz w:val="20"/>
              </w:rPr>
              <w:t>, Lezh</w:t>
            </w:r>
            <w:r>
              <w:rPr>
                <w:sz w:val="20"/>
              </w:rPr>
              <w:t>ë</w:t>
            </w:r>
            <w:r w:rsidRPr="004D1D9B">
              <w:rPr>
                <w:sz w:val="20"/>
              </w:rPr>
              <w:t>,</w:t>
            </w:r>
          </w:p>
          <w:p w:rsidR="00E512D1" w:rsidRPr="004D1D9B" w:rsidRDefault="00E512D1" w:rsidP="00E512D1">
            <w:pPr>
              <w:pStyle w:val="Paragrafi"/>
              <w:ind w:firstLine="0"/>
              <w:rPr>
                <w:sz w:val="20"/>
              </w:rPr>
            </w:pPr>
            <w:r w:rsidRPr="004D1D9B">
              <w:rPr>
                <w:sz w:val="20"/>
              </w:rPr>
              <w:lastRenderedPageBreak/>
              <w:t>Shkod</w:t>
            </w:r>
            <w:r>
              <w:rPr>
                <w:sz w:val="20"/>
              </w:rPr>
              <w:t>ë</w:t>
            </w:r>
            <w:r w:rsidRPr="004D1D9B">
              <w:rPr>
                <w:sz w:val="20"/>
              </w:rPr>
              <w:t>r, Tiran</w:t>
            </w:r>
            <w:r>
              <w:rPr>
                <w:sz w:val="20"/>
              </w:rPr>
              <w:t>ë</w:t>
            </w:r>
            <w:r w:rsidRPr="004D1D9B">
              <w:rPr>
                <w:sz w:val="20"/>
              </w:rPr>
              <w:t>, Vlor</w:t>
            </w:r>
            <w:r>
              <w:rPr>
                <w:sz w:val="20"/>
              </w:rPr>
              <w:t>ë</w:t>
            </w:r>
          </w:p>
        </w:tc>
        <w:tc>
          <w:tcPr>
            <w:tcW w:w="1140" w:type="dxa"/>
          </w:tcPr>
          <w:p w:rsidR="00E512D1" w:rsidRPr="004D1D9B" w:rsidRDefault="00E512D1" w:rsidP="00E512D1">
            <w:pPr>
              <w:pStyle w:val="Paragrafi"/>
              <w:ind w:firstLine="0"/>
              <w:rPr>
                <w:sz w:val="20"/>
              </w:rPr>
            </w:pPr>
            <w:r w:rsidRPr="004D1D9B">
              <w:rPr>
                <w:sz w:val="20"/>
              </w:rPr>
              <w:lastRenderedPageBreak/>
              <w:t>III-a</w:t>
            </w:r>
          </w:p>
        </w:tc>
        <w:tc>
          <w:tcPr>
            <w:tcW w:w="912" w:type="dxa"/>
          </w:tcPr>
          <w:p w:rsidR="00E512D1" w:rsidRPr="004D1D9B" w:rsidRDefault="00E512D1" w:rsidP="00E512D1">
            <w:pPr>
              <w:pStyle w:val="Paragrafi"/>
              <w:ind w:firstLine="0"/>
              <w:rPr>
                <w:sz w:val="20"/>
              </w:rPr>
            </w:pPr>
            <w:r>
              <w:rPr>
                <w:sz w:val="20"/>
              </w:rPr>
              <w:t>11.000</w:t>
            </w:r>
          </w:p>
        </w:tc>
        <w:tc>
          <w:tcPr>
            <w:tcW w:w="1197" w:type="dxa"/>
          </w:tcPr>
          <w:p w:rsidR="00E512D1" w:rsidRPr="004D1D9B" w:rsidRDefault="00E512D1" w:rsidP="00E512D1">
            <w:pPr>
              <w:pStyle w:val="Paragrafi"/>
              <w:ind w:firstLine="0"/>
              <w:rPr>
                <w:sz w:val="20"/>
              </w:rPr>
            </w:pPr>
            <w:r>
              <w:rPr>
                <w:sz w:val="20"/>
              </w:rPr>
              <w:t>2%</w:t>
            </w:r>
          </w:p>
        </w:tc>
        <w:tc>
          <w:tcPr>
            <w:tcW w:w="1311" w:type="dxa"/>
          </w:tcPr>
          <w:p w:rsidR="00E512D1" w:rsidRPr="004D1D9B" w:rsidRDefault="00E512D1" w:rsidP="00E512D1">
            <w:pPr>
              <w:pStyle w:val="Paragrafi"/>
              <w:ind w:firstLine="0"/>
              <w:rPr>
                <w:sz w:val="20"/>
              </w:rPr>
            </w:pPr>
          </w:p>
        </w:tc>
        <w:tc>
          <w:tcPr>
            <w:tcW w:w="1197" w:type="dxa"/>
          </w:tcPr>
          <w:p w:rsidR="00E512D1" w:rsidRPr="004D1D9B" w:rsidRDefault="00E512D1" w:rsidP="00E512D1">
            <w:pPr>
              <w:pStyle w:val="Paragrafi"/>
              <w:ind w:firstLine="0"/>
              <w:rPr>
                <w:sz w:val="20"/>
              </w:rPr>
            </w:pPr>
            <w:r>
              <w:rPr>
                <w:sz w:val="20"/>
              </w:rPr>
              <w:t>68.500</w:t>
            </w:r>
          </w:p>
        </w:tc>
        <w:tc>
          <w:tcPr>
            <w:tcW w:w="1264" w:type="dxa"/>
          </w:tcPr>
          <w:p w:rsidR="00E512D1" w:rsidRPr="004D1D9B" w:rsidRDefault="00E512D1" w:rsidP="00E512D1">
            <w:pPr>
              <w:pStyle w:val="Paragrafi"/>
              <w:ind w:firstLine="0"/>
              <w:rPr>
                <w:sz w:val="20"/>
              </w:rPr>
            </w:pPr>
          </w:p>
        </w:tc>
      </w:tr>
      <w:tr w:rsidR="00E512D1" w:rsidRPr="004D1D9B">
        <w:tc>
          <w:tcPr>
            <w:tcW w:w="2502" w:type="dxa"/>
          </w:tcPr>
          <w:p w:rsidR="00E512D1" w:rsidRDefault="00E512D1" w:rsidP="00E512D1">
            <w:pPr>
              <w:pStyle w:val="Paragrafi"/>
              <w:ind w:firstLine="0"/>
              <w:rPr>
                <w:sz w:val="20"/>
              </w:rPr>
            </w:pPr>
            <w:r>
              <w:rPr>
                <w:sz w:val="20"/>
              </w:rPr>
              <w:lastRenderedPageBreak/>
              <w:t>Titullar i institucionit pranë</w:t>
            </w:r>
          </w:p>
          <w:p w:rsidR="00E512D1" w:rsidRDefault="00E512D1" w:rsidP="00E512D1">
            <w:pPr>
              <w:pStyle w:val="Paragrafi"/>
              <w:ind w:firstLine="0"/>
              <w:rPr>
                <w:sz w:val="20"/>
              </w:rPr>
            </w:pPr>
            <w:r>
              <w:rPr>
                <w:sz w:val="20"/>
              </w:rPr>
              <w:t>prefektit të qarkut: Berat,</w:t>
            </w:r>
          </w:p>
          <w:p w:rsidR="00E512D1" w:rsidRPr="004D1D9B" w:rsidRDefault="00E512D1" w:rsidP="00E512D1">
            <w:pPr>
              <w:pStyle w:val="Paragrafi"/>
              <w:ind w:firstLine="0"/>
              <w:rPr>
                <w:sz w:val="20"/>
              </w:rPr>
            </w:pPr>
            <w:r>
              <w:rPr>
                <w:sz w:val="20"/>
              </w:rPr>
              <w:t>Dibër, Gjirokastër, Kukës</w:t>
            </w:r>
          </w:p>
        </w:tc>
        <w:tc>
          <w:tcPr>
            <w:tcW w:w="1140" w:type="dxa"/>
          </w:tcPr>
          <w:p w:rsidR="00E512D1" w:rsidRPr="004D1D9B" w:rsidRDefault="00E512D1" w:rsidP="00E512D1">
            <w:pPr>
              <w:pStyle w:val="Paragrafi"/>
              <w:ind w:firstLine="0"/>
              <w:rPr>
                <w:sz w:val="20"/>
              </w:rPr>
            </w:pPr>
            <w:r>
              <w:rPr>
                <w:sz w:val="20"/>
              </w:rPr>
              <w:t>III-b</w:t>
            </w:r>
          </w:p>
        </w:tc>
        <w:tc>
          <w:tcPr>
            <w:tcW w:w="912" w:type="dxa"/>
          </w:tcPr>
          <w:p w:rsidR="00E512D1" w:rsidRPr="004D1D9B" w:rsidRDefault="00E512D1" w:rsidP="00E512D1">
            <w:pPr>
              <w:pStyle w:val="Paragrafi"/>
              <w:ind w:firstLine="0"/>
              <w:rPr>
                <w:sz w:val="20"/>
              </w:rPr>
            </w:pPr>
            <w:r>
              <w:rPr>
                <w:sz w:val="20"/>
              </w:rPr>
              <w:t>11.000</w:t>
            </w:r>
          </w:p>
        </w:tc>
        <w:tc>
          <w:tcPr>
            <w:tcW w:w="1197" w:type="dxa"/>
          </w:tcPr>
          <w:p w:rsidR="00E512D1" w:rsidRPr="004D1D9B" w:rsidRDefault="00E512D1" w:rsidP="00E512D1">
            <w:pPr>
              <w:pStyle w:val="Paragrafi"/>
              <w:ind w:firstLine="0"/>
              <w:rPr>
                <w:sz w:val="20"/>
              </w:rPr>
            </w:pPr>
            <w:r>
              <w:rPr>
                <w:sz w:val="20"/>
              </w:rPr>
              <w:t>2%</w:t>
            </w:r>
          </w:p>
        </w:tc>
        <w:tc>
          <w:tcPr>
            <w:tcW w:w="1311" w:type="dxa"/>
          </w:tcPr>
          <w:p w:rsidR="00E512D1" w:rsidRPr="004D1D9B" w:rsidRDefault="00E512D1" w:rsidP="00E512D1">
            <w:pPr>
              <w:pStyle w:val="Paragrafi"/>
              <w:ind w:firstLine="0"/>
              <w:rPr>
                <w:sz w:val="20"/>
              </w:rPr>
            </w:pPr>
          </w:p>
        </w:tc>
        <w:tc>
          <w:tcPr>
            <w:tcW w:w="1197" w:type="dxa"/>
          </w:tcPr>
          <w:p w:rsidR="00E512D1" w:rsidRPr="004D1D9B" w:rsidRDefault="00E512D1" w:rsidP="00E512D1">
            <w:pPr>
              <w:pStyle w:val="Paragrafi"/>
              <w:ind w:firstLine="0"/>
              <w:rPr>
                <w:sz w:val="20"/>
              </w:rPr>
            </w:pPr>
            <w:r>
              <w:rPr>
                <w:sz w:val="20"/>
              </w:rPr>
              <w:t>51.500</w:t>
            </w:r>
          </w:p>
        </w:tc>
        <w:tc>
          <w:tcPr>
            <w:tcW w:w="1264" w:type="dxa"/>
          </w:tcPr>
          <w:p w:rsidR="00E512D1" w:rsidRPr="004D1D9B" w:rsidRDefault="00E512D1" w:rsidP="00E512D1">
            <w:pPr>
              <w:pStyle w:val="Paragrafi"/>
              <w:ind w:firstLine="0"/>
              <w:rPr>
                <w:sz w:val="20"/>
              </w:rPr>
            </w:pPr>
          </w:p>
        </w:tc>
      </w:tr>
      <w:tr w:rsidR="00E512D1" w:rsidRPr="004D1D9B">
        <w:tc>
          <w:tcPr>
            <w:tcW w:w="2502" w:type="dxa"/>
          </w:tcPr>
          <w:p w:rsidR="00E512D1" w:rsidRDefault="00E512D1" w:rsidP="00E512D1">
            <w:pPr>
              <w:pStyle w:val="Paragrafi"/>
              <w:ind w:firstLine="0"/>
              <w:jc w:val="left"/>
              <w:rPr>
                <w:sz w:val="20"/>
              </w:rPr>
            </w:pPr>
            <w:r>
              <w:rPr>
                <w:sz w:val="20"/>
              </w:rPr>
              <w:t xml:space="preserve">Specialist në komisionet </w:t>
            </w:r>
          </w:p>
          <w:p w:rsidR="00E512D1" w:rsidRDefault="00E512D1" w:rsidP="00E512D1">
            <w:pPr>
              <w:pStyle w:val="Paragrafi"/>
              <w:ind w:firstLine="0"/>
              <w:jc w:val="left"/>
              <w:rPr>
                <w:sz w:val="20"/>
              </w:rPr>
            </w:pPr>
            <w:r>
              <w:rPr>
                <w:sz w:val="20"/>
              </w:rPr>
              <w:t>vendore pranë prefektit të</w:t>
            </w:r>
          </w:p>
          <w:p w:rsidR="00E512D1" w:rsidRDefault="00E512D1" w:rsidP="00E512D1">
            <w:pPr>
              <w:pStyle w:val="Paragrafi"/>
              <w:ind w:firstLine="0"/>
              <w:jc w:val="left"/>
              <w:rPr>
                <w:sz w:val="20"/>
              </w:rPr>
            </w:pPr>
            <w:r>
              <w:rPr>
                <w:sz w:val="20"/>
              </w:rPr>
              <w:t xml:space="preserve">qarkut: Durrës, Elbasan, Fier, Korçë, Lezhë, </w:t>
            </w:r>
          </w:p>
          <w:p w:rsidR="00E512D1" w:rsidRPr="004D1D9B" w:rsidRDefault="00E512D1" w:rsidP="00E512D1">
            <w:pPr>
              <w:pStyle w:val="Paragrafi"/>
              <w:ind w:firstLine="0"/>
              <w:jc w:val="left"/>
              <w:rPr>
                <w:sz w:val="20"/>
              </w:rPr>
            </w:pPr>
            <w:r>
              <w:rPr>
                <w:sz w:val="20"/>
              </w:rPr>
              <w:t>Shkodër, Tiranë, Vlorë</w:t>
            </w:r>
          </w:p>
        </w:tc>
        <w:tc>
          <w:tcPr>
            <w:tcW w:w="1140" w:type="dxa"/>
          </w:tcPr>
          <w:p w:rsidR="00E512D1" w:rsidRPr="004D1D9B" w:rsidRDefault="00E512D1" w:rsidP="00E512D1">
            <w:pPr>
              <w:pStyle w:val="Paragrafi"/>
              <w:ind w:firstLine="0"/>
              <w:rPr>
                <w:sz w:val="20"/>
              </w:rPr>
            </w:pPr>
            <w:r>
              <w:rPr>
                <w:sz w:val="20"/>
              </w:rPr>
              <w:t>IV-a</w:t>
            </w:r>
          </w:p>
        </w:tc>
        <w:tc>
          <w:tcPr>
            <w:tcW w:w="912" w:type="dxa"/>
          </w:tcPr>
          <w:p w:rsidR="00E512D1" w:rsidRPr="004D1D9B" w:rsidRDefault="00E512D1" w:rsidP="00E512D1">
            <w:pPr>
              <w:pStyle w:val="Paragrafi"/>
              <w:ind w:firstLine="0"/>
              <w:rPr>
                <w:sz w:val="20"/>
              </w:rPr>
            </w:pPr>
            <w:r>
              <w:rPr>
                <w:sz w:val="20"/>
              </w:rPr>
              <w:t>11.000</w:t>
            </w:r>
          </w:p>
        </w:tc>
        <w:tc>
          <w:tcPr>
            <w:tcW w:w="1197" w:type="dxa"/>
          </w:tcPr>
          <w:p w:rsidR="00E512D1" w:rsidRPr="004D1D9B" w:rsidRDefault="00E512D1" w:rsidP="00E512D1">
            <w:pPr>
              <w:pStyle w:val="Paragrafi"/>
              <w:ind w:firstLine="0"/>
              <w:rPr>
                <w:sz w:val="20"/>
              </w:rPr>
            </w:pPr>
            <w:r>
              <w:rPr>
                <w:sz w:val="20"/>
              </w:rPr>
              <w:t>2%</w:t>
            </w:r>
          </w:p>
        </w:tc>
        <w:tc>
          <w:tcPr>
            <w:tcW w:w="1311" w:type="dxa"/>
          </w:tcPr>
          <w:p w:rsidR="00E512D1" w:rsidRPr="004D1D9B" w:rsidRDefault="00E512D1" w:rsidP="00E512D1">
            <w:pPr>
              <w:pStyle w:val="Paragrafi"/>
              <w:ind w:firstLine="0"/>
              <w:rPr>
                <w:sz w:val="20"/>
              </w:rPr>
            </w:pPr>
          </w:p>
        </w:tc>
        <w:tc>
          <w:tcPr>
            <w:tcW w:w="1197" w:type="dxa"/>
          </w:tcPr>
          <w:p w:rsidR="00E512D1" w:rsidRPr="004D1D9B" w:rsidRDefault="00E512D1" w:rsidP="00E512D1">
            <w:pPr>
              <w:pStyle w:val="Paragrafi"/>
              <w:ind w:firstLine="0"/>
              <w:rPr>
                <w:sz w:val="20"/>
              </w:rPr>
            </w:pPr>
            <w:r>
              <w:rPr>
                <w:sz w:val="20"/>
              </w:rPr>
              <w:t>39.000</w:t>
            </w:r>
          </w:p>
        </w:tc>
        <w:tc>
          <w:tcPr>
            <w:tcW w:w="1264" w:type="dxa"/>
          </w:tcPr>
          <w:p w:rsidR="00E512D1" w:rsidRPr="004D1D9B" w:rsidRDefault="00E512D1" w:rsidP="00E512D1">
            <w:pPr>
              <w:pStyle w:val="Paragrafi"/>
              <w:ind w:firstLine="0"/>
              <w:rPr>
                <w:sz w:val="20"/>
              </w:rPr>
            </w:pPr>
            <w:r>
              <w:rPr>
                <w:sz w:val="20"/>
              </w:rPr>
              <w:t>5.000</w:t>
            </w:r>
          </w:p>
        </w:tc>
      </w:tr>
      <w:tr w:rsidR="00E512D1" w:rsidRPr="004D1D9B">
        <w:tc>
          <w:tcPr>
            <w:tcW w:w="2502" w:type="dxa"/>
          </w:tcPr>
          <w:p w:rsidR="00E512D1" w:rsidRDefault="00E512D1" w:rsidP="00E512D1">
            <w:pPr>
              <w:pStyle w:val="Paragrafi"/>
              <w:ind w:firstLine="0"/>
              <w:jc w:val="left"/>
              <w:rPr>
                <w:sz w:val="20"/>
              </w:rPr>
            </w:pPr>
            <w:r>
              <w:rPr>
                <w:sz w:val="20"/>
              </w:rPr>
              <w:t>Specialist në komisionet</w:t>
            </w:r>
          </w:p>
          <w:p w:rsidR="00E512D1" w:rsidRDefault="00E512D1" w:rsidP="00E512D1">
            <w:pPr>
              <w:pStyle w:val="Paragrafi"/>
              <w:ind w:firstLine="0"/>
              <w:jc w:val="left"/>
              <w:rPr>
                <w:sz w:val="20"/>
              </w:rPr>
            </w:pPr>
            <w:r>
              <w:rPr>
                <w:sz w:val="20"/>
              </w:rPr>
              <w:t>vendore pranë prefektit të</w:t>
            </w:r>
          </w:p>
          <w:p w:rsidR="00E512D1" w:rsidRPr="004D1D9B" w:rsidRDefault="00E512D1" w:rsidP="00E512D1">
            <w:pPr>
              <w:pStyle w:val="Paragrafi"/>
              <w:ind w:firstLine="0"/>
              <w:jc w:val="left"/>
              <w:rPr>
                <w:sz w:val="20"/>
              </w:rPr>
            </w:pPr>
            <w:r>
              <w:rPr>
                <w:sz w:val="20"/>
              </w:rPr>
              <w:t>qarkut: Berat, Dibër, Gjirokastër, Kukës</w:t>
            </w:r>
          </w:p>
        </w:tc>
        <w:tc>
          <w:tcPr>
            <w:tcW w:w="1140" w:type="dxa"/>
          </w:tcPr>
          <w:p w:rsidR="00E512D1" w:rsidRPr="004D1D9B" w:rsidRDefault="00E512D1" w:rsidP="00E512D1">
            <w:pPr>
              <w:pStyle w:val="Paragrafi"/>
              <w:ind w:firstLine="0"/>
              <w:rPr>
                <w:sz w:val="20"/>
              </w:rPr>
            </w:pPr>
            <w:r>
              <w:rPr>
                <w:sz w:val="20"/>
              </w:rPr>
              <w:t>IV-b</w:t>
            </w:r>
          </w:p>
        </w:tc>
        <w:tc>
          <w:tcPr>
            <w:tcW w:w="912" w:type="dxa"/>
          </w:tcPr>
          <w:p w:rsidR="00E512D1" w:rsidRPr="004D1D9B" w:rsidRDefault="00E512D1" w:rsidP="00E512D1">
            <w:pPr>
              <w:pStyle w:val="Paragrafi"/>
              <w:ind w:firstLine="0"/>
              <w:rPr>
                <w:sz w:val="20"/>
              </w:rPr>
            </w:pPr>
            <w:r>
              <w:rPr>
                <w:sz w:val="20"/>
              </w:rPr>
              <w:t>11.000</w:t>
            </w:r>
          </w:p>
        </w:tc>
        <w:tc>
          <w:tcPr>
            <w:tcW w:w="1197" w:type="dxa"/>
          </w:tcPr>
          <w:p w:rsidR="00E512D1" w:rsidRPr="004D1D9B" w:rsidRDefault="00E512D1" w:rsidP="00E512D1">
            <w:pPr>
              <w:pStyle w:val="Paragrafi"/>
              <w:ind w:firstLine="0"/>
              <w:rPr>
                <w:sz w:val="20"/>
              </w:rPr>
            </w:pPr>
            <w:r>
              <w:rPr>
                <w:sz w:val="20"/>
              </w:rPr>
              <w:t>2%</w:t>
            </w:r>
          </w:p>
        </w:tc>
        <w:tc>
          <w:tcPr>
            <w:tcW w:w="1311" w:type="dxa"/>
          </w:tcPr>
          <w:p w:rsidR="00E512D1" w:rsidRPr="004D1D9B" w:rsidRDefault="00E512D1" w:rsidP="00E512D1">
            <w:pPr>
              <w:pStyle w:val="Paragrafi"/>
              <w:ind w:firstLine="0"/>
              <w:rPr>
                <w:sz w:val="20"/>
              </w:rPr>
            </w:pPr>
          </w:p>
        </w:tc>
        <w:tc>
          <w:tcPr>
            <w:tcW w:w="1197" w:type="dxa"/>
          </w:tcPr>
          <w:p w:rsidR="00E512D1" w:rsidRPr="004D1D9B" w:rsidRDefault="00E512D1" w:rsidP="00E512D1">
            <w:pPr>
              <w:pStyle w:val="Paragrafi"/>
              <w:ind w:firstLine="0"/>
              <w:rPr>
                <w:sz w:val="20"/>
              </w:rPr>
            </w:pPr>
            <w:r>
              <w:rPr>
                <w:sz w:val="20"/>
              </w:rPr>
              <w:t>29.000</w:t>
            </w:r>
          </w:p>
        </w:tc>
        <w:tc>
          <w:tcPr>
            <w:tcW w:w="1264" w:type="dxa"/>
          </w:tcPr>
          <w:p w:rsidR="00E512D1" w:rsidRPr="004D1D9B" w:rsidRDefault="00E512D1" w:rsidP="00E512D1">
            <w:pPr>
              <w:pStyle w:val="Paragrafi"/>
              <w:ind w:firstLine="0"/>
              <w:rPr>
                <w:sz w:val="20"/>
              </w:rPr>
            </w:pPr>
            <w:r>
              <w:rPr>
                <w:sz w:val="20"/>
              </w:rPr>
              <w:t>5.000</w:t>
            </w:r>
          </w:p>
        </w:tc>
      </w:tr>
    </w:tbl>
    <w:p w:rsidR="00E512D1" w:rsidRPr="00534121" w:rsidRDefault="00E512D1" w:rsidP="00E512D1">
      <w:pPr>
        <w:pStyle w:val="Paragrafi"/>
      </w:pPr>
    </w:p>
    <w:sectPr w:rsidR="00E512D1" w:rsidRPr="0053412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512D1"/>
    <w:rsid w:val="00153448"/>
    <w:rsid w:val="005F5E2B"/>
    <w:rsid w:val="00AE3ABF"/>
    <w:rsid w:val="00E512D1"/>
    <w:rsid w:val="00F162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5:chartTrackingRefBased/>
  <w15:docId w15:val="{B13DBD15-C877-4589-95A3-402147DAF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12D1"/>
    <w:rPr>
      <w:rFonts w:eastAsia="Batang"/>
      <w:sz w:val="24"/>
      <w:szCs w:val="24"/>
      <w:lang w:val="sq-AL"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E512D1"/>
    <w:pPr>
      <w:keepNext/>
      <w:widowControl w:val="0"/>
      <w:jc w:val="center"/>
      <w:outlineLvl w:val="0"/>
    </w:pPr>
    <w:rPr>
      <w:rFonts w:ascii="CG Times" w:hAnsi="CG Times"/>
      <w:b/>
      <w:caps/>
      <w:color w:val="000000"/>
      <w:sz w:val="22"/>
      <w:szCs w:val="22"/>
      <w:lang w:eastAsia="en-US"/>
    </w:rPr>
  </w:style>
  <w:style w:type="paragraph" w:customStyle="1" w:styleId="Autoriteti">
    <w:name w:val="Autoriteti"/>
    <w:next w:val="AutoritetiEmer"/>
    <w:rsid w:val="00E512D1"/>
    <w:pPr>
      <w:keepNext/>
      <w:widowControl w:val="0"/>
      <w:jc w:val="right"/>
    </w:pPr>
    <w:rPr>
      <w:rFonts w:ascii="CG Times" w:hAnsi="CG Times"/>
      <w:caps/>
      <w:sz w:val="22"/>
      <w:szCs w:val="22"/>
      <w:lang w:eastAsia="en-US"/>
    </w:rPr>
  </w:style>
  <w:style w:type="paragraph" w:customStyle="1" w:styleId="AutoritetiEmer">
    <w:name w:val="Autoriteti_Emer"/>
    <w:next w:val="Normal"/>
    <w:rsid w:val="00E512D1"/>
    <w:pPr>
      <w:widowControl w:val="0"/>
      <w:jc w:val="right"/>
    </w:pPr>
    <w:rPr>
      <w:rFonts w:ascii="CG Times" w:hAnsi="CG Times"/>
      <w:b/>
      <w:sz w:val="22"/>
      <w:szCs w:val="22"/>
      <w:lang w:eastAsia="en-US"/>
    </w:rPr>
  </w:style>
  <w:style w:type="paragraph" w:customStyle="1" w:styleId="Paragrafi">
    <w:name w:val="Paragrafi"/>
    <w:rsid w:val="00E512D1"/>
    <w:pPr>
      <w:widowControl w:val="0"/>
      <w:ind w:firstLine="720"/>
      <w:jc w:val="both"/>
    </w:pPr>
    <w:rPr>
      <w:rFonts w:ascii="CG Times" w:hAnsi="CG Times"/>
      <w:sz w:val="22"/>
      <w:lang w:val="en-US" w:eastAsia="en-US"/>
    </w:rPr>
  </w:style>
  <w:style w:type="paragraph" w:customStyle="1" w:styleId="NumriData">
    <w:name w:val="Numri_Data"/>
    <w:next w:val="Normal"/>
    <w:rsid w:val="00E512D1"/>
    <w:pPr>
      <w:keepNext/>
      <w:widowControl w:val="0"/>
      <w:jc w:val="center"/>
      <w:outlineLvl w:val="0"/>
    </w:pPr>
    <w:rPr>
      <w:rFonts w:ascii="CG Times" w:hAnsi="CG Times"/>
      <w:b/>
      <w:sz w:val="22"/>
      <w:lang w:eastAsia="en-US"/>
    </w:rPr>
  </w:style>
  <w:style w:type="paragraph" w:customStyle="1" w:styleId="Titulli">
    <w:name w:val="Titulli"/>
    <w:next w:val="Normal"/>
    <w:rsid w:val="00E512D1"/>
    <w:pPr>
      <w:keepNext/>
      <w:widowControl w:val="0"/>
      <w:jc w:val="center"/>
      <w:outlineLvl w:val="1"/>
    </w:pPr>
    <w:rPr>
      <w:rFonts w:ascii="CG Times" w:hAnsi="CG Times"/>
      <w:b/>
      <w:caps/>
      <w:sz w:val="22"/>
      <w:szCs w:val="22"/>
      <w:lang w:eastAsia="en-US"/>
    </w:rPr>
  </w:style>
  <w:style w:type="paragraph" w:customStyle="1" w:styleId="VENDOSI">
    <w:name w:val="VENDOSI"/>
    <w:next w:val="Normal"/>
    <w:link w:val="VENDOSIChar"/>
    <w:rsid w:val="00E512D1"/>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E512D1"/>
    <w:rPr>
      <w:rFonts w:ascii="CG Times" w:hAnsi="CG Times"/>
      <w:caps/>
      <w:sz w:val="22"/>
      <w:szCs w:val="22"/>
      <w:lang w:val="en-GB" w:eastAsia="en-US" w:bidi="ar-SA"/>
    </w:rPr>
  </w:style>
  <w:style w:type="paragraph" w:customStyle="1" w:styleId="numberedindent">
    <w:name w:val="numberedindent"/>
    <w:rsid w:val="00E512D1"/>
    <w:pPr>
      <w:tabs>
        <w:tab w:val="num" w:pos="1800"/>
      </w:tabs>
      <w:spacing w:after="120"/>
      <w:jc w:val="both"/>
    </w:pPr>
    <w:rPr>
      <w:rFonts w:ascii="Arial"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394</Words>
  <Characters>2252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NEC</dc:creator>
  <cp:keywords/>
  <dc:description/>
  <cp:lastModifiedBy>Inida Noga</cp:lastModifiedBy>
  <cp:revision>2</cp:revision>
  <dcterms:created xsi:type="dcterms:W3CDTF">2019-03-16T20:03:00Z</dcterms:created>
  <dcterms:modified xsi:type="dcterms:W3CDTF">2019-03-16T20:03:00Z</dcterms:modified>
</cp:coreProperties>
</file>