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CA7" w:rsidRPr="0045545F" w:rsidRDefault="00B64CA7" w:rsidP="00B64CA7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45545F">
        <w:rPr>
          <w:rFonts w:eastAsia="MS Mincho"/>
        </w:rPr>
        <w:t>Vendim</w:t>
      </w:r>
    </w:p>
    <w:p w:rsidR="00B64CA7" w:rsidRPr="0045545F" w:rsidRDefault="00B64CA7" w:rsidP="00B64CA7">
      <w:pPr>
        <w:pStyle w:val="NumriData"/>
        <w:keepNext w:val="0"/>
        <w:rPr>
          <w:rFonts w:eastAsia="MS Mincho"/>
        </w:rPr>
      </w:pPr>
      <w:r w:rsidRPr="0045545F">
        <w:rPr>
          <w:rFonts w:eastAsia="MS Mincho"/>
        </w:rPr>
        <w:t>Nr.1464, dat</w:t>
      </w:r>
      <w:r>
        <w:rPr>
          <w:rFonts w:eastAsia="MS Mincho"/>
        </w:rPr>
        <w:t>ë</w:t>
      </w:r>
      <w:r w:rsidRPr="0045545F">
        <w:rPr>
          <w:rFonts w:eastAsia="MS Mincho"/>
        </w:rPr>
        <w:t xml:space="preserve"> 5.11.2008</w:t>
      </w:r>
    </w:p>
    <w:p w:rsidR="00B64CA7" w:rsidRPr="0045545F" w:rsidRDefault="00B64CA7" w:rsidP="00B64CA7">
      <w:pPr>
        <w:pStyle w:val="Paragrafi"/>
        <w:rPr>
          <w:rFonts w:eastAsia="MS Mincho"/>
          <w:lang w:val="de-DE"/>
        </w:rPr>
      </w:pPr>
    </w:p>
    <w:p w:rsidR="00B64CA7" w:rsidRPr="003F240A" w:rsidRDefault="00B64CA7" w:rsidP="00B64CA7">
      <w:pPr>
        <w:pStyle w:val="Titulli"/>
        <w:keepNext w:val="0"/>
        <w:rPr>
          <w:rFonts w:eastAsia="MS Mincho"/>
        </w:rPr>
      </w:pPr>
      <w:r w:rsidRPr="003F240A">
        <w:rPr>
          <w:rFonts w:eastAsia="MS Mincho"/>
        </w:rPr>
        <w:t>PËR SHTYRJEN E AFATIT TË BOTIMIT TË NJOFTIMIT TË KONTRATËS SË LIDHUR, PËR PROCEDURAT E PROKURIMIT, TË KRYERA NGA DREJTORIA E PËRGJITHSHME E RRUGËVE, SI AUTORITET KONTRAKTOR</w:t>
      </w:r>
    </w:p>
    <w:p w:rsidR="00B64CA7" w:rsidRDefault="00B64CA7" w:rsidP="00B64CA7">
      <w:pPr>
        <w:pStyle w:val="Paragrafi"/>
        <w:rPr>
          <w:rFonts w:eastAsia="MS Mincho"/>
          <w:lang w:val="de-DE"/>
        </w:rPr>
      </w:pPr>
    </w:p>
    <w:p w:rsidR="00B64CA7" w:rsidRPr="0045545F" w:rsidRDefault="00B64CA7" w:rsidP="00B64CA7">
      <w:pPr>
        <w:pStyle w:val="BazLigjPropozues"/>
        <w:keepNext w:val="0"/>
        <w:rPr>
          <w:rFonts w:eastAsia="MS Mincho"/>
        </w:rPr>
      </w:pPr>
      <w:r w:rsidRPr="0045545F">
        <w:rPr>
          <w:rFonts w:eastAsia="MS Mincho"/>
        </w:rPr>
        <w:t>Në mbështetje të nenit 100</w:t>
      </w:r>
      <w:r>
        <w:rPr>
          <w:rFonts w:eastAsia="MS Mincho"/>
        </w:rPr>
        <w:t xml:space="preserve"> të Kushtetutës dhe të nenit 75</w:t>
      </w:r>
      <w:r w:rsidRPr="0045545F">
        <w:rPr>
          <w:rFonts w:eastAsia="MS Mincho"/>
        </w:rPr>
        <w:t xml:space="preserve"> të ligjit nr.9643, da</w:t>
      </w:r>
      <w:r>
        <w:rPr>
          <w:rFonts w:eastAsia="MS Mincho"/>
        </w:rPr>
        <w:t>të 20.11.2006</w:t>
      </w:r>
      <w:r w:rsidRPr="0045545F">
        <w:rPr>
          <w:rFonts w:eastAsia="MS Mincho"/>
        </w:rPr>
        <w:t xml:space="preserve"> “Për prokurimin publik”, të ndryshuar, me propozimin e Ministrit të Punëve Publike, Transportit dhe Telekomunikacionit, Këshilli i Ministrave</w:t>
      </w:r>
    </w:p>
    <w:p w:rsidR="00B64CA7" w:rsidRPr="0045545F" w:rsidRDefault="00B64CA7" w:rsidP="00B64CA7">
      <w:pPr>
        <w:pStyle w:val="Paragrafi"/>
        <w:rPr>
          <w:rFonts w:eastAsia="MS Mincho"/>
          <w:lang w:val="de-DE"/>
        </w:rPr>
      </w:pPr>
    </w:p>
    <w:p w:rsidR="00B64CA7" w:rsidRPr="005C06FC" w:rsidRDefault="00B64CA7" w:rsidP="00B64CA7">
      <w:pPr>
        <w:pStyle w:val="VENDOSI"/>
        <w:keepNext w:val="0"/>
        <w:rPr>
          <w:rFonts w:eastAsia="MS Mincho"/>
        </w:rPr>
      </w:pPr>
      <w:r w:rsidRPr="005C06FC">
        <w:rPr>
          <w:rFonts w:eastAsia="MS Mincho"/>
        </w:rPr>
        <w:t>Vendosi:</w:t>
      </w:r>
    </w:p>
    <w:p w:rsidR="00B64CA7" w:rsidRPr="005C06FC" w:rsidRDefault="00B64CA7" w:rsidP="00B64CA7">
      <w:pPr>
        <w:pStyle w:val="Paragrafi"/>
        <w:rPr>
          <w:rFonts w:eastAsia="MS Mincho"/>
          <w:lang w:val="de-DE"/>
        </w:rPr>
      </w:pPr>
    </w:p>
    <w:p w:rsidR="00B64CA7" w:rsidRPr="005C06FC" w:rsidRDefault="00B64CA7" w:rsidP="00B64CA7">
      <w:pPr>
        <w:pStyle w:val="Paragrafi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 xml:space="preserve">1. Lejimin e Drejtorisë së Përgjithshme të Rrugëve të përfundojë procedurat e prokurimit, me mjete elektronike, deri më 31.12.2008, për fondet buxhetore për investime, përfshirë edhe lidhjen e kontratave sipas listës, që i bashkëlidhet këtij vendimi. </w:t>
      </w:r>
    </w:p>
    <w:p w:rsidR="00B64CA7" w:rsidRPr="005C06FC" w:rsidRDefault="00B64CA7" w:rsidP="00B64CA7">
      <w:pPr>
        <w:pStyle w:val="Paragrafi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>2. Ngarkohen Ministria e Punëve Publike, Transportit dhe Telekomunikacionit, Ministria e Financave, Drejtoria e Përgjithshme e Rrugëve dhe Agjencia e Prokurimit Publik për zbatimin e këtij vendimi.</w:t>
      </w:r>
    </w:p>
    <w:p w:rsidR="00B64CA7" w:rsidRPr="005C06FC" w:rsidRDefault="00B64CA7" w:rsidP="00B64CA7">
      <w:pPr>
        <w:pStyle w:val="Paragrafi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>Ky vendim hyn në fuqi menjëherë dhe botohet në Fletoren Zyrtare.</w:t>
      </w:r>
    </w:p>
    <w:p w:rsidR="00B64CA7" w:rsidRPr="005C06FC" w:rsidRDefault="00B64CA7" w:rsidP="00B64CA7">
      <w:pPr>
        <w:pStyle w:val="Autoriteti"/>
        <w:keepNext w:val="0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br/>
        <w:t>Kryeministri</w:t>
      </w:r>
    </w:p>
    <w:p w:rsidR="00B64CA7" w:rsidRPr="005C06FC" w:rsidRDefault="00B64CA7" w:rsidP="00B64CA7">
      <w:pPr>
        <w:pStyle w:val="AutoritetiEmer"/>
        <w:rPr>
          <w:rFonts w:eastAsia="MS Mincho"/>
          <w:lang w:val="de-DE"/>
        </w:rPr>
      </w:pPr>
      <w:r w:rsidRPr="005C06FC">
        <w:rPr>
          <w:rFonts w:eastAsia="MS Mincho"/>
          <w:lang w:val="de-DE"/>
        </w:rPr>
        <w:t>Sali Berisha</w:t>
      </w:r>
    </w:p>
    <w:p w:rsidR="00B64CA7" w:rsidRDefault="00B64CA7" w:rsidP="00B64CA7">
      <w:pPr>
        <w:pStyle w:val="Paragrafi"/>
        <w:rPr>
          <w:rFonts w:eastAsia="MS Mincho"/>
          <w:lang w:val="de-DE"/>
        </w:rPr>
      </w:pPr>
    </w:p>
    <w:p w:rsidR="00B64CA7" w:rsidRDefault="00B64CA7" w:rsidP="00B64CA7">
      <w:pPr>
        <w:pStyle w:val="Paragrafi"/>
        <w:rPr>
          <w:rFonts w:eastAsia="MS Mincho"/>
          <w:lang w:val="de-DE"/>
        </w:rPr>
      </w:pPr>
    </w:p>
    <w:p w:rsidR="00B64CA7" w:rsidRDefault="00B64CA7" w:rsidP="00B64CA7">
      <w:pPr>
        <w:pStyle w:val="TitulliTitull"/>
        <w:rPr>
          <w:rFonts w:eastAsia="MS Mincho"/>
        </w:rPr>
      </w:pPr>
      <w:r>
        <w:rPr>
          <w:rFonts w:eastAsia="MS Mincho"/>
        </w:rPr>
        <w:t>Lista e procedurave të prokurimit për të cilat kërkohet shtyrje afati</w:t>
      </w:r>
    </w:p>
    <w:p w:rsidR="00B64CA7" w:rsidRDefault="00B64CA7" w:rsidP="00B64CA7">
      <w:pPr>
        <w:pStyle w:val="Paragrafi"/>
        <w:rPr>
          <w:rFonts w:eastAsia="MS Mincho"/>
          <w:lang w:val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5610"/>
        <w:gridCol w:w="2431"/>
      </w:tblGrid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>Nr.R.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 xml:space="preserve">Emërtimi i objektit </w:t>
            </w:r>
            <w:r>
              <w:rPr>
                <w:rFonts w:eastAsia="MS Mincho"/>
                <w:b/>
                <w:sz w:val="20"/>
              </w:rPr>
              <w:t xml:space="preserve">të </w:t>
            </w:r>
            <w:r w:rsidRPr="003F240A">
              <w:rPr>
                <w:rFonts w:eastAsia="MS Mincho"/>
                <w:b/>
                <w:sz w:val="20"/>
              </w:rPr>
              <w:t>prokurimit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  <w:r w:rsidRPr="003F240A">
              <w:rPr>
                <w:rFonts w:eastAsia="MS Mincho"/>
                <w:b/>
                <w:sz w:val="20"/>
              </w:rPr>
              <w:t>Forma e prokurimit</w:t>
            </w:r>
          </w:p>
          <w:p w:rsidR="00B64CA7" w:rsidRPr="003F240A" w:rsidRDefault="00B64CA7" w:rsidP="00B64CA7">
            <w:pPr>
              <w:pStyle w:val="Tabele"/>
              <w:widowControl w:val="0"/>
              <w:jc w:val="center"/>
              <w:rPr>
                <w:rFonts w:eastAsia="MS Mincho"/>
                <w:b/>
                <w:sz w:val="20"/>
              </w:rPr>
            </w:pP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 xml:space="preserve">1. 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3F240A">
              <w:rPr>
                <w:rFonts w:eastAsia="MS Mincho"/>
                <w:sz w:val="20"/>
                <w:lang w:val="de-DE"/>
              </w:rPr>
              <w:t>Studim</w:t>
            </w:r>
            <w:r>
              <w:rPr>
                <w:rFonts w:eastAsia="MS Mincho"/>
                <w:sz w:val="20"/>
                <w:lang w:val="de-DE"/>
              </w:rPr>
              <w:t>-projektim rru</w:t>
            </w:r>
            <w:r w:rsidRPr="003F240A">
              <w:rPr>
                <w:rFonts w:eastAsia="MS Mincho"/>
                <w:sz w:val="20"/>
                <w:lang w:val="de-DE"/>
              </w:rPr>
              <w:t>ga Dardhë-Pista e skive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 xml:space="preserve">Elektronik 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</w:t>
            </w:r>
            <w:r w:rsidRPr="003F240A">
              <w:rPr>
                <w:rFonts w:eastAsia="MS Mincho"/>
                <w:sz w:val="20"/>
              </w:rPr>
              <w:t>sfaltim rruga e Gjinarit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Studim-p</w:t>
            </w:r>
            <w:r w:rsidRPr="003F240A">
              <w:rPr>
                <w:rFonts w:eastAsia="MS Mincho"/>
                <w:sz w:val="20"/>
              </w:rPr>
              <w:t>rojektim sist-asfalt. Rruga gusm.-Kuç-Fterë-Borsh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Furnizim guardial</w:t>
            </w:r>
            <w:r w:rsidRPr="003F240A">
              <w:rPr>
                <w:rFonts w:eastAsia="MS Mincho"/>
                <w:sz w:val="20"/>
              </w:rPr>
              <w:t>s tip 112 rruga Lush-Fier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Studim-projektim Ndërt.</w:t>
            </w:r>
            <w:r w:rsidRPr="003F240A">
              <w:rPr>
                <w:rFonts w:eastAsia="MS Mincho"/>
                <w:sz w:val="20"/>
              </w:rPr>
              <w:t>ura.Drin Kalim-Kukës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</w:t>
            </w:r>
            <w:r>
              <w:rPr>
                <w:rFonts w:eastAsia="MS Mincho"/>
                <w:sz w:val="20"/>
              </w:rPr>
              <w:t>-projek</w:t>
            </w:r>
            <w:r w:rsidRPr="003F240A">
              <w:rPr>
                <w:rFonts w:eastAsia="MS Mincho"/>
                <w:sz w:val="20"/>
              </w:rPr>
              <w:t xml:space="preserve">tim rruga </w:t>
            </w:r>
            <w:r>
              <w:rPr>
                <w:rFonts w:eastAsia="MS Mincho"/>
                <w:sz w:val="20"/>
              </w:rPr>
              <w:t>F.Stude-U Cerenecit (Peshk), L.</w:t>
            </w:r>
            <w:r w:rsidRPr="003F240A">
              <w:rPr>
                <w:rFonts w:eastAsia="MS Mincho"/>
                <w:sz w:val="20"/>
              </w:rPr>
              <w:t>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Ndërtim rru</w:t>
            </w:r>
            <w:r w:rsidRPr="003F240A">
              <w:rPr>
                <w:rFonts w:eastAsia="MS Mincho"/>
                <w:sz w:val="20"/>
              </w:rPr>
              <w:t>ga Vidhas-Kom. Metalurgjik (shtesë)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Kukës-Morinë</w:t>
            </w:r>
            <w:r>
              <w:rPr>
                <w:rFonts w:eastAsia="MS Mincho"/>
                <w:sz w:val="20"/>
              </w:rPr>
              <w:t xml:space="preserve"> L.1 vepra.artit) dublimi L.</w:t>
            </w:r>
            <w:r w:rsidRPr="003F240A">
              <w:rPr>
                <w:rFonts w:eastAsia="MS Mincho"/>
                <w:sz w:val="20"/>
              </w:rPr>
              <w:t>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</w:t>
            </w:r>
            <w:r>
              <w:rPr>
                <w:rFonts w:eastAsia="MS Mincho"/>
                <w:sz w:val="20"/>
              </w:rPr>
              <w:t>u</w:t>
            </w:r>
            <w:r w:rsidRPr="003F240A">
              <w:rPr>
                <w:rFonts w:eastAsia="MS Mincho"/>
                <w:sz w:val="20"/>
              </w:rPr>
              <w:t>ga Kukës-Morinë</w:t>
            </w:r>
            <w:r>
              <w:rPr>
                <w:rFonts w:eastAsia="MS Mincho"/>
                <w:sz w:val="20"/>
              </w:rPr>
              <w:t xml:space="preserve"> (dy viadukte) dublimi. L</w:t>
            </w:r>
            <w:r w:rsidRPr="003F240A">
              <w:rPr>
                <w:rFonts w:eastAsia="MS Mincho"/>
                <w:sz w:val="20"/>
              </w:rPr>
              <w:t>..2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 rruga e Teqes</w:t>
            </w:r>
            <w:r>
              <w:rPr>
                <w:rFonts w:eastAsia="MS Mincho"/>
                <w:sz w:val="20"/>
              </w:rPr>
              <w:t>,</w:t>
            </w:r>
            <w:r w:rsidRPr="003F240A">
              <w:rPr>
                <w:rFonts w:eastAsia="MS Mincho"/>
                <w:sz w:val="20"/>
              </w:rPr>
              <w:t xml:space="preserve"> Berat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11.</w:t>
            </w:r>
          </w:p>
        </w:tc>
        <w:tc>
          <w:tcPr>
            <w:tcW w:w="5610" w:type="dxa"/>
          </w:tcPr>
          <w:p w:rsidR="00B64CA7" w:rsidRPr="007D7B1F" w:rsidRDefault="00B64CA7" w:rsidP="00B64CA7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7D7B1F">
              <w:rPr>
                <w:rFonts w:eastAsia="MS Mincho"/>
                <w:sz w:val="20"/>
                <w:lang w:val="de-DE"/>
              </w:rPr>
              <w:t>Studim projektim rruga Kukës-Krumë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12.</w:t>
            </w:r>
          </w:p>
        </w:tc>
        <w:tc>
          <w:tcPr>
            <w:tcW w:w="5610" w:type="dxa"/>
          </w:tcPr>
          <w:p w:rsidR="00B64CA7" w:rsidRPr="007D7B1F" w:rsidRDefault="00B64CA7" w:rsidP="00B64CA7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7D7B1F">
              <w:rPr>
                <w:rFonts w:eastAsia="MS Mincho"/>
                <w:sz w:val="20"/>
                <w:lang w:val="de-DE"/>
              </w:rPr>
              <w:t>Studim fizibilitetit projekt zbatim rruga Tr-Ndroq-Plepa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sistemi</w:t>
            </w:r>
            <w:r>
              <w:rPr>
                <w:rFonts w:eastAsia="MS Mincho"/>
                <w:sz w:val="20"/>
              </w:rPr>
              <w:t xml:space="preserve">m asfaltim rruga Ka-Qafë </w:t>
            </w:r>
            <w:r w:rsidRPr="003F240A">
              <w:rPr>
                <w:rFonts w:eastAsia="MS Mincho"/>
                <w:sz w:val="20"/>
              </w:rPr>
              <w:t>Prush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projektim rruga Shë</w:t>
            </w:r>
            <w:r w:rsidRPr="003F240A">
              <w:rPr>
                <w:rFonts w:eastAsia="MS Mincho"/>
                <w:sz w:val="20"/>
              </w:rPr>
              <w:t>ngjin-Kune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 xml:space="preserve">Studim projektimfizibiliteti lidhja. Qyteti </w:t>
            </w:r>
            <w:r>
              <w:rPr>
                <w:rFonts w:eastAsia="MS Mincho"/>
                <w:sz w:val="20"/>
              </w:rPr>
              <w:t xml:space="preserve">i </w:t>
            </w:r>
            <w:r w:rsidRPr="003F240A">
              <w:rPr>
                <w:rFonts w:eastAsia="MS Mincho"/>
                <w:sz w:val="20"/>
              </w:rPr>
              <w:t>Fierit me Patosin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</w:t>
            </w:r>
            <w:r>
              <w:rPr>
                <w:rFonts w:eastAsia="MS Mincho"/>
                <w:sz w:val="20"/>
              </w:rPr>
              <w:t>dim projektim Ura Brarit-Hyrje tuneli Qafë-</w:t>
            </w:r>
            <w:r w:rsidRPr="003F240A">
              <w:rPr>
                <w:rFonts w:eastAsia="MS Mincho"/>
                <w:sz w:val="20"/>
              </w:rPr>
              <w:t>Murrizë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 xml:space="preserve">rojektim Qafë Murrizë-Dalje Ura </w:t>
            </w:r>
            <w:r>
              <w:rPr>
                <w:rFonts w:eastAsia="MS Mincho"/>
                <w:sz w:val="20"/>
              </w:rPr>
              <w:t xml:space="preserve">e </w:t>
            </w:r>
            <w:r w:rsidRPr="003F240A">
              <w:rPr>
                <w:rFonts w:eastAsia="MS Mincho"/>
                <w:sz w:val="20"/>
              </w:rPr>
              <w:t>Vashës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Studim projketim rruga </w:t>
            </w:r>
            <w:r w:rsidRPr="003F240A">
              <w:rPr>
                <w:rFonts w:eastAsia="MS Mincho"/>
                <w:sz w:val="20"/>
              </w:rPr>
              <w:t>Kthes</w:t>
            </w:r>
            <w:r>
              <w:rPr>
                <w:rFonts w:eastAsia="MS Mincho"/>
                <w:sz w:val="20"/>
              </w:rPr>
              <w:t>a</w:t>
            </w:r>
            <w:r w:rsidRPr="003F240A">
              <w:rPr>
                <w:rFonts w:eastAsia="MS Mincho"/>
                <w:sz w:val="20"/>
              </w:rPr>
              <w:t xml:space="preserve"> Patos-Roskovec-U.Vajgurore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19.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rojektim rrugs Lezhë-Hoteli Gjuetisë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rruga Ersekë-Leskovik Loti 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21.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rojektim rruga Ersekë-Leskovik Loti 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rojk</w:t>
            </w:r>
            <w:r>
              <w:rPr>
                <w:rFonts w:eastAsia="MS Mincho"/>
                <w:sz w:val="20"/>
              </w:rPr>
              <w:t>etim rruga Çiflik-Kosovë-Lushnjë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lastRenderedPageBreak/>
              <w:t>23.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rojektim lidh Rr.Trasball. me superst FrVI (sht.k)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Shkresor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</w:t>
            </w:r>
            <w:r w:rsidRPr="003F240A">
              <w:rPr>
                <w:rFonts w:eastAsia="MS Mincho"/>
                <w:sz w:val="20"/>
              </w:rPr>
              <w:t>sfaltim rruga Hoçisht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Riveshje dhe sistemim-a</w:t>
            </w:r>
            <w:r w:rsidRPr="003F240A">
              <w:rPr>
                <w:rFonts w:eastAsia="MS Mincho"/>
                <w:sz w:val="20"/>
              </w:rPr>
              <w:t xml:space="preserve">sfaltim rr.K/Koman-F.Arrëz </w:t>
            </w:r>
            <w:r>
              <w:rPr>
                <w:rFonts w:eastAsia="MS Mincho"/>
                <w:sz w:val="20"/>
              </w:rPr>
              <w:t>L.</w:t>
            </w:r>
            <w:r w:rsidRPr="003F240A">
              <w:rPr>
                <w:rFonts w:eastAsia="MS Mincho"/>
                <w:sz w:val="20"/>
              </w:rPr>
              <w:t>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Riveshje dhe sistemim-a</w:t>
            </w:r>
            <w:r w:rsidRPr="003F240A">
              <w:rPr>
                <w:rFonts w:eastAsia="MS Mincho"/>
                <w:sz w:val="20"/>
              </w:rPr>
              <w:t xml:space="preserve">sfaltim rr.K/Koman-F.Arrëz </w:t>
            </w:r>
            <w:r>
              <w:rPr>
                <w:rFonts w:eastAsia="MS Mincho"/>
                <w:sz w:val="20"/>
              </w:rPr>
              <w:t>L.</w:t>
            </w:r>
            <w:r w:rsidRPr="003F240A">
              <w:rPr>
                <w:rFonts w:eastAsia="MS Mincho"/>
                <w:sz w:val="20"/>
              </w:rPr>
              <w:t>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</w:t>
            </w:r>
            <w:r w:rsidRPr="003F240A">
              <w:rPr>
                <w:rFonts w:eastAsia="MS Mincho"/>
                <w:sz w:val="20"/>
              </w:rPr>
              <w:t>sfaltim rruga Zembelak-Liqenas Loti 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Sistemim-asfaltim rruga Unaza veriore, </w:t>
            </w:r>
            <w:r w:rsidRPr="003F240A">
              <w:rPr>
                <w:rFonts w:eastAsia="MS Mincho"/>
                <w:sz w:val="20"/>
              </w:rPr>
              <w:t>Korçë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29.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unaza Fushë</w:t>
            </w:r>
            <w:r>
              <w:rPr>
                <w:rFonts w:eastAsia="MS Mincho"/>
                <w:sz w:val="20"/>
              </w:rPr>
              <w:t>-</w:t>
            </w:r>
            <w:r w:rsidRPr="003F240A">
              <w:rPr>
                <w:rFonts w:eastAsia="MS Mincho"/>
                <w:sz w:val="20"/>
              </w:rPr>
              <w:t>Arrëz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e Divjakës (vazhdimi)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31.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Sistemim-asfaltim rruga h</w:t>
            </w:r>
            <w:r w:rsidRPr="003F240A">
              <w:rPr>
                <w:rFonts w:eastAsia="MS Mincho"/>
                <w:sz w:val="20"/>
              </w:rPr>
              <w:t>yrëse Gramsh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projek</w:t>
            </w:r>
            <w:r w:rsidRPr="003F240A">
              <w:rPr>
                <w:rFonts w:eastAsia="MS Mincho"/>
                <w:sz w:val="20"/>
              </w:rPr>
              <w:t>tim rruga Hani Hotit-Vermosh Loti 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projek</w:t>
            </w:r>
            <w:r w:rsidRPr="003F240A">
              <w:rPr>
                <w:rFonts w:eastAsia="MS Mincho"/>
                <w:sz w:val="20"/>
              </w:rPr>
              <w:t>tim rruga Hani Hotit-Vermosh Loti 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rr. B.Curri-Cernicë dhe mbroj .U.  Bujanit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rojektim rruga Dragobi-Cerem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Studim p</w:t>
            </w:r>
            <w:r w:rsidRPr="003F240A">
              <w:rPr>
                <w:rFonts w:eastAsia="MS Mincho"/>
                <w:sz w:val="20"/>
              </w:rPr>
              <w:t>rojektim rruga Shishtaveci.Kukës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</w:t>
            </w:r>
            <w:r w:rsidRPr="003F240A">
              <w:rPr>
                <w:rFonts w:eastAsia="MS Mincho"/>
                <w:sz w:val="20"/>
              </w:rPr>
              <w:t xml:space="preserve">sfaltim 1.rr paral kr.djathtë me fab. Tullave nr.3 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Kardhiq-Delvinë</w:t>
            </w:r>
            <w:r>
              <w:rPr>
                <w:rFonts w:eastAsia="MS Mincho"/>
                <w:sz w:val="20"/>
              </w:rPr>
              <w:t>.1. Loti</w:t>
            </w:r>
            <w:r w:rsidRPr="003F240A">
              <w:rPr>
                <w:rFonts w:eastAsia="MS Mincho"/>
                <w:sz w:val="20"/>
              </w:rPr>
              <w:t xml:space="preserve"> 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39.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Voskopojës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Rikon. Struk rr.A.Goga (seg.Shk-ish ndje kimik) Durrës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41.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Sistemim-a</w:t>
            </w:r>
            <w:r w:rsidRPr="003F240A">
              <w:rPr>
                <w:rFonts w:eastAsia="MS Mincho"/>
                <w:sz w:val="20"/>
              </w:rPr>
              <w:t>sfaltim Rruga Librazhd-Q.Stude 1.2 (vazhd)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hyrëse Berat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Koman Kalata e Tragetit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fushë Krujë-Krujë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Klos-Bulqizë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asfal</w:t>
            </w:r>
            <w:r w:rsidRPr="003F240A">
              <w:rPr>
                <w:rFonts w:eastAsia="MS Mincho"/>
                <w:sz w:val="20"/>
              </w:rPr>
              <w:t xml:space="preserve">tim rruga hyrëse Srandë 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Riveshje dhe sis</w:t>
            </w:r>
            <w:r>
              <w:rPr>
                <w:rFonts w:eastAsia="MS Mincho"/>
                <w:sz w:val="20"/>
              </w:rPr>
              <w:t>temimi asfaltim rruga Fierëz-U-Bujanit L.</w:t>
            </w:r>
            <w:r w:rsidRPr="003F240A">
              <w:rPr>
                <w:rFonts w:eastAsia="MS Mincho"/>
                <w:sz w:val="20"/>
              </w:rPr>
              <w:t>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Riveshje dhe Sistemim-Asfaltim rr.K/Koman-F.Arrëz L.</w:t>
            </w:r>
            <w:r w:rsidRPr="003F240A">
              <w:rPr>
                <w:rFonts w:eastAsia="MS Mincho"/>
                <w:sz w:val="20"/>
              </w:rPr>
              <w:t>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49.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Rrëshqitje aksi Povel dhe rikonstruksioni i rrugës sht.punim)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projketim rruga Tepelenë-Vlorë Loti 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51.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projketim rruga Tepelenë-Vlorë Loti 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rruga  Pushimi shoferit. Lushnje Divjakë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53.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sistemim asfaltim rr.GosëVila Bashtove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Studim projektim  rikostruksion i urave Rrogozhinë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55.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Dhërmi-Vuno (loti 1)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56.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Dhërmi-Vuno (loti 2)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57.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Porto Romanos Durrës Loti 1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58.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Porto Romanos Durrës Loti 2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59.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 xml:space="preserve">Sistemi i asfaltim rruga hyrëse Kavjë 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60.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 xml:space="preserve">S – A  rruga hyrëse Fier dhe Rikontruksion U.Mbrostarit 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61.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Sistemim a</w:t>
            </w:r>
            <w:r w:rsidRPr="003F240A">
              <w:rPr>
                <w:rFonts w:eastAsia="MS Mincho"/>
                <w:sz w:val="20"/>
              </w:rPr>
              <w:t>sfaltim rruga Kuçvë-Belsh-Cërrik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62.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Riveshje dhe sistemim asfaltim r</w:t>
            </w:r>
            <w:r w:rsidRPr="003F240A">
              <w:rPr>
                <w:rFonts w:eastAsia="MS Mincho"/>
                <w:sz w:val="20"/>
              </w:rPr>
              <w:t>ruga V.Dejës-K.Koman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63.</w:t>
            </w:r>
          </w:p>
        </w:tc>
        <w:tc>
          <w:tcPr>
            <w:tcW w:w="5610" w:type="dxa"/>
          </w:tcPr>
          <w:p w:rsidR="00B64CA7" w:rsidRPr="000F7698" w:rsidRDefault="00B64CA7" w:rsidP="00B64CA7">
            <w:pPr>
              <w:pStyle w:val="Tabele"/>
              <w:widowControl w:val="0"/>
              <w:rPr>
                <w:rFonts w:eastAsia="MS Mincho"/>
                <w:sz w:val="20"/>
                <w:lang w:val="de-DE"/>
              </w:rPr>
            </w:pPr>
            <w:r w:rsidRPr="000F7698">
              <w:rPr>
                <w:rFonts w:eastAsia="MS Mincho"/>
                <w:sz w:val="20"/>
                <w:lang w:val="de-DE"/>
              </w:rPr>
              <w:t>Rikonstruksion sistem.asfaltim rr.Pajovë-Shezë-Pekisht-Belsh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  <w:tr w:rsidR="00B64CA7" w:rsidRPr="003F240A">
        <w:trPr>
          <w:jc w:val="center"/>
        </w:trPr>
        <w:tc>
          <w:tcPr>
            <w:tcW w:w="748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64.</w:t>
            </w:r>
          </w:p>
        </w:tc>
        <w:tc>
          <w:tcPr>
            <w:tcW w:w="5610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Ndërtim rruga Himarrë e vjetër-Potam</w:t>
            </w:r>
          </w:p>
        </w:tc>
        <w:tc>
          <w:tcPr>
            <w:tcW w:w="2431" w:type="dxa"/>
          </w:tcPr>
          <w:p w:rsidR="00B64CA7" w:rsidRPr="003F240A" w:rsidRDefault="00B64CA7" w:rsidP="00B64CA7">
            <w:pPr>
              <w:pStyle w:val="Tabele"/>
              <w:widowControl w:val="0"/>
              <w:rPr>
                <w:rFonts w:eastAsia="MS Mincho"/>
                <w:sz w:val="20"/>
              </w:rPr>
            </w:pPr>
            <w:r w:rsidRPr="003F240A">
              <w:rPr>
                <w:rFonts w:eastAsia="MS Mincho"/>
                <w:sz w:val="20"/>
              </w:rPr>
              <w:t>Elektronik</w:t>
            </w:r>
          </w:p>
        </w:tc>
      </w:tr>
    </w:tbl>
    <w:p w:rsidR="00B64CA7" w:rsidRDefault="00B64CA7" w:rsidP="00B64CA7">
      <w:pPr>
        <w:pStyle w:val="Paragrafi"/>
        <w:rPr>
          <w:rFonts w:eastAsia="MS Mincho"/>
          <w:lang w:val="de-DE"/>
        </w:rPr>
      </w:pP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 xml:space="preserve">1. </w:t>
      </w:r>
      <w:r w:rsidRPr="003F240A">
        <w:rPr>
          <w:rFonts w:eastAsia="MS Mincho"/>
          <w:lang w:val="de-DE"/>
        </w:rPr>
        <w:t>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1”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600,000,000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 xml:space="preserve">2. </w:t>
      </w:r>
      <w:r w:rsidRPr="003F240A">
        <w:rPr>
          <w:rFonts w:eastAsia="MS Mincho"/>
          <w:lang w:val="de-DE"/>
        </w:rPr>
        <w:t>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2”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3.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3”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520,000,000 lekë</w:t>
      </w:r>
      <w:r>
        <w:rPr>
          <w:rFonts w:eastAsia="MS Mincho"/>
          <w:lang w:val="de-DE"/>
        </w:rPr>
        <w:t>.</w:t>
      </w:r>
    </w:p>
    <w:p w:rsidR="00B64CA7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4.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4”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5.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5”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520,000,000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lastRenderedPageBreak/>
        <w:t>6.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6”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7.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7”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599,900,000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8.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8”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9.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9”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</w:t>
      </w:r>
      <w:r>
        <w:rPr>
          <w:rFonts w:eastAsia="MS Mincho"/>
          <w:lang w:val="de-DE"/>
        </w:rPr>
        <w:t>e plotë është  580,000,000 lekë.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10 “Ndërtim rruga Milot-Fush</w:t>
      </w:r>
      <w:r>
        <w:rPr>
          <w:rFonts w:eastAsia="MS Mincho"/>
          <w:lang w:val="de-DE"/>
        </w:rPr>
        <w:t>ë-</w:t>
      </w:r>
      <w:r w:rsidRPr="003F240A">
        <w:rPr>
          <w:rFonts w:eastAsia="MS Mincho"/>
          <w:lang w:val="de-DE"/>
        </w:rPr>
        <w:t>Krujë (dublimi i superstradës) Loti 10”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11. “Ndërtim rruga By Pass Plepa-Kavajë-Rrogozhinë</w:t>
      </w:r>
      <w:r>
        <w:rPr>
          <w:rFonts w:eastAsia="MS Mincho"/>
          <w:lang w:val="de-DE"/>
        </w:rPr>
        <w:t xml:space="preserve"> </w:t>
      </w:r>
      <w:r w:rsidRPr="003F240A">
        <w:rPr>
          <w:rFonts w:eastAsia="MS Mincho"/>
          <w:lang w:val="de-DE"/>
        </w:rPr>
        <w:t>Loti 1”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595,000,000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12. “Ndërtim rruga By Pass Plepa-Kavajë-Rrogozhinë Loti 2”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599,500,000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 xml:space="preserve">13. </w:t>
      </w:r>
      <w:r w:rsidRPr="003F240A">
        <w:rPr>
          <w:rFonts w:eastAsia="MS Mincho"/>
          <w:lang w:val="de-DE"/>
        </w:rPr>
        <w:t>“Ndërtim rruga By Pass Plepa-Kavajë-Rrogozhinë Loti 3”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599,000,000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>14.</w:t>
      </w:r>
      <w:r w:rsidRPr="003F240A">
        <w:rPr>
          <w:rFonts w:eastAsia="MS Mincho"/>
          <w:lang w:val="de-DE"/>
        </w:rPr>
        <w:t xml:space="preserve"> “Ndërtim rruga By Pass Plepa-Kavajë-Rrogozhinë</w:t>
      </w:r>
      <w:r>
        <w:rPr>
          <w:rFonts w:eastAsia="MS Mincho"/>
          <w:lang w:val="de-DE"/>
        </w:rPr>
        <w:t xml:space="preserve"> </w:t>
      </w:r>
      <w:r w:rsidRPr="003F240A">
        <w:rPr>
          <w:rFonts w:eastAsia="MS Mincho"/>
          <w:lang w:val="de-DE"/>
        </w:rPr>
        <w:t>Loti 4”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  59</w:t>
      </w:r>
      <w:r>
        <w:rPr>
          <w:rFonts w:eastAsia="MS Mincho"/>
          <w:lang w:val="de-DE"/>
        </w:rPr>
        <w:t>9,0</w:t>
      </w:r>
      <w:r w:rsidRPr="003F240A">
        <w:rPr>
          <w:rFonts w:eastAsia="MS Mincho"/>
          <w:lang w:val="de-DE"/>
        </w:rPr>
        <w:t>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 w:rsidRPr="003F240A">
        <w:rPr>
          <w:rFonts w:eastAsia="MS Mincho"/>
          <w:lang w:val="de-DE"/>
        </w:rPr>
        <w:t>15. “Ndërtim rruga By Pass Plepa-Kavajë-Rrogozhinë</w:t>
      </w:r>
      <w:r>
        <w:rPr>
          <w:rFonts w:eastAsia="MS Mincho"/>
          <w:lang w:val="de-DE"/>
        </w:rPr>
        <w:t xml:space="preserve"> </w:t>
      </w:r>
      <w:r w:rsidRPr="003F240A">
        <w:rPr>
          <w:rFonts w:eastAsia="MS Mincho"/>
          <w:lang w:val="de-DE"/>
        </w:rPr>
        <w:t>Loti 5”</w:t>
      </w:r>
      <w:r>
        <w:rPr>
          <w:rFonts w:eastAsia="MS Mincho"/>
          <w:lang w:val="de-DE"/>
        </w:rPr>
        <w:t>,</w:t>
      </w:r>
      <w:r w:rsidRPr="003F240A">
        <w:rPr>
          <w:rFonts w:eastAsia="MS Mincho"/>
          <w:lang w:val="de-DE"/>
        </w:rPr>
        <w:t xml:space="preserve"> vlera e plotë është</w:t>
      </w:r>
      <w:r>
        <w:rPr>
          <w:rFonts w:eastAsia="MS Mincho"/>
          <w:lang w:val="de-DE"/>
        </w:rPr>
        <w:t xml:space="preserve">  599,0</w:t>
      </w:r>
      <w:r w:rsidRPr="003F240A">
        <w:rPr>
          <w:rFonts w:eastAsia="MS Mincho"/>
          <w:lang w:val="de-DE"/>
        </w:rPr>
        <w:t>00,000 lekë</w:t>
      </w:r>
      <w:r>
        <w:rPr>
          <w:rFonts w:eastAsia="MS Mincho"/>
          <w:lang w:val="de-DE"/>
        </w:rPr>
        <w:t>.</w:t>
      </w:r>
    </w:p>
    <w:p w:rsidR="00B64CA7" w:rsidRPr="003F240A" w:rsidRDefault="00B64CA7" w:rsidP="00B64CA7">
      <w:pPr>
        <w:pStyle w:val="Paragrafi"/>
        <w:rPr>
          <w:rFonts w:eastAsia="MS Mincho"/>
          <w:lang w:val="de-DE"/>
        </w:rPr>
      </w:pPr>
      <w:r>
        <w:rPr>
          <w:rFonts w:eastAsia="MS Mincho"/>
          <w:lang w:val="de-DE"/>
        </w:rPr>
        <w:t xml:space="preserve">16. Studim </w:t>
      </w:r>
      <w:r w:rsidRPr="003F240A">
        <w:rPr>
          <w:rFonts w:eastAsia="MS Mincho"/>
          <w:lang w:val="de-DE"/>
        </w:rPr>
        <w:t>projketim ndë</w:t>
      </w:r>
      <w:r>
        <w:rPr>
          <w:rFonts w:eastAsia="MS Mincho"/>
          <w:lang w:val="de-DE"/>
        </w:rPr>
        <w:t>rtim rruga Shkodra-Mjedë,</w:t>
      </w:r>
      <w:r w:rsidRPr="003F240A">
        <w:rPr>
          <w:rFonts w:eastAsia="MS Mincho"/>
          <w:lang w:val="de-DE"/>
        </w:rPr>
        <w:t xml:space="preserve"> me vlerë të plotë 5,760,000 lekë</w:t>
      </w:r>
      <w:r>
        <w:rPr>
          <w:rFonts w:eastAsia="MS Mincho"/>
          <w:lang w:val="de-DE"/>
        </w:rPr>
        <w:t>.</w:t>
      </w:r>
    </w:p>
    <w:sectPr w:rsidR="00B64CA7" w:rsidRPr="003F24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CA7"/>
    <w:rsid w:val="00104CCB"/>
    <w:rsid w:val="00153448"/>
    <w:rsid w:val="00B64CA7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070054-F938-4661-9285-B3F81CC2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CA7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B64CA7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B64CA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B64CA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64CA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64CA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B64CA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64CA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abele">
    <w:name w:val="Tabele"/>
    <w:rsid w:val="00B64CA7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B64CA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B64CA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B64CA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64CA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64CA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ormaleBookmanOldStyle">
    <w:name w:val="Normale + Bookman Old Style"/>
    <w:aliases w:val="Giustificato,Dopo:  6 pt"/>
    <w:basedOn w:val="Normal"/>
    <w:rsid w:val="00B64CA7"/>
    <w:pPr>
      <w:spacing w:after="120"/>
      <w:jc w:val="both"/>
    </w:pPr>
    <w:rPr>
      <w:rFonts w:ascii="Bookman Old Style" w:hAnsi="Bookman Old Style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