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D99" w:rsidRPr="003F240A" w:rsidRDefault="00041D99" w:rsidP="00041D99">
      <w:pPr>
        <w:pStyle w:val="Akti"/>
        <w:keepNext w:val="0"/>
        <w:rPr>
          <w:rFonts w:eastAsia="MS Mincho"/>
          <w:lang w:val="de-DE"/>
        </w:rPr>
      </w:pPr>
      <w:bookmarkStart w:id="0" w:name="_GoBack"/>
      <w:bookmarkEnd w:id="0"/>
      <w:r w:rsidRPr="003F240A">
        <w:rPr>
          <w:rFonts w:eastAsia="MS Mincho"/>
          <w:lang w:val="de-DE"/>
        </w:rPr>
        <w:t>Vendim</w:t>
      </w:r>
    </w:p>
    <w:p w:rsidR="00041D99" w:rsidRPr="003F240A" w:rsidRDefault="00041D99" w:rsidP="00041D99">
      <w:pPr>
        <w:pStyle w:val="NumriData"/>
        <w:keepNext w:val="0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Nr.1470, datë 5.11.2008</w:t>
      </w:r>
    </w:p>
    <w:p w:rsidR="00041D99" w:rsidRPr="003F240A" w:rsidRDefault="00041D99" w:rsidP="00041D99">
      <w:pPr>
        <w:pStyle w:val="Titulli"/>
        <w:keepNext w:val="0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br/>
        <w:t>PËR MIRATIMIN E LISTËS PARAPRAKE TË PRONAVE TË PALUAJTSHME PUBLIKE, SHTETËRORE, QË TRANSFEROHEN, NË PRONËSI OSE NË PËRDORIM, TË BASHKISË TEPELENË, TË QARKUT TË GJIROKASTRËS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</w:p>
    <w:p w:rsidR="00041D99" w:rsidRPr="003F240A" w:rsidRDefault="00041D99" w:rsidP="00041D99">
      <w:pPr>
        <w:pStyle w:val="BazLigjPropozues"/>
        <w:keepNext w:val="0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Në mbështetje të nenit 100 të Kush</w:t>
      </w:r>
      <w:r>
        <w:rPr>
          <w:rFonts w:eastAsia="MS Mincho"/>
          <w:lang w:val="de-DE"/>
        </w:rPr>
        <w:t>tetutës dhe të neneve 2, 3 e 17</w:t>
      </w:r>
      <w:r w:rsidRPr="003F240A">
        <w:rPr>
          <w:rFonts w:eastAsia="MS Mincho"/>
          <w:lang w:val="de-DE"/>
        </w:rPr>
        <w:t xml:space="preserve"> të</w:t>
      </w:r>
      <w:r>
        <w:rPr>
          <w:rFonts w:eastAsia="MS Mincho"/>
          <w:lang w:val="de-DE"/>
        </w:rPr>
        <w:t xml:space="preserve"> ligjit nr.8744, datë 22.2.2001</w:t>
      </w:r>
      <w:r w:rsidRPr="003F240A">
        <w:rPr>
          <w:rFonts w:eastAsia="MS Mincho"/>
          <w:lang w:val="de-DE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</w:p>
    <w:p w:rsidR="00041D99" w:rsidRPr="003F240A" w:rsidRDefault="00041D99" w:rsidP="00041D99">
      <w:pPr>
        <w:pStyle w:val="VENDOSI"/>
        <w:keepNext w:val="0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Vendosi: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 xml:space="preserve">1. Miratimin e listës paraprake të pronave të paluajtshme publike, shtetërore, që transferohen, në pronësi ose në përdorim, të bashkisë Tepelenë, të qarkut të Gjirokastrës, sipas lidhjes 1, e cila i bashkëlidhet këtij vendimi. 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Lista paraprake, sipas kërkesave të këshillit të kësaj bashkie, është pjesë e listës së inventarit të pronave të paluajtshme publike, shtetërore, që janë brenda juridiksionit, territorial dhe administrativ, të bashkisë Tepelenë, të qarkut të Gjirokastrës, miratuar me vendimin nr.467, datë 16.7.2</w:t>
      </w:r>
      <w:r>
        <w:rPr>
          <w:rFonts w:eastAsia="MS Mincho"/>
          <w:lang w:val="de-DE"/>
        </w:rPr>
        <w:t>004 të Këshillit të Ministrave</w:t>
      </w:r>
      <w:r w:rsidRPr="003F240A">
        <w:rPr>
          <w:rFonts w:eastAsia="MS Mincho"/>
          <w:lang w:val="de-DE"/>
        </w:rPr>
        <w:t xml:space="preserve"> “Për miratimin e listës së inventarit të pronave të paluajtshme shtetërore në bashkinë Tepelenë, të qarkut të Gjirokastrës”.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2. Ngarkohen Ministria e Brendshme dhe bashkia Tepelenë për zbatimin e këtij vendimi.</w:t>
      </w:r>
    </w:p>
    <w:p w:rsidR="00041D99" w:rsidRPr="003F240A" w:rsidRDefault="00041D99" w:rsidP="00041D99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Ky vendim hyn në fuqi pas botimit në Fletoren Zyrtare.</w:t>
      </w:r>
    </w:p>
    <w:p w:rsidR="00041D99" w:rsidRPr="003F240A" w:rsidRDefault="00041D99" w:rsidP="00041D99">
      <w:pPr>
        <w:pStyle w:val="Paragrafi"/>
        <w:ind w:firstLine="0"/>
        <w:rPr>
          <w:rFonts w:eastAsia="MS Mincho"/>
          <w:lang w:val="de-DE"/>
        </w:rPr>
      </w:pPr>
    </w:p>
    <w:p w:rsidR="00041D99" w:rsidRDefault="00041D99" w:rsidP="00041D99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Kryeministri</w:t>
      </w:r>
    </w:p>
    <w:p w:rsidR="00041D99" w:rsidRPr="00681B8C" w:rsidRDefault="00041D99" w:rsidP="00041D99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p w:rsidR="00041D99" w:rsidRDefault="00041D99" w:rsidP="00041D99">
      <w:pPr>
        <w:pStyle w:val="Paragrafi"/>
        <w:ind w:firstLine="0"/>
        <w:rPr>
          <w:rFonts w:eastAsia="MS Mincho"/>
          <w:lang w:val="en-GB"/>
        </w:rPr>
      </w:pPr>
    </w:p>
    <w:p w:rsidR="00041D99" w:rsidRDefault="00041D99" w:rsidP="00041D99">
      <w:pPr>
        <w:pStyle w:val="Paragrafi"/>
        <w:rPr>
          <w:rFonts w:eastAsia="MS Mincho"/>
          <w:lang w:val="en-GB"/>
        </w:rPr>
      </w:pPr>
    </w:p>
    <w:p w:rsidR="00041D99" w:rsidRDefault="00041D99" w:rsidP="00041D99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Bashkia Tepelenë</w:t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  <w:t>Lidhja 1</w:t>
      </w:r>
    </w:p>
    <w:p w:rsidR="00041D99" w:rsidRDefault="00041D99" w:rsidP="00041D99">
      <w:pPr>
        <w:pStyle w:val="Paragrafi"/>
        <w:rPr>
          <w:rFonts w:eastAsia="MS Mincho"/>
          <w:lang w:val="en-GB"/>
        </w:rPr>
      </w:pPr>
    </w:p>
    <w:tbl>
      <w:tblPr>
        <w:tblW w:w="8789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3184"/>
        <w:gridCol w:w="2510"/>
      </w:tblGrid>
      <w:tr w:rsidR="00041D99" w:rsidRPr="003F240A">
        <w:tc>
          <w:tcPr>
            <w:tcW w:w="3095" w:type="dxa"/>
          </w:tcPr>
          <w:p w:rsidR="00041D99" w:rsidRDefault="00041D99" w:rsidP="00041D99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 xml:space="preserve">Numrat rendorë të pronave </w:t>
            </w:r>
          </w:p>
          <w:p w:rsidR="00041D99" w:rsidRPr="003F240A" w:rsidRDefault="00041D99" w:rsidP="00041D99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>në listën e inventarit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  <w:lang w:val="de-DE"/>
              </w:rPr>
            </w:pPr>
            <w:r w:rsidRPr="003F240A">
              <w:rPr>
                <w:rFonts w:eastAsia="MS Mincho"/>
                <w:b/>
                <w:sz w:val="20"/>
                <w:lang w:val="de-DE"/>
              </w:rPr>
              <w:t>Fusha e përdorimit të pronës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>Lloji i tra</w:t>
            </w:r>
            <w:r>
              <w:rPr>
                <w:rFonts w:eastAsia="MS Mincho"/>
                <w:b/>
                <w:sz w:val="20"/>
              </w:rPr>
              <w:t>n</w:t>
            </w:r>
            <w:r w:rsidRPr="003F240A">
              <w:rPr>
                <w:rFonts w:eastAsia="MS Mincho"/>
                <w:b/>
                <w:sz w:val="20"/>
              </w:rPr>
              <w:t>sferimit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31-52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Prona që përdoren për realizimin e programeve arsimore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1-17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Prona që përdoren për ushtrimin e funksioneve në fushë</w:t>
            </w:r>
            <w:r>
              <w:rPr>
                <w:rFonts w:eastAsia="MS Mincho"/>
                <w:sz w:val="20"/>
              </w:rPr>
              <w:t>n administrative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en-US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53-66,73,74-77,93-108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Prona që përdoren për realizimin e veprimtarive social-kulturore e sportive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1181-1183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Prona që përdoren për ushtrimin e funksioneve në fushën e shëndetësisë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142-144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Varreza</w:t>
            </w:r>
            <w:r>
              <w:rPr>
                <w:rFonts w:eastAsia="MS Mincho"/>
                <w:sz w:val="20"/>
              </w:rPr>
              <w:t>t publike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416-1156 (vetëm troje të lira)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Troje të lira dhe hap</w:t>
            </w:r>
            <w:r>
              <w:rPr>
                <w:rFonts w:eastAsia="MS Mincho"/>
                <w:sz w:val="20"/>
                <w:lang w:val="de-DE"/>
              </w:rPr>
              <w:t>ë</w:t>
            </w:r>
            <w:r w:rsidRPr="003F240A">
              <w:rPr>
                <w:rFonts w:eastAsia="MS Mincho"/>
                <w:sz w:val="20"/>
                <w:lang w:val="de-DE"/>
              </w:rPr>
              <w:t>sira publike të</w:t>
            </w:r>
            <w:r>
              <w:rPr>
                <w:rFonts w:eastAsia="MS Mincho"/>
                <w:sz w:val="20"/>
                <w:lang w:val="de-DE"/>
              </w:rPr>
              <w:t xml:space="preserve"> pa</w:t>
            </w:r>
            <w:r w:rsidRPr="003F240A">
              <w:rPr>
                <w:rFonts w:eastAsia="MS Mincho"/>
                <w:sz w:val="20"/>
                <w:lang w:val="de-DE"/>
              </w:rPr>
              <w:t>zëna ndërmjet ndërtesave ose objekteve të çdo lloji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Në përdorim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18-23,67-72,145-</w:t>
            </w:r>
            <w:r>
              <w:rPr>
                <w:rFonts w:eastAsia="MS Mincho"/>
                <w:sz w:val="20"/>
                <w:lang w:val="de-DE"/>
              </w:rPr>
              <w:t>238</w:t>
            </w:r>
            <w:r w:rsidRPr="003F240A">
              <w:rPr>
                <w:rFonts w:eastAsia="MS Mincho"/>
                <w:sz w:val="20"/>
                <w:lang w:val="de-DE"/>
              </w:rPr>
              <w:t>,240-415,416-1156 (vetë</w:t>
            </w:r>
            <w:r>
              <w:rPr>
                <w:rFonts w:eastAsia="MS Mincho"/>
                <w:sz w:val="20"/>
                <w:lang w:val="de-DE"/>
              </w:rPr>
              <w:t>m sheshet dhe lulishtet)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en-US"/>
              </w:rPr>
            </w:pPr>
            <w:r>
              <w:rPr>
                <w:rFonts w:eastAsia="MS Mincho"/>
                <w:sz w:val="20"/>
                <w:lang w:val="en-US"/>
              </w:rPr>
              <w:t>Infrastrukturë (s</w:t>
            </w:r>
            <w:r w:rsidRPr="003F240A">
              <w:rPr>
                <w:rFonts w:eastAsia="MS Mincho"/>
                <w:sz w:val="20"/>
                <w:lang w:val="en-US"/>
              </w:rPr>
              <w:t>heshe, rrugë vendore, lulishte dhe shë</w:t>
            </w:r>
            <w:r>
              <w:rPr>
                <w:rFonts w:eastAsia="MS Mincho"/>
                <w:sz w:val="20"/>
                <w:lang w:val="en-US"/>
              </w:rPr>
              <w:t>rbime publike)</w:t>
            </w:r>
            <w:r w:rsidRPr="003F240A"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en-US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>
              <w:rPr>
                <w:rFonts w:eastAsia="MS Mincho"/>
                <w:sz w:val="20"/>
                <w:lang w:val="de-DE"/>
              </w:rPr>
              <w:t>109-1</w:t>
            </w:r>
            <w:r w:rsidRPr="003F240A">
              <w:rPr>
                <w:rFonts w:eastAsia="MS Mincho"/>
                <w:sz w:val="20"/>
                <w:lang w:val="de-DE"/>
              </w:rPr>
              <w:t>4</w:t>
            </w:r>
            <w:r>
              <w:rPr>
                <w:rFonts w:eastAsia="MS Mincho"/>
                <w:sz w:val="20"/>
                <w:lang w:val="de-DE"/>
              </w:rPr>
              <w:t>1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Prona që përdoren për ushtrimin e funksioneve në fushën e</w:t>
            </w:r>
            <w:r>
              <w:rPr>
                <w:rFonts w:eastAsia="MS Mincho"/>
                <w:sz w:val="20"/>
                <w:lang w:val="de-DE"/>
              </w:rPr>
              <w:t xml:space="preserve"> strehimit </w:t>
            </w:r>
            <w:r>
              <w:rPr>
                <w:rFonts w:eastAsia="MS Mincho"/>
                <w:sz w:val="20"/>
                <w:lang w:val="de-DE"/>
              </w:rPr>
              <w:lastRenderedPageBreak/>
              <w:t>dhe mbrojtjes civile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</w:rPr>
              <w:lastRenderedPageBreak/>
              <w:t>Në pronësi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lastRenderedPageBreak/>
              <w:t>1358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Prona që përdoren për ushtrimin e funksioneve në fushën e bujqësisë dhe të ushqimit (</w:t>
            </w:r>
            <w:r>
              <w:rPr>
                <w:rFonts w:eastAsia="MS Mincho"/>
                <w:sz w:val="20"/>
                <w:lang w:val="de-DE"/>
              </w:rPr>
              <w:t>toka produktive)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</w:rPr>
              <w:t xml:space="preserve">Në </w:t>
            </w:r>
            <w:r>
              <w:rPr>
                <w:rFonts w:eastAsia="MS Mincho"/>
                <w:sz w:val="20"/>
              </w:rPr>
              <w:t>përdorim</w:t>
            </w:r>
          </w:p>
        </w:tc>
      </w:tr>
      <w:tr w:rsidR="00041D99" w:rsidRPr="003F240A">
        <w:tc>
          <w:tcPr>
            <w:tcW w:w="3095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1357</w:t>
            </w:r>
          </w:p>
        </w:tc>
        <w:tc>
          <w:tcPr>
            <w:tcW w:w="3184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Prona që përdoren për ushtrimin e funksioneve  në fushën e bujqësisë dhe të ushqimit (kanale të</w:t>
            </w:r>
            <w:r>
              <w:rPr>
                <w:rFonts w:eastAsia="MS Mincho"/>
                <w:sz w:val="20"/>
                <w:lang w:val="de-DE"/>
              </w:rPr>
              <w:t xml:space="preserve"> treta dhe toka joproduktive)</w:t>
            </w:r>
          </w:p>
        </w:tc>
        <w:tc>
          <w:tcPr>
            <w:tcW w:w="2510" w:type="dxa"/>
          </w:tcPr>
          <w:p w:rsidR="00041D99" w:rsidRPr="003F240A" w:rsidRDefault="00041D99" w:rsidP="00041D99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</w:rPr>
              <w:t>Në pronësi</w:t>
            </w:r>
          </w:p>
        </w:tc>
      </w:tr>
    </w:tbl>
    <w:p w:rsidR="00041D99" w:rsidRPr="00F7562D" w:rsidRDefault="00041D99" w:rsidP="00041D99">
      <w:pPr>
        <w:pStyle w:val="Paragrafi"/>
        <w:rPr>
          <w:rFonts w:eastAsia="MS Mincho"/>
        </w:rPr>
      </w:pPr>
    </w:p>
    <w:sectPr w:rsidR="00041D99" w:rsidRPr="00F75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D99"/>
    <w:rsid w:val="00041D99"/>
    <w:rsid w:val="00153448"/>
    <w:rsid w:val="00D5166F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CA8CCA-92AB-421C-B866-64A4FE4D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D99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041D99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041D9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041D9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1D9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1D9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041D9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41D9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abele">
    <w:name w:val="Tabele"/>
    <w:rsid w:val="00041D9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41D9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41D9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41D9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ormaleBookmanOldStyle">
    <w:name w:val="Normale + Bookman Old Style"/>
    <w:aliases w:val="Giustificato,Dopo:  6 pt"/>
    <w:basedOn w:val="Normal"/>
    <w:rsid w:val="00041D99"/>
    <w:pPr>
      <w:spacing w:after="120"/>
      <w:jc w:val="both"/>
    </w:pPr>
    <w:rPr>
      <w:rFonts w:ascii="Bookman Old Style" w:hAnsi="Bookman Old Style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