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B90" w:rsidRPr="00D8408B" w:rsidRDefault="00720B90" w:rsidP="00720B9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Vendim</w:t>
      </w:r>
    </w:p>
    <w:p w:rsidR="00720B90" w:rsidRPr="00D8408B" w:rsidRDefault="00720B90" w:rsidP="00720B90">
      <w:pPr>
        <w:pStyle w:val="NumriData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Nr.1477, datë 12.11.2008</w:t>
      </w:r>
    </w:p>
    <w:p w:rsidR="00720B90" w:rsidRPr="00D8408B" w:rsidRDefault="00720B90" w:rsidP="00720B90">
      <w:pPr>
        <w:pStyle w:val="Paragrafi"/>
        <w:rPr>
          <w:sz w:val="21"/>
          <w:szCs w:val="21"/>
          <w:lang w:val="de-DE"/>
        </w:rPr>
      </w:pPr>
    </w:p>
    <w:p w:rsidR="00720B90" w:rsidRPr="00D8408B" w:rsidRDefault="00720B90" w:rsidP="00720B90">
      <w:pPr>
        <w:pStyle w:val="Titulli"/>
        <w:keepNext w:val="0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Për disa shtesa  në vendimin nr.1114, datë 30.7.2008 të kë</w:t>
      </w:r>
      <w:smartTag w:uri="urn:schemas-microsoft-com:office:smarttags" w:element="stockticker">
        <w:r w:rsidRPr="00D8408B">
          <w:rPr>
            <w:sz w:val="21"/>
            <w:szCs w:val="21"/>
            <w:lang w:val="de-DE"/>
          </w:rPr>
          <w:t>shi</w:t>
        </w:r>
      </w:smartTag>
      <w:r w:rsidRPr="00D8408B">
        <w:rPr>
          <w:sz w:val="21"/>
          <w:szCs w:val="21"/>
          <w:lang w:val="de-DE"/>
        </w:rPr>
        <w:t>llit të ministrave “Për disa çështje në zbatim të ligjeve nr.7703, datë 11.5.1993 “Për sigurimet shoqërore në republikën e shqipërisë”, të ndryshuar”, Nr.9136, datë 11.9.2003  “Për mbledhjen e kontributeve të detyrueshme të sigurimeve, shoqërore dhe shëndetësore, në republikën e shqipërisë”, të ndryshuar, dhe nr.7870, datë 13.10.1994 “Për sigurimet shëndetësore në republikën e shqipërisë”, të ndryshuar</w:t>
      </w:r>
    </w:p>
    <w:p w:rsidR="00720B90" w:rsidRPr="00D8408B" w:rsidRDefault="00720B90" w:rsidP="00720B90">
      <w:pPr>
        <w:pStyle w:val="Paragrafi"/>
        <w:rPr>
          <w:sz w:val="21"/>
          <w:szCs w:val="21"/>
          <w:lang w:val="de-DE"/>
        </w:rPr>
      </w:pPr>
    </w:p>
    <w:p w:rsidR="00720B90" w:rsidRPr="00D8408B" w:rsidRDefault="00720B90" w:rsidP="00720B90">
      <w:pPr>
        <w:pStyle w:val="BazLigjPropozues"/>
        <w:keepNext w:val="0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Në mbështetje të nenit 100 të Kushtetutës, të ligjit nr.7703, datë 11.5.1993 “Për sigurimet shoqërore në Republikën e Shqipërisë”, të ndryshuar, të ligjit nr.7870, datë 13.10.1994 “Për sigurimet shëndetësore në Republikën e Shqipërisë”, të ndryshuar dhe të ligjit nr.7961, datë 12.7.1995 “Kodi i Punës në Republikën e Shqipërisë”, të ndryshuar, me propozimin e Ministrit të Financave, Këshilli i Ministrave</w:t>
      </w:r>
    </w:p>
    <w:p w:rsidR="00720B90" w:rsidRPr="00D8408B" w:rsidRDefault="00720B90" w:rsidP="00720B90">
      <w:pPr>
        <w:pStyle w:val="Paragrafi"/>
        <w:rPr>
          <w:sz w:val="21"/>
          <w:szCs w:val="21"/>
          <w:lang w:val="de-DE"/>
        </w:rPr>
      </w:pPr>
    </w:p>
    <w:p w:rsidR="00720B90" w:rsidRPr="00D8408B" w:rsidRDefault="00720B90" w:rsidP="00720B90">
      <w:pPr>
        <w:pStyle w:val="VENDOS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Vendosi:</w:t>
      </w:r>
    </w:p>
    <w:p w:rsidR="00720B90" w:rsidRPr="00D8408B" w:rsidRDefault="00720B90" w:rsidP="00720B90">
      <w:pPr>
        <w:pStyle w:val="Paragrafi"/>
        <w:rPr>
          <w:sz w:val="21"/>
          <w:szCs w:val="21"/>
        </w:rPr>
      </w:pPr>
    </w:p>
    <w:p w:rsidR="00720B90" w:rsidRPr="00D8408B" w:rsidRDefault="00720B90" w:rsidP="00720B90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Në vendimin nr.1114, datë 30.7.2008 të Këshillit të Ministrave, bëhen këto shtesa:</w:t>
      </w:r>
    </w:p>
    <w:p w:rsidR="00720B90" w:rsidRPr="00D8408B" w:rsidRDefault="00720B90" w:rsidP="00720B90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1. Në kreun I “Mbrojtja dhe sigurimi i detyrueshëm”, të bëhen shtesat e mëposhtme:</w:t>
      </w:r>
    </w:p>
    <w:p w:rsidR="00720B90" w:rsidRPr="00D8408B" w:rsidRDefault="00720B90" w:rsidP="00720B90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a) Pas shkronjës “f ” të pikës 1, shtohet shkronja “g”, me këtë përmbajtje:</w:t>
      </w:r>
    </w:p>
    <w:p w:rsidR="00720B90" w:rsidRPr="00D8408B" w:rsidRDefault="00720B90" w:rsidP="00720B90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“g) Të punësuarit, që punojnë me kohë të plotë apo të pjesshme pune, si punëtorë shtëpie, në familjet e të tjerëve, sigurohen në mënyrë të detyrueshme vetëm për degën e pensioneve. Punëtorë shtëpie janë personat, që punësohen nga kryefamiljari, në punë të tilla, si kujdestar për fëmijët, kuzhinier, pastrues, rojë-</w:t>
      </w:r>
      <w:r w:rsidRPr="00D8408B">
        <w:rPr>
          <w:sz w:val="21"/>
          <w:szCs w:val="21"/>
        </w:rPr>
        <w:softHyphen/>
        <w:t>administrator shtëpie, asistent për të moshuarit etj., apo dhe në shërbime të ndryshme, të kësaj natyre.”.</w:t>
      </w:r>
    </w:p>
    <w:p w:rsidR="00720B90" w:rsidRPr="00D8408B" w:rsidRDefault="00720B90" w:rsidP="00720B9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b) Pas paragrafit të parë të pikës 3, shtohet një paragraf, me këtë përmbajtje:</w:t>
      </w:r>
    </w:p>
    <w:p w:rsidR="00720B90" w:rsidRPr="00D8408B" w:rsidRDefault="00720B90" w:rsidP="00720B9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“Punëtorët e punësuar për herë të parë në një profesion të caktuar, në subjekte, që punojnë me material porositësi (</w:t>
      </w:r>
      <w:r w:rsidRPr="00D8408B">
        <w:rPr>
          <w:i/>
          <w:sz w:val="21"/>
          <w:szCs w:val="21"/>
          <w:lang w:val="de-DE"/>
        </w:rPr>
        <w:t>fason</w:t>
      </w:r>
      <w:r w:rsidRPr="00D8408B">
        <w:rPr>
          <w:sz w:val="21"/>
          <w:szCs w:val="21"/>
          <w:lang w:val="de-DE"/>
        </w:rPr>
        <w:t>), për kohën e programuar të formimit profesional, për të kryer punë të kualifikuara, në rastet kur punëdhënësi nuk përfiton financime nga zyra përkatëse e punësimit, sipas përcaktimeve të vendimit nr.47, datë 16.1.2008 të Këshillit të Ministrave “Për programin e nxitjes së punësimit, nëpërmjet formimit profesional”, sigurohen vetëm për aksidente dhe sëmundje profesionale.”.</w:t>
      </w:r>
    </w:p>
    <w:p w:rsidR="00720B90" w:rsidRPr="00D8408B" w:rsidRDefault="00720B90" w:rsidP="00720B9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2. Pas pikës 12 të kreut III “Llojet, shuma dhe shpërndarja e kontributeve”, shtohen pikat 13 e 14, me këtë përmbajtje:</w:t>
      </w:r>
    </w:p>
    <w:p w:rsidR="00720B90" w:rsidRPr="00D8408B" w:rsidRDefault="00720B90" w:rsidP="00720B9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“13. Kontributi i detyrueshëm për sigurimet shoqërore, për personat, që punojnë si punëtorë shtëpie, sipas përcaktimit në shkronjën “g” të pikës 1 të këtij vendimi, të jetë 1 000 (një mijë) lekë/muaj.</w:t>
      </w:r>
    </w:p>
    <w:p w:rsidR="00720B90" w:rsidRPr="00D8408B" w:rsidRDefault="00720B90" w:rsidP="00720B9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14. Kontributi i detyrueshëm për aksidente dhe sëmundje profesionale, për kohën e formimit profesional të personave të punësuar në subjekte, që punojnë me material të porositësit, të jetë 0.5 për qind e pagës bruto minimale, dhe paguhet totalisht nga punëdhënësi.”.</w:t>
      </w:r>
    </w:p>
    <w:p w:rsidR="00720B90" w:rsidRPr="00D8408B" w:rsidRDefault="00720B90" w:rsidP="00720B90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3. Pas pikës 7 të kreut IV “Procedurat për regjistrim”, shtohen pikat 8 e 9, me këtë përmbajtje:</w:t>
      </w:r>
    </w:p>
    <w:p w:rsidR="00720B90" w:rsidRPr="00D8408B" w:rsidRDefault="00720B90" w:rsidP="00720B90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“8. Kryefamiljarët, që punësojnë persona si punëtorë shtëpie, i lidhin marrëveshjet e punës përmes një marrëveshjeje, me shkrim, ndërmjet palëve, ku, përveç të tjerave, shënohen, detyrimisht, numri i sigurimit shoqëror i personit të punësuar, koha e fillimit të punës dhe zgjatja e saj, “me ose pa afat”, si dhe paga mujore bruto. Në këtë rast, kryefamiljari përcaktohet në rolin e punëdhënësit dhe, si i tillë, ka detyrimin për regjistrim në Qendrën Kombëtare të Regjistrimit. Regjistrimi dhe procedurat e pajisjes me numër sigurimi, si për rastin kur i punësuari shërben në një familje apo në më shumë se një familje, bëhet sipas një procedure të thjeshtuar, që përcaktohet nga Ministri i Financave.</w:t>
      </w:r>
    </w:p>
    <w:p w:rsidR="00720B90" w:rsidRPr="00D8408B" w:rsidRDefault="00720B90" w:rsidP="00720B90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 xml:space="preserve">9. Formimi profesional nëpërmjet punës, për kualifikimin e punëmarrësit në një profesion të caktuar, të domosdoshëm për veprimtarinë ekonomike, realizohet nga punëdhënësi. Pjesëmarrja në trajnim, në rastet kur është parashikuar vetëm sigurimi për degën e aksidentit në punë, lejohet vetëm </w:t>
      </w:r>
      <w:r w:rsidRPr="00D8408B">
        <w:rPr>
          <w:sz w:val="21"/>
          <w:szCs w:val="21"/>
        </w:rPr>
        <w:lastRenderedPageBreak/>
        <w:t>një herë dhe jo më shumë se një muaj, për një person. Koha e programuar e formimit profesional nëpërmjet punës, lloji i kualifikimit dhe lista e personave pjesëmarrës deklarohen zyrtarisht në zyrën përkatëse të punësimit, përpara fillimit të trajnimit.”.</w:t>
      </w:r>
    </w:p>
    <w:p w:rsidR="00720B90" w:rsidRPr="00D8408B" w:rsidRDefault="00720B90" w:rsidP="00720B90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4. Pas pikës 9 të kreut V “Pagesa e kontributeve” shtohet pika 10, me këtë përmbajtje:</w:t>
      </w:r>
    </w:p>
    <w:p w:rsidR="00720B90" w:rsidRPr="00D8408B" w:rsidRDefault="00720B90" w:rsidP="00720B90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“10. Kontributet e sigurimeve shoqërore, sipas këtij vendimi, për personat e punësuar si punëtorë shtëpie, paguhen nga kryefamiljari, i përcaktuar si punëdhënës, në llogaritë bankare, të përcaktuara sipas procedurave, të vendosura për këtë qëllim. Pagesa e kontributeve bëhet çdo tre muaj, sipas rregullave për pagesat e kontributeve nga personat e vetëpunësuar në biznesin e vogël. Këta persona, sikurse dhe personat e vetëpunësuar në veprimtari tregtare apo shërbim, ambulante, pajisen me librezën e kontributit, nga strukturat e sigurimeve shoqërore, të cilat janë të detyruara ta plotësojnë në vijimësi, në bazë të kontributeve të paguara, dhe vlerësohen të siguruar, për efekt mbrojtjeje nga sigurimet shoqërore, nëse i kanë paguar kontributet e tremujorit pararendës. Në këtë rast në librezë shënohet “Të siguruar vetëm për pension”.</w:t>
      </w:r>
    </w:p>
    <w:p w:rsidR="00720B90" w:rsidRPr="00D8408B" w:rsidRDefault="00720B90" w:rsidP="00720B90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Ky vendim hyn në fuqi pas botimit në Fletoren Zyrtare.</w:t>
      </w:r>
    </w:p>
    <w:p w:rsidR="00720B90" w:rsidRPr="00D8408B" w:rsidRDefault="00720B90" w:rsidP="00720B90">
      <w:pPr>
        <w:pStyle w:val="Paragrafi"/>
        <w:rPr>
          <w:sz w:val="21"/>
          <w:szCs w:val="21"/>
        </w:rPr>
      </w:pPr>
    </w:p>
    <w:p w:rsidR="00720B90" w:rsidRPr="00D8408B" w:rsidRDefault="00720B90" w:rsidP="00720B90">
      <w:pPr>
        <w:pStyle w:val="Autoriteti"/>
        <w:keepNext w:val="0"/>
        <w:rPr>
          <w:sz w:val="21"/>
          <w:szCs w:val="21"/>
        </w:rPr>
      </w:pPr>
      <w:r w:rsidRPr="00D8408B">
        <w:rPr>
          <w:rFonts w:eastAsia="MS Mincho"/>
          <w:sz w:val="21"/>
          <w:szCs w:val="21"/>
        </w:rPr>
        <w:t>KRYEMINISTRI</w:t>
      </w:r>
    </w:p>
    <w:p w:rsidR="00720B90" w:rsidRPr="00D8408B" w:rsidRDefault="00720B90" w:rsidP="00720B90">
      <w:pPr>
        <w:pStyle w:val="AutoritetiEmer"/>
        <w:rPr>
          <w:sz w:val="21"/>
          <w:szCs w:val="21"/>
        </w:rPr>
      </w:pPr>
      <w:r w:rsidRPr="00D8408B">
        <w:rPr>
          <w:rFonts w:eastAsia="MS Mincho"/>
          <w:sz w:val="21"/>
          <w:szCs w:val="21"/>
        </w:rPr>
        <w:t> Sali  Berisha</w:t>
      </w:r>
    </w:p>
    <w:sectPr w:rsidR="00720B90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0B90"/>
    <w:rsid w:val="00093BA7"/>
    <w:rsid w:val="00155FB1"/>
    <w:rsid w:val="00427864"/>
    <w:rsid w:val="00720B90"/>
    <w:rsid w:val="00CD05AB"/>
    <w:rsid w:val="00D60C8B"/>
    <w:rsid w:val="00F5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4B5C08-D521-448D-8688-8BFBCBE2E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720B9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720B9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2019-03-16T20:07:00Z</dcterms:created>
  <dcterms:modified xsi:type="dcterms:W3CDTF">2019-03-16T20:07:00Z</dcterms:modified>
</cp:coreProperties>
</file>