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070" w:rsidRDefault="002A4070" w:rsidP="002A4070">
      <w:pPr>
        <w:pStyle w:val="Akti"/>
        <w:keepNext w:val="0"/>
      </w:pPr>
      <w:bookmarkStart w:id="0" w:name="_GoBack"/>
      <w:bookmarkEnd w:id="0"/>
      <w:r>
        <w:t>VENDIM</w:t>
      </w:r>
    </w:p>
    <w:p w:rsidR="002A4070" w:rsidRDefault="002A4070" w:rsidP="002A4070">
      <w:pPr>
        <w:pStyle w:val="NumriData"/>
        <w:keepNext w:val="0"/>
      </w:pPr>
      <w:r>
        <w:t>Nr.1512, datë 19.11.2008</w:t>
      </w:r>
    </w:p>
    <w:p w:rsidR="002A4070" w:rsidRDefault="002A4070" w:rsidP="002A4070">
      <w:pPr>
        <w:pStyle w:val="Paragrafi"/>
      </w:pPr>
    </w:p>
    <w:p w:rsidR="002A4070" w:rsidRDefault="002A4070" w:rsidP="002A4070">
      <w:pPr>
        <w:pStyle w:val="Titulli"/>
        <w:keepNext w:val="0"/>
      </w:pPr>
      <w:r>
        <w:t>PËR LEJIMIN E KALIMIT TRANzIT TË DY  AUTOKOLONAVE USHTARAKE SLLOVENE, PËRMES TERRITORIT TË REPUBLIKËS SË SHQIPËRISË</w:t>
      </w:r>
    </w:p>
    <w:p w:rsidR="002A4070" w:rsidRDefault="002A4070" w:rsidP="002A4070">
      <w:pPr>
        <w:pStyle w:val="Titulli"/>
        <w:keepNext w:val="0"/>
      </w:pPr>
      <w:r>
        <w:t> </w:t>
      </w:r>
    </w:p>
    <w:p w:rsidR="002A4070" w:rsidRDefault="002A4070" w:rsidP="002A4070">
      <w:pPr>
        <w:pStyle w:val="Paragrafi"/>
      </w:pPr>
      <w:r>
        <w:t> </w:t>
      </w:r>
    </w:p>
    <w:p w:rsidR="002A4070" w:rsidRDefault="002A4070" w:rsidP="002A4070">
      <w:pPr>
        <w:pStyle w:val="BazLigjPropozues"/>
      </w:pPr>
      <w: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2A4070" w:rsidRDefault="002A4070" w:rsidP="002A4070">
      <w:pPr>
        <w:pStyle w:val="Paragrafi"/>
      </w:pPr>
      <w:r>
        <w:t> </w:t>
      </w:r>
    </w:p>
    <w:p w:rsidR="002A4070" w:rsidRDefault="002A4070" w:rsidP="002A4070">
      <w:pPr>
        <w:pStyle w:val="VENDOSI"/>
        <w:keepNext w:val="0"/>
      </w:pPr>
      <w:r>
        <w:t>VENDOSI:</w:t>
      </w:r>
    </w:p>
    <w:p w:rsidR="002A4070" w:rsidRDefault="002A4070" w:rsidP="002A4070">
      <w:pPr>
        <w:pStyle w:val="Paragrafi"/>
      </w:pPr>
      <w:r>
        <w:t> </w:t>
      </w:r>
    </w:p>
    <w:p w:rsidR="002A4070" w:rsidRDefault="002A4070" w:rsidP="002A4070">
      <w:pPr>
        <w:pStyle w:val="Paragrafi"/>
      </w:pPr>
      <w:r>
        <w:t>1. Lejimin e kalimit tranzit, përmes territorit të Republikës së Shqipërisë,  në datën 24 nëntor 2008, të dy autokolonave ushtarake sllovene, të përbëra, si më poshtë vijon:</w:t>
      </w:r>
    </w:p>
    <w:p w:rsidR="002A4070" w:rsidRDefault="002A4070" w:rsidP="002A4070">
      <w:pPr>
        <w:pStyle w:val="Paragrafi"/>
      </w:pPr>
      <w:r>
        <w:t>a) Autokolona e parë, me 1 (një) automjet dhe 5 (pesë) trupa;</w:t>
      </w:r>
    </w:p>
    <w:p w:rsidR="002A4070" w:rsidRDefault="002A4070" w:rsidP="002A4070">
      <w:pPr>
        <w:pStyle w:val="Paragrafi"/>
      </w:pPr>
      <w:r>
        <w:t>b) Autokolona e dytë, me 2 (dy) automjete dhe 5 (pesë) trupa.</w:t>
      </w:r>
    </w:p>
    <w:p w:rsidR="002A4070" w:rsidRDefault="002A4070" w:rsidP="002A4070">
      <w:pPr>
        <w:pStyle w:val="Paragrafi"/>
      </w:pPr>
      <w:r>
        <w:t>2. Pika e hyrjes në territorin e Republikës së Shqipërisë për autokolonën e parë është pika e kalimit të kufirit Qafë-Thanë dhe pika e daljes është pika e kalimit të kufirit porti i Durrësit.</w:t>
      </w:r>
    </w:p>
    <w:p w:rsidR="002A4070" w:rsidRDefault="002A4070" w:rsidP="002A4070">
      <w:pPr>
        <w:pStyle w:val="Paragrafi"/>
      </w:pPr>
      <w:r>
        <w:t>3. Pika e hyrjes në territorin e Republikës së Shqipërisë për autokolonën e dytë është pika e kalimit të kufirit porti i Durrësit dhe pika e daljes është pika e kalmit të kufirit Qafë-Thanë.</w:t>
      </w:r>
    </w:p>
    <w:p w:rsidR="002A4070" w:rsidRDefault="002A4070" w:rsidP="002A4070">
      <w:pPr>
        <w:pStyle w:val="Paragrafi"/>
      </w:pPr>
      <w:r>
        <w:t>4.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 ligjin nr.8034, datë 22.11.1995.  </w:t>
      </w:r>
    </w:p>
    <w:p w:rsidR="002A4070" w:rsidRDefault="002A4070" w:rsidP="002A4070">
      <w:pPr>
        <w:pStyle w:val="Paragrafi"/>
      </w:pPr>
      <w:r>
        <w:t>5. Gjatë itinerarit të hyrjes, lëvizjes dhe daljes në/nga territori i Republikës së Shqipërisë, autokolonat ushtarake sllovene të shoqërohen nga njësi të armatosura të Forcave të Armatosura të Republikës së Shqipërisë.  </w:t>
      </w:r>
    </w:p>
    <w:p w:rsidR="002A4070" w:rsidRDefault="002A4070" w:rsidP="002A4070">
      <w:pPr>
        <w:pStyle w:val="Paragrafi"/>
      </w:pPr>
      <w:r>
        <w:t xml:space="preserve">6. Ngarkohet Ministria e Mbrojtjes për zbatimin e këtij vendimi. </w:t>
      </w:r>
    </w:p>
    <w:p w:rsidR="002A4070" w:rsidRDefault="002A4070" w:rsidP="002A4070">
      <w:pPr>
        <w:pStyle w:val="Paragrafi"/>
      </w:pPr>
      <w:r>
        <w:t>Ky vendim hyn në fuqi menjëherë dhe botohet në Fletoren Zyrtare. </w:t>
      </w:r>
    </w:p>
    <w:p w:rsidR="002A4070" w:rsidRDefault="002A4070" w:rsidP="002A4070">
      <w:pPr>
        <w:pStyle w:val="Paragrafi"/>
      </w:pPr>
      <w:r>
        <w:t> </w:t>
      </w:r>
    </w:p>
    <w:p w:rsidR="002A4070" w:rsidRDefault="002A4070" w:rsidP="002A4070">
      <w:pPr>
        <w:pStyle w:val="Autoriteti"/>
        <w:keepNext w:val="0"/>
      </w:pPr>
      <w:r>
        <w:t>KRYEMINISTRI</w:t>
      </w:r>
    </w:p>
    <w:p w:rsidR="002A4070" w:rsidRDefault="002A4070" w:rsidP="002A4070">
      <w:pPr>
        <w:pStyle w:val="AutoritetiEmer"/>
      </w:pPr>
      <w:r>
        <w:t> Sali  Berisha</w:t>
      </w:r>
    </w:p>
    <w:sectPr w:rsidR="002A40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4070"/>
    <w:rsid w:val="00093BA7"/>
    <w:rsid w:val="00155FB1"/>
    <w:rsid w:val="002A4070"/>
    <w:rsid w:val="00427864"/>
    <w:rsid w:val="00AF7EE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0C8422-2386-4C86-90D0-76563FD9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2A407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A407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