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265" w:rsidRDefault="00EE3265" w:rsidP="00EE3265">
      <w:pPr>
        <w:pStyle w:val="Akti"/>
      </w:pPr>
      <w:bookmarkStart w:id="0" w:name="_GoBack"/>
      <w:bookmarkEnd w:id="0"/>
      <w:r>
        <w:t>VENDIM</w:t>
      </w:r>
    </w:p>
    <w:p w:rsidR="00EE3265" w:rsidRDefault="00EE3265" w:rsidP="00EE3265">
      <w:pPr>
        <w:pStyle w:val="NumriData"/>
      </w:pPr>
      <w:r>
        <w:t>Nr.1532, datë 19.11.2008</w:t>
      </w:r>
    </w:p>
    <w:p w:rsidR="00EE3265" w:rsidRDefault="00EE3265" w:rsidP="00EE3265">
      <w:pPr>
        <w:pStyle w:val="Paragrafi"/>
      </w:pPr>
    </w:p>
    <w:p w:rsidR="00EE3265" w:rsidRDefault="00EE3265" w:rsidP="00EE3265">
      <w:pPr>
        <w:pStyle w:val="Titulli"/>
      </w:pPr>
      <w:r>
        <w:t>PËR MIRATIMIN E LISTËS PËrfundimtare TË PRONAVE TË PALUAJTS</w:t>
      </w:r>
      <w:smartTag w:uri="urn:schemas-microsoft-com:office:smarttags" w:element="stockticker">
        <w:r>
          <w:t>HME</w:t>
        </w:r>
      </w:smartTag>
      <w:r>
        <w:t xml:space="preserve"> PUBLIKE, SHTETËRORE, QË </w:t>
      </w:r>
      <w:smartTag w:uri="urn:schemas-microsoft-com:office:smarttags" w:element="stockticker">
        <w:r>
          <w:t>TRAN</w:t>
        </w:r>
      </w:smartTag>
      <w:r>
        <w:t>SFEROHEN, NË PRONËSI OSE NË PËRDORIM, TË BASHKISË KORÇË TË QARKUT TË KORÇËS</w:t>
      </w:r>
    </w:p>
    <w:p w:rsidR="00EE3265" w:rsidRDefault="00EE3265" w:rsidP="00EE3265">
      <w:pPr>
        <w:pStyle w:val="Paragrafi"/>
      </w:pPr>
    </w:p>
    <w:p w:rsidR="00EE3265" w:rsidRDefault="00EE3265" w:rsidP="0021445B">
      <w:pPr>
        <w:pStyle w:val="BazLigjPropozues"/>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EE3265" w:rsidRDefault="00EE3265" w:rsidP="00EE3265">
      <w:pPr>
        <w:pStyle w:val="Paragrafi"/>
      </w:pPr>
    </w:p>
    <w:p w:rsidR="00EE3265" w:rsidRDefault="00EE3265" w:rsidP="00EE3265">
      <w:pPr>
        <w:pStyle w:val="VENDOSI"/>
      </w:pPr>
      <w:r>
        <w:t>VENDOSI:</w:t>
      </w:r>
    </w:p>
    <w:p w:rsidR="00EE3265" w:rsidRDefault="00EE3265" w:rsidP="00EE3265">
      <w:pPr>
        <w:pStyle w:val="Paragrafi"/>
      </w:pPr>
    </w:p>
    <w:p w:rsidR="00EE3265" w:rsidRDefault="00EE3265" w:rsidP="00EE3265">
      <w:pPr>
        <w:pStyle w:val="Paragrafi"/>
      </w:pPr>
      <w:r>
        <w:t>1.Miratimin e listës përfundimtare të pronave të paluajshme publike, shtetërore, brenda juridiksionit territorial dhe administrativ, të bashkisë Korçë të qarkut të Korçës, që transferohen, në pronësi ose në përdorim të kësaj komune, sipas lidhjes nr.1, e cila i bashkëlidhet këtij vendimi dhe është pjesë përbërëse e tij.</w:t>
      </w:r>
    </w:p>
    <w:p w:rsidR="00EE3265" w:rsidRDefault="00EE3265" w:rsidP="00EE3265">
      <w:pPr>
        <w:pStyle w:val="Paragrafi"/>
      </w:pPr>
      <w:r>
        <w:t>Lista me 188 (njëqind e tetëdhjetë e tetë) fletë, që i bashkëlidhet këtij vendimi, përfundon me numrin rendor 965 (nëntëqind e gjashtëdhjetë e pesë).</w:t>
      </w:r>
    </w:p>
    <w:p w:rsidR="00EE3265" w:rsidRDefault="00EE3265" w:rsidP="00EE3265">
      <w:pPr>
        <w:pStyle w:val="Paragrafi"/>
      </w:pPr>
      <w:r>
        <w:t>2.Ngarkohen Ministri e Brendshëm, kryeregjistruesi i Pasurive të Paluajtshme të Republikës së Shqipërisë dhe bashkia e Korçës për zbatimin e këtij vendimi.</w:t>
      </w:r>
    </w:p>
    <w:p w:rsidR="00EE3265" w:rsidRDefault="00EE3265" w:rsidP="00EE3265">
      <w:pPr>
        <w:pStyle w:val="Paragrafi"/>
      </w:pPr>
      <w:r>
        <w:t>Ky vendim hyn në fuqi pas botimit në Fletoren Zyrtare.</w:t>
      </w:r>
    </w:p>
    <w:p w:rsidR="00EE3265" w:rsidRDefault="00EE3265" w:rsidP="00EE3265">
      <w:pPr>
        <w:pStyle w:val="Paragrafi"/>
      </w:pPr>
    </w:p>
    <w:p w:rsidR="00EE3265" w:rsidRDefault="00EE3265" w:rsidP="00EE3265">
      <w:pPr>
        <w:pStyle w:val="Autoriteti"/>
      </w:pPr>
      <w:r>
        <w:t xml:space="preserve">KRYEMINISTRI </w:t>
      </w:r>
    </w:p>
    <w:p w:rsidR="00EE3265" w:rsidRDefault="00EE3265" w:rsidP="00EE3265">
      <w:pPr>
        <w:pStyle w:val="AutoritetiEmer"/>
      </w:pPr>
      <w:r>
        <w:t>Sali Berisha</w:t>
      </w:r>
    </w:p>
    <w:p w:rsidR="00EE3265" w:rsidRPr="00785BEC" w:rsidRDefault="00EE3265" w:rsidP="0021445B">
      <w:pPr>
        <w:pStyle w:val="Paragrafi"/>
        <w:rPr>
          <w:rFonts w:eastAsia="MS Mincho"/>
        </w:rPr>
      </w:pPr>
    </w:p>
    <w:p w:rsidR="00EE3265" w:rsidRDefault="00EE3265" w:rsidP="00EE3265">
      <w:pPr>
        <w:pStyle w:val="Paragrafi"/>
        <w:ind w:firstLine="0"/>
      </w:pPr>
      <w:r>
        <w:t xml:space="preserve">Bashkia  Korçë                                                                                  </w:t>
      </w:r>
      <w:r>
        <w:tab/>
      </w:r>
      <w:r>
        <w:tab/>
        <w:t>Lidhja nr.1</w:t>
      </w:r>
    </w:p>
    <w:p w:rsidR="00EE3265" w:rsidRDefault="00EE3265" w:rsidP="00EE3265">
      <w:pPr>
        <w:pStyle w:val="Paragrafi"/>
      </w:pPr>
    </w:p>
    <w:tbl>
      <w:tblPr>
        <w:tblStyle w:val="TableGrid"/>
        <w:tblW w:w="0" w:type="auto"/>
        <w:tblLook w:val="01E0" w:firstRow="1" w:lastRow="1" w:firstColumn="1" w:lastColumn="1" w:noHBand="0" w:noVBand="0"/>
      </w:tblPr>
      <w:tblGrid>
        <w:gridCol w:w="3067"/>
        <w:gridCol w:w="4071"/>
        <w:gridCol w:w="1718"/>
      </w:tblGrid>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jc w:val="center"/>
              <w:rPr>
                <w:b/>
              </w:rPr>
            </w:pPr>
            <w:r>
              <w:rPr>
                <w:b/>
              </w:rPr>
              <w:t>Numrat rendorë të pronave</w:t>
            </w:r>
          </w:p>
          <w:p w:rsidR="00EE3265" w:rsidRDefault="00EE3265" w:rsidP="00EE3265">
            <w:pPr>
              <w:pStyle w:val="Tabele"/>
              <w:jc w:val="center"/>
              <w:rPr>
                <w:b/>
              </w:rPr>
            </w:pPr>
            <w:r>
              <w:rPr>
                <w:b/>
              </w:rPr>
              <w:t>në listën e inventarit</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jc w:val="center"/>
              <w:rPr>
                <w:b/>
              </w:rPr>
            </w:pPr>
            <w:r>
              <w:rPr>
                <w:b/>
              </w:rPr>
              <w:t>Fusha e përdorimit të pronës</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jc w:val="center"/>
              <w:rPr>
                <w:b/>
              </w:rPr>
            </w:pPr>
            <w:r>
              <w:rPr>
                <w:b/>
              </w:rPr>
              <w:t>Lloji i transferimit</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28-34,35-45,46-52,54-78,925,927,947,948</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në fushën e sportit kulturës &amp; monumente historike e kulturore dhe buste me interes vendor.</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79,80,82-451</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për strehim dhe  mbrojtjen civile.</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519-563,949,950,962</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për realizimin e programeve arsimore.</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605,609</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 xml:space="preserve">Prona që përdoren për realizimin e </w:t>
            </w:r>
          </w:p>
          <w:p w:rsidR="00EE3265" w:rsidRDefault="00EE3265" w:rsidP="00EE3265">
            <w:pPr>
              <w:pStyle w:val="Tabele"/>
            </w:pPr>
            <w:r>
              <w:t>funksioneve sociale</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615-618,620-624,627,628,633-634 (vetëm pronat e shërbimit parësor)</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për realizimin e funksioneve në shëndetin parësor.</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919,920,922</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Troje të lira dhe hapësira publike të pazëna ndërmjet ndërtesave ose objekteve</w:t>
            </w:r>
          </w:p>
          <w:p w:rsidR="00EE3265" w:rsidRDefault="00EE3265" w:rsidP="00EE3265">
            <w:pPr>
              <w:pStyle w:val="Tabele"/>
            </w:pPr>
            <w:r>
              <w:t>të çdo lloji.</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përdorim</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686-688,695-844,847-849,852,853,854,855,856,857</w:t>
            </w:r>
          </w:p>
          <w:p w:rsidR="00EE3265" w:rsidRDefault="00EE3265" w:rsidP="00EE3265">
            <w:pPr>
              <w:pStyle w:val="Tabele"/>
            </w:pPr>
            <w:r>
              <w:t>861-875,946,956,958,959,</w:t>
            </w:r>
          </w:p>
          <w:p w:rsidR="00EE3265" w:rsidRDefault="00EE3265" w:rsidP="00EE3265">
            <w:pPr>
              <w:pStyle w:val="Tabele"/>
            </w:pPr>
            <w:r>
              <w:t>960,961</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për ushtrimin e funksioneve në fushën e zhvillimit ekonomik.</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685,877-</w:t>
            </w:r>
            <w:r>
              <w:lastRenderedPageBreak/>
              <w:t>918,921,923,924,926,929-935,951-955,957,963,964</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lastRenderedPageBreak/>
              <w:t xml:space="preserve">Infrastrukturë (rrugë vendore, lulishte) dhe </w:t>
            </w:r>
            <w:r>
              <w:lastRenderedPageBreak/>
              <w:t>shërbime publike.</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lastRenderedPageBreak/>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lastRenderedPageBreak/>
              <w:t>666,667,671,672</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për ushtrimin e funksioneve administrative.</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637-638 (vetëm kanale të treta dhe toka pa fryt).</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Prona që përdoren në fushën e bujqësisë dhe ushqimit (kanale të treta, tokë inproduktive dhe objekte të ish-NB-së).</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r w:rsidR="00EE3265">
        <w:tc>
          <w:tcPr>
            <w:tcW w:w="3096"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928</w:t>
            </w:r>
          </w:p>
        </w:tc>
        <w:tc>
          <w:tcPr>
            <w:tcW w:w="4422"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Rrjeti i ndriçimit publik.</w:t>
            </w:r>
          </w:p>
        </w:tc>
        <w:tc>
          <w:tcPr>
            <w:tcW w:w="1769" w:type="dxa"/>
            <w:tcBorders>
              <w:top w:val="single" w:sz="4" w:space="0" w:color="auto"/>
              <w:left w:val="single" w:sz="4" w:space="0" w:color="auto"/>
              <w:bottom w:val="single" w:sz="4" w:space="0" w:color="auto"/>
              <w:right w:val="single" w:sz="4" w:space="0" w:color="auto"/>
            </w:tcBorders>
          </w:tcPr>
          <w:p w:rsidR="00EE3265" w:rsidRDefault="00EE3265" w:rsidP="00EE3265">
            <w:pPr>
              <w:pStyle w:val="Tabele"/>
            </w:pPr>
            <w:r>
              <w:t>Në pronësi</w:t>
            </w:r>
          </w:p>
        </w:tc>
      </w:tr>
    </w:tbl>
    <w:p w:rsidR="00EE3265" w:rsidRDefault="00EE3265" w:rsidP="0021445B">
      <w:pPr>
        <w:pStyle w:val="Paragrafi"/>
      </w:pPr>
    </w:p>
    <w:sectPr w:rsidR="00EE32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5985B9A"/>
    <w:lvl w:ilvl="0">
      <w:start w:val="1"/>
      <w:numFmt w:val="decimal"/>
      <w:lvlText w:val="%1."/>
      <w:lvlJc w:val="left"/>
      <w:pPr>
        <w:tabs>
          <w:tab w:val="num" w:pos="1800"/>
        </w:tabs>
        <w:ind w:left="1800" w:hanging="360"/>
      </w:pPr>
    </w:lvl>
  </w:abstractNum>
  <w:abstractNum w:abstractNumId="1">
    <w:nsid w:val="FFFFFF7D"/>
    <w:multiLevelType w:val="singleLevel"/>
    <w:tmpl w:val="B9A2FA6E"/>
    <w:lvl w:ilvl="0">
      <w:start w:val="1"/>
      <w:numFmt w:val="decimal"/>
      <w:lvlText w:val="%1."/>
      <w:lvlJc w:val="left"/>
      <w:pPr>
        <w:tabs>
          <w:tab w:val="num" w:pos="1440"/>
        </w:tabs>
        <w:ind w:left="1440" w:hanging="360"/>
      </w:pPr>
    </w:lvl>
  </w:abstractNum>
  <w:abstractNum w:abstractNumId="2">
    <w:nsid w:val="FFFFFF7E"/>
    <w:multiLevelType w:val="singleLevel"/>
    <w:tmpl w:val="7B7238FE"/>
    <w:lvl w:ilvl="0">
      <w:start w:val="1"/>
      <w:numFmt w:val="decimal"/>
      <w:lvlText w:val="%1."/>
      <w:lvlJc w:val="left"/>
      <w:pPr>
        <w:tabs>
          <w:tab w:val="num" w:pos="1080"/>
        </w:tabs>
        <w:ind w:left="1080" w:hanging="360"/>
      </w:pPr>
    </w:lvl>
  </w:abstractNum>
  <w:abstractNum w:abstractNumId="3">
    <w:nsid w:val="FFFFFF7F"/>
    <w:multiLevelType w:val="singleLevel"/>
    <w:tmpl w:val="28F25950"/>
    <w:lvl w:ilvl="0">
      <w:start w:val="1"/>
      <w:numFmt w:val="decimal"/>
      <w:lvlText w:val="%1."/>
      <w:lvlJc w:val="left"/>
      <w:pPr>
        <w:tabs>
          <w:tab w:val="num" w:pos="720"/>
        </w:tabs>
        <w:ind w:left="720" w:hanging="360"/>
      </w:pPr>
    </w:lvl>
  </w:abstractNum>
  <w:abstractNum w:abstractNumId="4">
    <w:nsid w:val="FFFFFF80"/>
    <w:multiLevelType w:val="singleLevel"/>
    <w:tmpl w:val="6B562C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440381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DBED67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1C19D4"/>
    <w:lvl w:ilvl="0">
      <w:start w:val="1"/>
      <w:numFmt w:val="decimal"/>
      <w:lvlText w:val="%1."/>
      <w:lvlJc w:val="left"/>
      <w:pPr>
        <w:tabs>
          <w:tab w:val="num" w:pos="360"/>
        </w:tabs>
        <w:ind w:left="360" w:hanging="360"/>
      </w:pPr>
    </w:lvl>
  </w:abstractNum>
  <w:abstractNum w:abstractNumId="9">
    <w:nsid w:val="FFFFFF89"/>
    <w:multiLevelType w:val="singleLevel"/>
    <w:tmpl w:val="D1B4A246"/>
    <w:lvl w:ilvl="0">
      <w:start w:val="1"/>
      <w:numFmt w:val="bullet"/>
      <w:lvlText w:val=""/>
      <w:lvlJc w:val="left"/>
      <w:pPr>
        <w:tabs>
          <w:tab w:val="num" w:pos="360"/>
        </w:tabs>
        <w:ind w:left="360" w:hanging="360"/>
      </w:pPr>
      <w:rPr>
        <w:rFonts w:ascii="Symbol" w:hAnsi="Symbol" w:hint="default"/>
      </w:rPr>
    </w:lvl>
  </w:abstractNum>
  <w:abstractNum w:abstractNumId="1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0"/>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3265"/>
    <w:rsid w:val="00093BA7"/>
    <w:rsid w:val="00155FB1"/>
    <w:rsid w:val="001E77C8"/>
    <w:rsid w:val="0021445B"/>
    <w:rsid w:val="00427864"/>
    <w:rsid w:val="00CD05AB"/>
    <w:rsid w:val="00D60C8B"/>
    <w:rsid w:val="00EE3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3E22067-E5EF-48F2-AC73-4E883A54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265"/>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EE3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oritetiChar">
    <w:name w:val="Autoriteti Char"/>
    <w:basedOn w:val="DefaultParagraphFont"/>
    <w:link w:val="Autoriteti"/>
    <w:rsid w:val="00EE3265"/>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EE3265"/>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