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18E" w:rsidRDefault="00D0518E" w:rsidP="00D0518E">
      <w:pPr>
        <w:pStyle w:val="Akti"/>
        <w:keepNext w:val="0"/>
      </w:pPr>
      <w:bookmarkStart w:id="0" w:name="_GoBack"/>
      <w:bookmarkEnd w:id="0"/>
      <w:r>
        <w:t>Vendim</w:t>
      </w:r>
    </w:p>
    <w:p w:rsidR="00D0518E" w:rsidRDefault="00D0518E" w:rsidP="00D0518E">
      <w:pPr>
        <w:pStyle w:val="NumriData"/>
        <w:keepNext w:val="0"/>
      </w:pPr>
      <w:r>
        <w:t>Nr.1533, datë 19.11.2008</w:t>
      </w:r>
    </w:p>
    <w:p w:rsidR="00D0518E" w:rsidRDefault="00D0518E" w:rsidP="00D0518E">
      <w:pPr>
        <w:pStyle w:val="Paragrafi"/>
      </w:pPr>
    </w:p>
    <w:p w:rsidR="00D0518E" w:rsidRDefault="00D0518E" w:rsidP="00D0518E">
      <w:pPr>
        <w:pStyle w:val="Titulli"/>
        <w:keepNext w:val="0"/>
      </w:pPr>
      <w:r>
        <w:t>Për miratimin e listës përfundimtare të pronave të paluajtshme publike shtetërore, që transferohen, në pronësi ose në përdorim, të bashkisë peshkopi, të qarkut të dibrës</w:t>
      </w:r>
    </w:p>
    <w:p w:rsidR="00D0518E" w:rsidRDefault="00D0518E" w:rsidP="00D0518E">
      <w:pPr>
        <w:pStyle w:val="Paragrafi"/>
      </w:pPr>
    </w:p>
    <w:p w:rsidR="00D0518E" w:rsidRDefault="00D0518E" w:rsidP="00D0518E">
      <w:pPr>
        <w:pStyle w:val="Paragrafi"/>
      </w:pPr>
      <w: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D0518E" w:rsidRDefault="00D0518E" w:rsidP="00D0518E">
      <w:pPr>
        <w:pStyle w:val="Paragrafi"/>
      </w:pPr>
    </w:p>
    <w:p w:rsidR="00D0518E" w:rsidRDefault="00D0518E" w:rsidP="00D0518E">
      <w:pPr>
        <w:pStyle w:val="VENDOSI"/>
        <w:keepNext w:val="0"/>
      </w:pPr>
      <w:r>
        <w:t>Vendosi:</w:t>
      </w:r>
    </w:p>
    <w:p w:rsidR="00D0518E" w:rsidRDefault="00D0518E" w:rsidP="00D0518E">
      <w:pPr>
        <w:pStyle w:val="Paragrafi"/>
      </w:pPr>
    </w:p>
    <w:p w:rsidR="00D0518E" w:rsidRDefault="00D0518E" w:rsidP="00D0518E">
      <w:pPr>
        <w:pStyle w:val="Paragrafi"/>
      </w:pPr>
      <w:r>
        <w:t>1. Miratimin e listës përfundimtare të pronave të paluajtshme publike shtetërore, brenda juridiksionit territorial dhe administrativ të bashkisë Peshkopi të qarkut të Dibrës, që transferohen, në pronësi ose në përdorim të kësaj bashkie, sipas lidhjes nr.1, e cila i bashkëlidhet këtij vendimi dhe është pjesë përbërëse e tij.</w:t>
      </w:r>
    </w:p>
    <w:p w:rsidR="00D0518E" w:rsidRDefault="00D0518E" w:rsidP="00D0518E">
      <w:pPr>
        <w:pStyle w:val="Paragrafi"/>
      </w:pPr>
      <w:r>
        <w:t>Lista me 181 (njëqind e tetëdhjetë e një) fletë, që i bashkëlidhet këtij vendimi, përfundon me numrin rendor 1445 (një mijë e katërqind e dyzet e pesë).</w:t>
      </w:r>
    </w:p>
    <w:p w:rsidR="00D0518E" w:rsidRDefault="00D0518E" w:rsidP="00D0518E">
      <w:pPr>
        <w:pStyle w:val="Paragrafi"/>
      </w:pPr>
      <w:r>
        <w:t>2. Ngarkohen Ministri i Brendshëm, kryeregjistruesi i Pasurive të Paluajtshme të Republikës së Shqipërisë dhe bashkia e Peshkopisë për zbatimin e këtij vendimi.</w:t>
      </w:r>
    </w:p>
    <w:p w:rsidR="00D0518E" w:rsidRDefault="00D0518E" w:rsidP="00D0518E">
      <w:pPr>
        <w:pStyle w:val="Paragrafi"/>
      </w:pPr>
      <w:r>
        <w:t>Ky vendim hyn në fuqi pas botimit në Fletoren Zyrtare.</w:t>
      </w:r>
    </w:p>
    <w:p w:rsidR="00D0518E" w:rsidRDefault="00D0518E" w:rsidP="00D0518E">
      <w:pPr>
        <w:pStyle w:val="Paragrafi"/>
      </w:pPr>
    </w:p>
    <w:p w:rsidR="00D0518E" w:rsidRDefault="00D0518E" w:rsidP="00D0518E">
      <w:pPr>
        <w:pStyle w:val="Autoriteti"/>
      </w:pPr>
      <w:r>
        <w:t>Kryeministri</w:t>
      </w:r>
    </w:p>
    <w:p w:rsidR="00D0518E" w:rsidRDefault="00D0518E" w:rsidP="00D0518E">
      <w:pPr>
        <w:pStyle w:val="AutoritetiEmer"/>
      </w:pPr>
      <w:r>
        <w:t>Sali Berisha</w:t>
      </w:r>
    </w:p>
    <w:p w:rsidR="00D0518E" w:rsidRDefault="00D0518E" w:rsidP="00D0518E">
      <w:pPr>
        <w:pStyle w:val="Paragrafi"/>
      </w:pPr>
      <w:r>
        <w:t>Bashkia Peshkopi</w:t>
      </w:r>
      <w:r>
        <w:tab/>
      </w:r>
      <w:r>
        <w:tab/>
      </w:r>
      <w:r>
        <w:tab/>
      </w:r>
      <w:r>
        <w:tab/>
      </w:r>
      <w:r>
        <w:tab/>
      </w:r>
      <w:r>
        <w:tab/>
      </w:r>
      <w:r>
        <w:tab/>
      </w:r>
      <w:r>
        <w:tab/>
        <w:t>Lidhja nr.1</w:t>
      </w:r>
    </w:p>
    <w:tbl>
      <w:tblPr>
        <w:tblStyle w:val="NumriDataCha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2"/>
        <w:gridCol w:w="2908"/>
        <w:gridCol w:w="1926"/>
      </w:tblGrid>
      <w:tr w:rsidR="00D0518E" w:rsidRPr="007C5C49">
        <w:trPr>
          <w:jc w:val="center"/>
        </w:trPr>
        <w:tc>
          <w:tcPr>
            <w:tcW w:w="4174" w:type="dxa"/>
          </w:tcPr>
          <w:p w:rsidR="00D0518E" w:rsidRPr="007C5C49" w:rsidRDefault="00D0518E" w:rsidP="00D0518E">
            <w:pPr>
              <w:pStyle w:val="Tabele"/>
              <w:widowControl w:val="0"/>
              <w:jc w:val="center"/>
              <w:rPr>
                <w:b/>
                <w:sz w:val="18"/>
                <w:szCs w:val="18"/>
              </w:rPr>
            </w:pPr>
            <w:r w:rsidRPr="007C5C49">
              <w:rPr>
                <w:b/>
                <w:sz w:val="18"/>
                <w:szCs w:val="18"/>
              </w:rPr>
              <w:t>Numrat rendorë të pronave në listën e inventarit</w:t>
            </w:r>
          </w:p>
        </w:tc>
        <w:tc>
          <w:tcPr>
            <w:tcW w:w="3096" w:type="dxa"/>
          </w:tcPr>
          <w:p w:rsidR="00D0518E" w:rsidRPr="007C5C49" w:rsidRDefault="00D0518E" w:rsidP="00D0518E">
            <w:pPr>
              <w:pStyle w:val="Tabele"/>
              <w:widowControl w:val="0"/>
              <w:jc w:val="center"/>
              <w:rPr>
                <w:b/>
                <w:sz w:val="18"/>
                <w:szCs w:val="18"/>
              </w:rPr>
            </w:pPr>
            <w:r w:rsidRPr="007C5C49">
              <w:rPr>
                <w:b/>
                <w:sz w:val="18"/>
                <w:szCs w:val="18"/>
              </w:rPr>
              <w:t>Fusha e përdorimit të pronës</w:t>
            </w:r>
          </w:p>
        </w:tc>
        <w:tc>
          <w:tcPr>
            <w:tcW w:w="2017" w:type="dxa"/>
          </w:tcPr>
          <w:p w:rsidR="00D0518E" w:rsidRPr="007C5C49" w:rsidRDefault="00D0518E" w:rsidP="00D0518E">
            <w:pPr>
              <w:pStyle w:val="Tabele"/>
              <w:widowControl w:val="0"/>
              <w:jc w:val="center"/>
              <w:rPr>
                <w:b/>
                <w:sz w:val="18"/>
                <w:szCs w:val="18"/>
              </w:rPr>
            </w:pPr>
            <w:r w:rsidRPr="007C5C49">
              <w:rPr>
                <w:b/>
                <w:sz w:val="18"/>
                <w:szCs w:val="18"/>
              </w:rPr>
              <w:t>Lloji i transferimit</w:t>
            </w:r>
          </w:p>
        </w:tc>
      </w:tr>
      <w:tr w:rsidR="00D0518E" w:rsidRPr="007C5C49">
        <w:trPr>
          <w:jc w:val="center"/>
        </w:trPr>
        <w:tc>
          <w:tcPr>
            <w:tcW w:w="4174" w:type="dxa"/>
          </w:tcPr>
          <w:p w:rsidR="00D0518E" w:rsidRPr="007C5C49" w:rsidRDefault="00D0518E" w:rsidP="00D0518E">
            <w:pPr>
              <w:pStyle w:val="Tabele"/>
              <w:widowControl w:val="0"/>
              <w:rPr>
                <w:sz w:val="18"/>
                <w:szCs w:val="18"/>
              </w:rPr>
            </w:pPr>
            <w:r w:rsidRPr="007C5C49">
              <w:rPr>
                <w:sz w:val="18"/>
                <w:szCs w:val="18"/>
              </w:rPr>
              <w:t>1-4,7-35</w:t>
            </w:r>
          </w:p>
        </w:tc>
        <w:tc>
          <w:tcPr>
            <w:tcW w:w="3096" w:type="dxa"/>
          </w:tcPr>
          <w:p w:rsidR="00D0518E" w:rsidRPr="007C5C49" w:rsidRDefault="00D0518E" w:rsidP="00D0518E">
            <w:pPr>
              <w:pStyle w:val="Tabele"/>
              <w:widowControl w:val="0"/>
              <w:rPr>
                <w:sz w:val="18"/>
                <w:szCs w:val="18"/>
              </w:rPr>
            </w:pPr>
            <w:r w:rsidRPr="007C5C49">
              <w:rPr>
                <w:sz w:val="18"/>
                <w:szCs w:val="18"/>
              </w:rPr>
              <w:t>Prona që përdoren për realizimin e programeve arsimore</w:t>
            </w:r>
          </w:p>
        </w:tc>
        <w:tc>
          <w:tcPr>
            <w:tcW w:w="2017" w:type="dxa"/>
          </w:tcPr>
          <w:p w:rsidR="00D0518E" w:rsidRPr="007C5C49" w:rsidRDefault="00D0518E" w:rsidP="00D0518E">
            <w:pPr>
              <w:pStyle w:val="Tabele"/>
              <w:widowControl w:val="0"/>
              <w:rPr>
                <w:sz w:val="18"/>
                <w:szCs w:val="18"/>
              </w:rPr>
            </w:pPr>
            <w:r w:rsidRPr="007C5C49">
              <w:rPr>
                <w:sz w:val="18"/>
                <w:szCs w:val="18"/>
              </w:rPr>
              <w:t>Në pronësi</w:t>
            </w:r>
          </w:p>
        </w:tc>
      </w:tr>
      <w:tr w:rsidR="00D0518E" w:rsidRPr="007C5C49">
        <w:trPr>
          <w:jc w:val="center"/>
        </w:trPr>
        <w:tc>
          <w:tcPr>
            <w:tcW w:w="4174" w:type="dxa"/>
          </w:tcPr>
          <w:p w:rsidR="00D0518E" w:rsidRPr="007C5C49" w:rsidRDefault="00D0518E" w:rsidP="00D0518E">
            <w:pPr>
              <w:pStyle w:val="Tabele"/>
              <w:widowControl w:val="0"/>
              <w:rPr>
                <w:sz w:val="18"/>
                <w:szCs w:val="18"/>
              </w:rPr>
            </w:pPr>
            <w:r w:rsidRPr="007C5C49">
              <w:rPr>
                <w:sz w:val="18"/>
                <w:szCs w:val="18"/>
              </w:rPr>
              <w:t>59</w:t>
            </w:r>
          </w:p>
        </w:tc>
        <w:tc>
          <w:tcPr>
            <w:tcW w:w="3096" w:type="dxa"/>
          </w:tcPr>
          <w:p w:rsidR="00D0518E" w:rsidRPr="007C5C49" w:rsidRDefault="00D0518E" w:rsidP="00D0518E">
            <w:pPr>
              <w:pStyle w:val="Tabele"/>
              <w:widowControl w:val="0"/>
              <w:rPr>
                <w:sz w:val="18"/>
                <w:szCs w:val="18"/>
              </w:rPr>
            </w:pPr>
            <w:r w:rsidRPr="007C5C49">
              <w:rPr>
                <w:sz w:val="18"/>
                <w:szCs w:val="18"/>
              </w:rPr>
              <w:t>Prona që përdoren për realizimin e funksioneve në shëndetin publik</w:t>
            </w:r>
          </w:p>
        </w:tc>
        <w:tc>
          <w:tcPr>
            <w:tcW w:w="2017" w:type="dxa"/>
          </w:tcPr>
          <w:p w:rsidR="00D0518E" w:rsidRPr="007C5C49" w:rsidRDefault="00D0518E" w:rsidP="00D0518E">
            <w:pPr>
              <w:pStyle w:val="Tabele"/>
              <w:widowControl w:val="0"/>
              <w:rPr>
                <w:sz w:val="18"/>
                <w:szCs w:val="18"/>
              </w:rPr>
            </w:pPr>
            <w:r w:rsidRPr="007C5C49">
              <w:rPr>
                <w:sz w:val="18"/>
                <w:szCs w:val="18"/>
              </w:rPr>
              <w:t>Në pronësi</w:t>
            </w:r>
          </w:p>
        </w:tc>
      </w:tr>
      <w:tr w:rsidR="00D0518E" w:rsidRPr="007C5C49">
        <w:trPr>
          <w:jc w:val="center"/>
        </w:trPr>
        <w:tc>
          <w:tcPr>
            <w:tcW w:w="4174" w:type="dxa"/>
          </w:tcPr>
          <w:p w:rsidR="00D0518E" w:rsidRPr="007C5C49" w:rsidRDefault="00D0518E" w:rsidP="00D0518E">
            <w:pPr>
              <w:pStyle w:val="Tabele"/>
              <w:widowControl w:val="0"/>
              <w:rPr>
                <w:sz w:val="18"/>
                <w:szCs w:val="18"/>
              </w:rPr>
            </w:pPr>
            <w:r w:rsidRPr="007C5C49">
              <w:rPr>
                <w:sz w:val="18"/>
                <w:szCs w:val="18"/>
              </w:rPr>
              <w:t>64-84,86-91</w:t>
            </w:r>
          </w:p>
        </w:tc>
        <w:tc>
          <w:tcPr>
            <w:tcW w:w="3096" w:type="dxa"/>
          </w:tcPr>
          <w:p w:rsidR="00D0518E" w:rsidRPr="007C5C49" w:rsidRDefault="00D0518E" w:rsidP="00D0518E">
            <w:pPr>
              <w:pStyle w:val="Tabele"/>
              <w:widowControl w:val="0"/>
              <w:rPr>
                <w:sz w:val="18"/>
                <w:szCs w:val="18"/>
              </w:rPr>
            </w:pPr>
            <w:r w:rsidRPr="007C5C49">
              <w:rPr>
                <w:sz w:val="18"/>
                <w:szCs w:val="18"/>
              </w:rPr>
              <w:t>Prona që përdoren për realizimin e veprimtarive social-kulturore e sportive</w:t>
            </w:r>
          </w:p>
        </w:tc>
        <w:tc>
          <w:tcPr>
            <w:tcW w:w="2017" w:type="dxa"/>
          </w:tcPr>
          <w:p w:rsidR="00D0518E" w:rsidRPr="007C5C49" w:rsidRDefault="00D0518E" w:rsidP="00D0518E">
            <w:pPr>
              <w:pStyle w:val="Tabele"/>
              <w:widowControl w:val="0"/>
              <w:rPr>
                <w:sz w:val="18"/>
                <w:szCs w:val="18"/>
              </w:rPr>
            </w:pPr>
            <w:r w:rsidRPr="007C5C49">
              <w:rPr>
                <w:sz w:val="18"/>
                <w:szCs w:val="18"/>
              </w:rPr>
              <w:t>Në pronësi</w:t>
            </w:r>
          </w:p>
        </w:tc>
      </w:tr>
      <w:tr w:rsidR="00D0518E" w:rsidRPr="007C5C49">
        <w:trPr>
          <w:jc w:val="center"/>
        </w:trPr>
        <w:tc>
          <w:tcPr>
            <w:tcW w:w="4174" w:type="dxa"/>
          </w:tcPr>
          <w:p w:rsidR="00D0518E" w:rsidRPr="007C5C49" w:rsidRDefault="00D0518E" w:rsidP="00D0518E">
            <w:pPr>
              <w:pStyle w:val="Tabele"/>
              <w:widowControl w:val="0"/>
              <w:rPr>
                <w:sz w:val="18"/>
                <w:szCs w:val="18"/>
              </w:rPr>
            </w:pPr>
            <w:r w:rsidRPr="007C5C49">
              <w:rPr>
                <w:sz w:val="18"/>
                <w:szCs w:val="18"/>
              </w:rPr>
              <w:t>152-154</w:t>
            </w:r>
          </w:p>
        </w:tc>
        <w:tc>
          <w:tcPr>
            <w:tcW w:w="3096" w:type="dxa"/>
          </w:tcPr>
          <w:p w:rsidR="00D0518E" w:rsidRPr="007C5C49" w:rsidRDefault="00D0518E" w:rsidP="00D0518E">
            <w:pPr>
              <w:pStyle w:val="Tabele"/>
              <w:widowControl w:val="0"/>
              <w:rPr>
                <w:sz w:val="18"/>
                <w:szCs w:val="18"/>
              </w:rPr>
            </w:pPr>
            <w:r w:rsidRPr="007C5C49">
              <w:rPr>
                <w:sz w:val="18"/>
                <w:szCs w:val="18"/>
              </w:rPr>
              <w:t>Varreza publike</w:t>
            </w:r>
          </w:p>
        </w:tc>
        <w:tc>
          <w:tcPr>
            <w:tcW w:w="2017" w:type="dxa"/>
          </w:tcPr>
          <w:p w:rsidR="00D0518E" w:rsidRPr="007C5C49" w:rsidRDefault="00D0518E" w:rsidP="00D0518E">
            <w:pPr>
              <w:pStyle w:val="Tabele"/>
              <w:widowControl w:val="0"/>
              <w:rPr>
                <w:sz w:val="18"/>
                <w:szCs w:val="18"/>
              </w:rPr>
            </w:pPr>
            <w:r w:rsidRPr="007C5C49">
              <w:rPr>
                <w:sz w:val="18"/>
                <w:szCs w:val="18"/>
              </w:rPr>
              <w:t>Në pronësi</w:t>
            </w:r>
          </w:p>
        </w:tc>
      </w:tr>
      <w:tr w:rsidR="00D0518E" w:rsidRPr="007C5C49">
        <w:trPr>
          <w:jc w:val="center"/>
        </w:trPr>
        <w:tc>
          <w:tcPr>
            <w:tcW w:w="4174" w:type="dxa"/>
          </w:tcPr>
          <w:p w:rsidR="00D0518E" w:rsidRPr="007C5C49" w:rsidRDefault="00D0518E" w:rsidP="00D0518E">
            <w:pPr>
              <w:pStyle w:val="Tabele"/>
              <w:widowControl w:val="0"/>
              <w:rPr>
                <w:sz w:val="18"/>
                <w:szCs w:val="18"/>
              </w:rPr>
            </w:pPr>
            <w:r w:rsidRPr="007C5C49">
              <w:rPr>
                <w:sz w:val="18"/>
                <w:szCs w:val="18"/>
              </w:rPr>
              <w:t>98</w:t>
            </w:r>
          </w:p>
        </w:tc>
        <w:tc>
          <w:tcPr>
            <w:tcW w:w="3096" w:type="dxa"/>
          </w:tcPr>
          <w:p w:rsidR="00D0518E" w:rsidRPr="007C5C49" w:rsidRDefault="00D0518E" w:rsidP="00D0518E">
            <w:pPr>
              <w:pStyle w:val="Tabele"/>
              <w:widowControl w:val="0"/>
              <w:rPr>
                <w:sz w:val="18"/>
                <w:szCs w:val="18"/>
              </w:rPr>
            </w:pPr>
            <w:r w:rsidRPr="007C5C49">
              <w:rPr>
                <w:sz w:val="18"/>
                <w:szCs w:val="18"/>
              </w:rPr>
              <w:t>Prona që përdoren në fushën e shërbimit social</w:t>
            </w:r>
          </w:p>
        </w:tc>
        <w:tc>
          <w:tcPr>
            <w:tcW w:w="2017" w:type="dxa"/>
          </w:tcPr>
          <w:p w:rsidR="00D0518E" w:rsidRPr="007C5C49" w:rsidRDefault="00D0518E" w:rsidP="00D0518E">
            <w:pPr>
              <w:pStyle w:val="Tabele"/>
              <w:widowControl w:val="0"/>
              <w:rPr>
                <w:sz w:val="18"/>
                <w:szCs w:val="18"/>
              </w:rPr>
            </w:pPr>
          </w:p>
        </w:tc>
      </w:tr>
      <w:tr w:rsidR="00D0518E" w:rsidRPr="007C5C49">
        <w:trPr>
          <w:jc w:val="center"/>
        </w:trPr>
        <w:tc>
          <w:tcPr>
            <w:tcW w:w="4174" w:type="dxa"/>
          </w:tcPr>
          <w:p w:rsidR="00D0518E" w:rsidRPr="007C5C49" w:rsidRDefault="00D0518E" w:rsidP="00D0518E">
            <w:pPr>
              <w:pStyle w:val="Tabele"/>
              <w:widowControl w:val="0"/>
              <w:rPr>
                <w:sz w:val="18"/>
                <w:szCs w:val="18"/>
              </w:rPr>
            </w:pPr>
            <w:r w:rsidRPr="007C5C49">
              <w:rPr>
                <w:sz w:val="18"/>
                <w:szCs w:val="18"/>
              </w:rPr>
              <w:t>141-143,155-172,188,189,196,201, 202,242-248,363,592-662,666,828</w:t>
            </w:r>
          </w:p>
        </w:tc>
        <w:tc>
          <w:tcPr>
            <w:tcW w:w="3096" w:type="dxa"/>
          </w:tcPr>
          <w:p w:rsidR="00D0518E" w:rsidRPr="007C5C49" w:rsidRDefault="00D0518E" w:rsidP="00D0518E">
            <w:pPr>
              <w:pStyle w:val="Tabele"/>
              <w:widowControl w:val="0"/>
              <w:rPr>
                <w:sz w:val="18"/>
                <w:szCs w:val="18"/>
              </w:rPr>
            </w:pPr>
            <w:r w:rsidRPr="007C5C49">
              <w:rPr>
                <w:sz w:val="18"/>
                <w:szCs w:val="18"/>
              </w:rPr>
              <w:t>Infrastrukturë (troje të lira)</w:t>
            </w:r>
          </w:p>
        </w:tc>
        <w:tc>
          <w:tcPr>
            <w:tcW w:w="2017" w:type="dxa"/>
          </w:tcPr>
          <w:p w:rsidR="00D0518E" w:rsidRPr="007C5C49" w:rsidRDefault="00D0518E" w:rsidP="00D0518E">
            <w:pPr>
              <w:pStyle w:val="Tabele"/>
              <w:widowControl w:val="0"/>
              <w:rPr>
                <w:sz w:val="18"/>
                <w:szCs w:val="18"/>
              </w:rPr>
            </w:pPr>
            <w:r w:rsidRPr="007C5C49">
              <w:rPr>
                <w:sz w:val="18"/>
                <w:szCs w:val="18"/>
              </w:rPr>
              <w:t>Në përdorim</w:t>
            </w:r>
          </w:p>
        </w:tc>
      </w:tr>
      <w:tr w:rsidR="00D0518E" w:rsidRPr="007C5C49">
        <w:trPr>
          <w:jc w:val="center"/>
        </w:trPr>
        <w:tc>
          <w:tcPr>
            <w:tcW w:w="4174" w:type="dxa"/>
          </w:tcPr>
          <w:p w:rsidR="00D0518E" w:rsidRPr="007C5C49" w:rsidRDefault="00D0518E" w:rsidP="00D0518E">
            <w:pPr>
              <w:pStyle w:val="Tabele"/>
              <w:widowControl w:val="0"/>
              <w:rPr>
                <w:sz w:val="18"/>
                <w:szCs w:val="18"/>
              </w:rPr>
            </w:pPr>
            <w:r w:rsidRPr="007C5C49">
              <w:rPr>
                <w:sz w:val="18"/>
                <w:szCs w:val="18"/>
              </w:rPr>
              <w:t>151,173-187,190-195,197-200,203-241,249-362,364-591,746,752,755,1114-1333</w:t>
            </w:r>
          </w:p>
        </w:tc>
        <w:tc>
          <w:tcPr>
            <w:tcW w:w="3096" w:type="dxa"/>
          </w:tcPr>
          <w:p w:rsidR="00D0518E" w:rsidRPr="007C5C49" w:rsidRDefault="00D0518E" w:rsidP="00D0518E">
            <w:pPr>
              <w:pStyle w:val="Tabele"/>
              <w:widowControl w:val="0"/>
              <w:rPr>
                <w:sz w:val="18"/>
                <w:szCs w:val="18"/>
              </w:rPr>
            </w:pPr>
            <w:r w:rsidRPr="007C5C49">
              <w:rPr>
                <w:sz w:val="18"/>
                <w:szCs w:val="18"/>
              </w:rPr>
              <w:t>Infrastrukturë (sheshe, rrugë vendore, lulishte dhe shërbime publike)</w:t>
            </w:r>
          </w:p>
        </w:tc>
        <w:tc>
          <w:tcPr>
            <w:tcW w:w="2017" w:type="dxa"/>
          </w:tcPr>
          <w:p w:rsidR="00D0518E" w:rsidRPr="007C5C49" w:rsidRDefault="00D0518E" w:rsidP="00D0518E">
            <w:pPr>
              <w:pStyle w:val="Tabele"/>
              <w:widowControl w:val="0"/>
              <w:rPr>
                <w:sz w:val="18"/>
                <w:szCs w:val="18"/>
              </w:rPr>
            </w:pPr>
            <w:r w:rsidRPr="007C5C49">
              <w:rPr>
                <w:sz w:val="18"/>
                <w:szCs w:val="18"/>
              </w:rPr>
              <w:t>Në pronësi</w:t>
            </w:r>
          </w:p>
        </w:tc>
      </w:tr>
      <w:tr w:rsidR="00D0518E" w:rsidRPr="007C5C49">
        <w:trPr>
          <w:jc w:val="center"/>
        </w:trPr>
        <w:tc>
          <w:tcPr>
            <w:tcW w:w="4174" w:type="dxa"/>
          </w:tcPr>
          <w:p w:rsidR="00D0518E" w:rsidRPr="007C5C49" w:rsidRDefault="00D0518E" w:rsidP="00D0518E">
            <w:pPr>
              <w:pStyle w:val="Tabele"/>
              <w:widowControl w:val="0"/>
              <w:rPr>
                <w:sz w:val="18"/>
                <w:szCs w:val="18"/>
              </w:rPr>
            </w:pPr>
            <w:r w:rsidRPr="007C5C49">
              <w:rPr>
                <w:sz w:val="18"/>
                <w:szCs w:val="18"/>
              </w:rPr>
              <w:t>148-150,668,673-675,677,721,732-753,755-762,772777,819,820,822,823,826-828,839,840,842,878-884,909,910,1432</w:t>
            </w:r>
          </w:p>
        </w:tc>
        <w:tc>
          <w:tcPr>
            <w:tcW w:w="3096" w:type="dxa"/>
          </w:tcPr>
          <w:p w:rsidR="00D0518E" w:rsidRPr="007C5C49" w:rsidRDefault="00D0518E" w:rsidP="00D0518E">
            <w:pPr>
              <w:pStyle w:val="Tabele"/>
              <w:widowControl w:val="0"/>
              <w:rPr>
                <w:sz w:val="18"/>
                <w:szCs w:val="18"/>
              </w:rPr>
            </w:pPr>
            <w:r w:rsidRPr="007C5C49">
              <w:rPr>
                <w:sz w:val="18"/>
                <w:szCs w:val="18"/>
              </w:rPr>
              <w:t>Prona që përdoren për ushtrimin e funksioneve në fushën e zhvillimit ekonomik</w:t>
            </w:r>
          </w:p>
        </w:tc>
        <w:tc>
          <w:tcPr>
            <w:tcW w:w="2017" w:type="dxa"/>
          </w:tcPr>
          <w:p w:rsidR="00D0518E" w:rsidRPr="007C5C49" w:rsidRDefault="00D0518E" w:rsidP="00D0518E">
            <w:pPr>
              <w:pStyle w:val="Tabele"/>
              <w:widowControl w:val="0"/>
              <w:rPr>
                <w:sz w:val="18"/>
                <w:szCs w:val="18"/>
              </w:rPr>
            </w:pPr>
            <w:r w:rsidRPr="007C5C49">
              <w:rPr>
                <w:sz w:val="18"/>
                <w:szCs w:val="18"/>
              </w:rPr>
              <w:t>Në pronësi</w:t>
            </w:r>
          </w:p>
        </w:tc>
      </w:tr>
      <w:tr w:rsidR="00D0518E" w:rsidRPr="007C5C49">
        <w:trPr>
          <w:jc w:val="center"/>
        </w:trPr>
        <w:tc>
          <w:tcPr>
            <w:tcW w:w="4174" w:type="dxa"/>
          </w:tcPr>
          <w:p w:rsidR="00D0518E" w:rsidRPr="007C5C49" w:rsidRDefault="00D0518E" w:rsidP="00D0518E">
            <w:pPr>
              <w:pStyle w:val="Tabele"/>
              <w:widowControl w:val="0"/>
              <w:rPr>
                <w:sz w:val="18"/>
                <w:szCs w:val="18"/>
              </w:rPr>
            </w:pPr>
            <w:r w:rsidRPr="007C5C49">
              <w:rPr>
                <w:sz w:val="18"/>
                <w:szCs w:val="18"/>
              </w:rPr>
              <w:t>979-994</w:t>
            </w:r>
          </w:p>
        </w:tc>
        <w:tc>
          <w:tcPr>
            <w:tcW w:w="3096" w:type="dxa"/>
          </w:tcPr>
          <w:p w:rsidR="00D0518E" w:rsidRPr="007C5C49" w:rsidRDefault="00D0518E" w:rsidP="00D0518E">
            <w:pPr>
              <w:pStyle w:val="Tabele"/>
              <w:widowControl w:val="0"/>
              <w:rPr>
                <w:sz w:val="18"/>
                <w:szCs w:val="18"/>
              </w:rPr>
            </w:pPr>
            <w:r w:rsidRPr="007C5C49">
              <w:rPr>
                <w:sz w:val="18"/>
                <w:szCs w:val="18"/>
              </w:rPr>
              <w:t>Prona që përdoren për ushtrimin e funksioneve në fushën e zhvillimit ekonomik (prona të bujqësisë).</w:t>
            </w:r>
          </w:p>
        </w:tc>
        <w:tc>
          <w:tcPr>
            <w:tcW w:w="2017" w:type="dxa"/>
          </w:tcPr>
          <w:p w:rsidR="00D0518E" w:rsidRPr="007C5C49" w:rsidRDefault="00D0518E" w:rsidP="00D0518E">
            <w:pPr>
              <w:pStyle w:val="Tabele"/>
              <w:widowControl w:val="0"/>
              <w:rPr>
                <w:sz w:val="18"/>
                <w:szCs w:val="18"/>
              </w:rPr>
            </w:pPr>
            <w:r w:rsidRPr="007C5C49">
              <w:rPr>
                <w:sz w:val="18"/>
                <w:szCs w:val="18"/>
              </w:rPr>
              <w:t>Në pronësi</w:t>
            </w:r>
          </w:p>
        </w:tc>
      </w:tr>
      <w:tr w:rsidR="00D0518E" w:rsidRPr="007C5C49">
        <w:trPr>
          <w:jc w:val="center"/>
        </w:trPr>
        <w:tc>
          <w:tcPr>
            <w:tcW w:w="4174" w:type="dxa"/>
          </w:tcPr>
          <w:p w:rsidR="00D0518E" w:rsidRPr="007C5C49" w:rsidRDefault="00D0518E" w:rsidP="00D0518E">
            <w:pPr>
              <w:pStyle w:val="Tabele"/>
              <w:widowControl w:val="0"/>
              <w:rPr>
                <w:sz w:val="18"/>
                <w:szCs w:val="18"/>
              </w:rPr>
            </w:pPr>
            <w:r w:rsidRPr="007C5C49">
              <w:rPr>
                <w:sz w:val="18"/>
                <w:szCs w:val="18"/>
              </w:rPr>
              <w:t>127,132,136,137,139,140</w:t>
            </w:r>
          </w:p>
        </w:tc>
        <w:tc>
          <w:tcPr>
            <w:tcW w:w="3096" w:type="dxa"/>
          </w:tcPr>
          <w:p w:rsidR="00D0518E" w:rsidRPr="007C5C49" w:rsidRDefault="00D0518E" w:rsidP="00D0518E">
            <w:pPr>
              <w:pStyle w:val="Tabele"/>
              <w:widowControl w:val="0"/>
              <w:rPr>
                <w:sz w:val="18"/>
                <w:szCs w:val="18"/>
              </w:rPr>
            </w:pPr>
            <w:r w:rsidRPr="007C5C49">
              <w:rPr>
                <w:sz w:val="18"/>
                <w:szCs w:val="18"/>
              </w:rPr>
              <w:t>Prona që përdoren në fushën administrative.</w:t>
            </w:r>
          </w:p>
        </w:tc>
        <w:tc>
          <w:tcPr>
            <w:tcW w:w="2017" w:type="dxa"/>
          </w:tcPr>
          <w:p w:rsidR="00D0518E" w:rsidRPr="007C5C49" w:rsidRDefault="00D0518E" w:rsidP="00D0518E">
            <w:pPr>
              <w:pStyle w:val="Tabele"/>
              <w:widowControl w:val="0"/>
              <w:rPr>
                <w:sz w:val="18"/>
                <w:szCs w:val="18"/>
              </w:rPr>
            </w:pPr>
            <w:r w:rsidRPr="007C5C49">
              <w:rPr>
                <w:sz w:val="18"/>
                <w:szCs w:val="18"/>
              </w:rPr>
              <w:t>Në pronësi</w:t>
            </w:r>
          </w:p>
        </w:tc>
      </w:tr>
      <w:tr w:rsidR="00D0518E" w:rsidRPr="007C5C49">
        <w:trPr>
          <w:jc w:val="center"/>
        </w:trPr>
        <w:tc>
          <w:tcPr>
            <w:tcW w:w="4174" w:type="dxa"/>
          </w:tcPr>
          <w:p w:rsidR="00D0518E" w:rsidRPr="007C5C49" w:rsidRDefault="00D0518E" w:rsidP="00D0518E">
            <w:pPr>
              <w:pStyle w:val="Tabele"/>
              <w:widowControl w:val="0"/>
              <w:rPr>
                <w:sz w:val="18"/>
                <w:szCs w:val="18"/>
              </w:rPr>
            </w:pPr>
            <w:r w:rsidRPr="007C5C49">
              <w:rPr>
                <w:sz w:val="18"/>
                <w:szCs w:val="18"/>
              </w:rPr>
              <w:t>911-978</w:t>
            </w:r>
          </w:p>
        </w:tc>
        <w:tc>
          <w:tcPr>
            <w:tcW w:w="3096" w:type="dxa"/>
          </w:tcPr>
          <w:p w:rsidR="00D0518E" w:rsidRPr="007C5C49" w:rsidRDefault="00D0518E" w:rsidP="00D0518E">
            <w:pPr>
              <w:pStyle w:val="Tabele"/>
              <w:widowControl w:val="0"/>
              <w:rPr>
                <w:sz w:val="18"/>
                <w:szCs w:val="18"/>
              </w:rPr>
            </w:pPr>
            <w:r w:rsidRPr="007C5C49">
              <w:rPr>
                <w:sz w:val="18"/>
                <w:szCs w:val="18"/>
              </w:rPr>
              <w:t>Prona që përdoren në fushën e strehimit dhe të mbrojtjes civile.</w:t>
            </w:r>
          </w:p>
        </w:tc>
        <w:tc>
          <w:tcPr>
            <w:tcW w:w="2017" w:type="dxa"/>
          </w:tcPr>
          <w:p w:rsidR="00D0518E" w:rsidRPr="007C5C49" w:rsidRDefault="00D0518E" w:rsidP="00D0518E">
            <w:pPr>
              <w:pStyle w:val="Tabele"/>
              <w:widowControl w:val="0"/>
              <w:rPr>
                <w:sz w:val="18"/>
                <w:szCs w:val="18"/>
              </w:rPr>
            </w:pPr>
            <w:r w:rsidRPr="007C5C49">
              <w:rPr>
                <w:sz w:val="18"/>
                <w:szCs w:val="18"/>
              </w:rPr>
              <w:t>Në pronësi</w:t>
            </w:r>
          </w:p>
        </w:tc>
      </w:tr>
      <w:tr w:rsidR="00D0518E" w:rsidRPr="007C5C49">
        <w:trPr>
          <w:jc w:val="center"/>
        </w:trPr>
        <w:tc>
          <w:tcPr>
            <w:tcW w:w="4174" w:type="dxa"/>
          </w:tcPr>
          <w:p w:rsidR="00D0518E" w:rsidRPr="007C5C49" w:rsidRDefault="00D0518E" w:rsidP="00D0518E">
            <w:pPr>
              <w:pStyle w:val="Tabele"/>
              <w:widowControl w:val="0"/>
              <w:rPr>
                <w:sz w:val="18"/>
                <w:szCs w:val="18"/>
              </w:rPr>
            </w:pPr>
            <w:r w:rsidRPr="007C5C49">
              <w:rPr>
                <w:sz w:val="18"/>
                <w:szCs w:val="18"/>
              </w:rPr>
              <w:t>1424-1431,1433-1445</w:t>
            </w:r>
          </w:p>
        </w:tc>
        <w:tc>
          <w:tcPr>
            <w:tcW w:w="3096" w:type="dxa"/>
          </w:tcPr>
          <w:p w:rsidR="00D0518E" w:rsidRPr="007C5C49" w:rsidRDefault="00D0518E" w:rsidP="00D0518E">
            <w:pPr>
              <w:pStyle w:val="Tabele"/>
              <w:widowControl w:val="0"/>
              <w:rPr>
                <w:sz w:val="18"/>
                <w:szCs w:val="18"/>
              </w:rPr>
            </w:pPr>
            <w:r w:rsidRPr="007C5C49">
              <w:rPr>
                <w:sz w:val="18"/>
                <w:szCs w:val="18"/>
              </w:rPr>
              <w:t xml:space="preserve">Prona që përdoren për ushtrimin e funksioneve në fushën e bujqësisë </w:t>
            </w:r>
            <w:r w:rsidRPr="007C5C49">
              <w:rPr>
                <w:sz w:val="18"/>
                <w:szCs w:val="18"/>
              </w:rPr>
              <w:lastRenderedPageBreak/>
              <w:t>dhe të ushqimit (toka produktive)</w:t>
            </w:r>
            <w:r>
              <w:rPr>
                <w:sz w:val="18"/>
                <w:szCs w:val="18"/>
              </w:rPr>
              <w:t>.</w:t>
            </w:r>
          </w:p>
        </w:tc>
        <w:tc>
          <w:tcPr>
            <w:tcW w:w="2017" w:type="dxa"/>
          </w:tcPr>
          <w:p w:rsidR="00D0518E" w:rsidRPr="007C5C49" w:rsidRDefault="00D0518E" w:rsidP="00D0518E">
            <w:pPr>
              <w:pStyle w:val="Tabele"/>
              <w:widowControl w:val="0"/>
              <w:rPr>
                <w:sz w:val="18"/>
                <w:szCs w:val="18"/>
              </w:rPr>
            </w:pPr>
            <w:r w:rsidRPr="007C5C49">
              <w:rPr>
                <w:sz w:val="18"/>
                <w:szCs w:val="18"/>
              </w:rPr>
              <w:lastRenderedPageBreak/>
              <w:t>Në përdorim</w:t>
            </w:r>
          </w:p>
        </w:tc>
      </w:tr>
    </w:tbl>
    <w:p w:rsidR="00EA770F" w:rsidRDefault="00EA770F"/>
    <w:sectPr w:rsidR="00EA770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0518E"/>
    <w:rsid w:val="001E6A71"/>
    <w:rsid w:val="002366BB"/>
    <w:rsid w:val="00360A84"/>
    <w:rsid w:val="00392DC4"/>
    <w:rsid w:val="004006EF"/>
    <w:rsid w:val="00455E8D"/>
    <w:rsid w:val="0055570A"/>
    <w:rsid w:val="006466BD"/>
    <w:rsid w:val="006B5F49"/>
    <w:rsid w:val="006F121D"/>
    <w:rsid w:val="006F7EC5"/>
    <w:rsid w:val="00717DDC"/>
    <w:rsid w:val="007644E4"/>
    <w:rsid w:val="0083289D"/>
    <w:rsid w:val="008674D9"/>
    <w:rsid w:val="008D4BC1"/>
    <w:rsid w:val="009E0A26"/>
    <w:rsid w:val="00A250BB"/>
    <w:rsid w:val="00AB3581"/>
    <w:rsid w:val="00B1701F"/>
    <w:rsid w:val="00B80D8D"/>
    <w:rsid w:val="00C34183"/>
    <w:rsid w:val="00C62A82"/>
    <w:rsid w:val="00C75A34"/>
    <w:rsid w:val="00CD1B0F"/>
    <w:rsid w:val="00D0518E"/>
    <w:rsid w:val="00E3168B"/>
    <w:rsid w:val="00EA770F"/>
    <w:rsid w:val="00ED2A0E"/>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63B1F2A-665C-4175-8157-7DFFE4DDB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518E"/>
    <w:rPr>
      <w:sz w:val="24"/>
      <w:szCs w:val="24"/>
      <w:lang w:val="en-US" w:eastAsia="en-US"/>
    </w:rPr>
  </w:style>
  <w:style w:type="paragraph" w:styleId="Heading1">
    <w:name w:val="heading 1"/>
    <w:basedOn w:val="Normal"/>
    <w:next w:val="Normal"/>
    <w:qFormat/>
    <w:rsid w:val="00C34183"/>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C34183"/>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C34183"/>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34183"/>
    <w:rPr>
      <w:rFonts w:ascii="CG Times" w:hAnsi="CG Times"/>
      <w:sz w:val="22"/>
      <w:lang w:eastAsia="en-US"/>
    </w:rPr>
  </w:style>
  <w:style w:type="paragraph" w:customStyle="1" w:styleId="AneksiNr">
    <w:name w:val="Aneksi_Nr"/>
    <w:next w:val="Normal"/>
    <w:rsid w:val="00C34183"/>
    <w:pPr>
      <w:keepNext/>
      <w:widowControl w:val="0"/>
      <w:jc w:val="center"/>
    </w:pPr>
    <w:rPr>
      <w:rFonts w:ascii="CG Times" w:hAnsi="CG Times"/>
      <w:caps/>
      <w:sz w:val="22"/>
      <w:szCs w:val="22"/>
      <w:lang w:eastAsia="en-US"/>
    </w:rPr>
  </w:style>
  <w:style w:type="paragraph" w:customStyle="1" w:styleId="AneksiTitull">
    <w:name w:val="Aneksi_Titull"/>
    <w:next w:val="Normal"/>
    <w:rsid w:val="00C34183"/>
    <w:pPr>
      <w:jc w:val="center"/>
    </w:pPr>
    <w:rPr>
      <w:rFonts w:ascii="CG Times" w:hAnsi="CG Times"/>
      <w:sz w:val="24"/>
      <w:szCs w:val="24"/>
      <w:lang w:eastAsia="en-US"/>
    </w:rPr>
  </w:style>
  <w:style w:type="paragraph" w:customStyle="1" w:styleId="Autoriteti">
    <w:name w:val="Autoriteti"/>
    <w:next w:val="Normal"/>
    <w:rsid w:val="00C34183"/>
    <w:pPr>
      <w:keepNext/>
      <w:widowControl w:val="0"/>
      <w:jc w:val="right"/>
    </w:pPr>
    <w:rPr>
      <w:rFonts w:ascii="CG Times" w:hAnsi="CG Times"/>
      <w:caps/>
      <w:sz w:val="22"/>
      <w:szCs w:val="22"/>
      <w:lang w:eastAsia="en-US"/>
    </w:rPr>
  </w:style>
  <w:style w:type="paragraph" w:customStyle="1" w:styleId="AutoritetiEmer">
    <w:name w:val="Autoriteti_Emer"/>
    <w:next w:val="Normal"/>
    <w:rsid w:val="00C34183"/>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C34183"/>
    <w:rPr>
      <w:rFonts w:ascii="CG Times" w:eastAsia="MS Mincho" w:hAnsi="CG Times"/>
      <w:b/>
      <w:sz w:val="22"/>
      <w:szCs w:val="22"/>
      <w:lang w:val="en-GB" w:eastAsia="en-US" w:bidi="ar-SA"/>
    </w:rPr>
  </w:style>
  <w:style w:type="paragraph" w:customStyle="1" w:styleId="BazLigjPropozues">
    <w:name w:val="Baz_Ligj_Propozues"/>
    <w:rsid w:val="00C34183"/>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C34183"/>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C34183"/>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C34183"/>
    <w:pPr>
      <w:spacing w:after="720"/>
      <w:ind w:left="1134"/>
      <w:jc w:val="both"/>
    </w:pPr>
    <w:rPr>
      <w:rFonts w:ascii="Arial" w:hAnsi="Arial"/>
      <w:sz w:val="20"/>
      <w:szCs w:val="20"/>
      <w:lang w:val="en-GB"/>
    </w:rPr>
  </w:style>
  <w:style w:type="paragraph" w:customStyle="1" w:styleId="bcverylastparaa">
    <w:name w:val="bc very last para (a)"/>
    <w:basedOn w:val="Normal"/>
    <w:rsid w:val="00C34183"/>
    <w:pPr>
      <w:spacing w:after="720"/>
      <w:ind w:left="1843" w:hanging="709"/>
      <w:jc w:val="both"/>
    </w:pPr>
    <w:rPr>
      <w:rFonts w:ascii="Arial" w:hAnsi="Arial"/>
      <w:noProof/>
      <w:sz w:val="20"/>
      <w:szCs w:val="20"/>
      <w:lang w:val="en-GB"/>
    </w:rPr>
  </w:style>
  <w:style w:type="paragraph" w:customStyle="1" w:styleId="Bllok">
    <w:name w:val="Bllok"/>
    <w:next w:val="Normal"/>
    <w:rsid w:val="00C34183"/>
    <w:pPr>
      <w:jc w:val="center"/>
    </w:pPr>
    <w:rPr>
      <w:rFonts w:ascii="CG Times" w:hAnsi="CG Times"/>
      <w:caps/>
      <w:sz w:val="22"/>
      <w:szCs w:val="22"/>
      <w:lang w:eastAsia="en-US"/>
    </w:rPr>
  </w:style>
  <w:style w:type="paragraph" w:customStyle="1" w:styleId="CM43">
    <w:name w:val="CM43"/>
    <w:basedOn w:val="Normal"/>
    <w:next w:val="Normal"/>
    <w:rsid w:val="00C34183"/>
    <w:pPr>
      <w:widowControl w:val="0"/>
      <w:autoSpaceDE w:val="0"/>
      <w:autoSpaceDN w:val="0"/>
      <w:adjustRightInd w:val="0"/>
    </w:pPr>
  </w:style>
  <w:style w:type="paragraph" w:customStyle="1" w:styleId="CM5">
    <w:name w:val="CM5"/>
    <w:basedOn w:val="Normal"/>
    <w:next w:val="Normal"/>
    <w:rsid w:val="00C34183"/>
    <w:pPr>
      <w:widowControl w:val="0"/>
      <w:autoSpaceDE w:val="0"/>
      <w:autoSpaceDN w:val="0"/>
      <w:adjustRightInd w:val="0"/>
    </w:pPr>
  </w:style>
  <w:style w:type="paragraph" w:customStyle="1" w:styleId="CM6">
    <w:name w:val="CM6"/>
    <w:basedOn w:val="Normal"/>
    <w:next w:val="Normal"/>
    <w:rsid w:val="00C34183"/>
    <w:pPr>
      <w:widowControl w:val="0"/>
      <w:autoSpaceDE w:val="0"/>
      <w:autoSpaceDN w:val="0"/>
      <w:adjustRightInd w:val="0"/>
    </w:pPr>
  </w:style>
  <w:style w:type="paragraph" w:customStyle="1" w:styleId="CM7">
    <w:name w:val="CM7"/>
    <w:basedOn w:val="Normal"/>
    <w:next w:val="Normal"/>
    <w:rsid w:val="00C34183"/>
    <w:pPr>
      <w:widowControl w:val="0"/>
      <w:autoSpaceDE w:val="0"/>
      <w:autoSpaceDN w:val="0"/>
      <w:adjustRightInd w:val="0"/>
    </w:pPr>
  </w:style>
  <w:style w:type="paragraph" w:customStyle="1" w:styleId="Default">
    <w:name w:val="Default"/>
    <w:rsid w:val="00C34183"/>
    <w:pPr>
      <w:autoSpaceDE w:val="0"/>
      <w:autoSpaceDN w:val="0"/>
      <w:adjustRightInd w:val="0"/>
    </w:pPr>
    <w:rPr>
      <w:rFonts w:ascii="Arial" w:hAnsi="Arial" w:cs="Arial"/>
      <w:lang w:val="en-US" w:eastAsia="en-US"/>
    </w:rPr>
  </w:style>
  <w:style w:type="character" w:customStyle="1" w:styleId="DeltaViewDeletion">
    <w:name w:val="DeltaView Deletion"/>
    <w:rsid w:val="00C34183"/>
    <w:rPr>
      <w:strike/>
      <w:color w:val="FF0000"/>
      <w:spacing w:val="0"/>
    </w:rPr>
  </w:style>
  <w:style w:type="character" w:customStyle="1" w:styleId="DeltaViewInsertion">
    <w:name w:val="DeltaView Insertion"/>
    <w:rsid w:val="00C34183"/>
    <w:rPr>
      <w:color w:val="0000FF"/>
      <w:spacing w:val="0"/>
      <w:u w:val="double"/>
    </w:rPr>
  </w:style>
  <w:style w:type="character" w:customStyle="1" w:styleId="DeltaViewMoveDestination">
    <w:name w:val="DeltaView Move Destination"/>
    <w:rsid w:val="00C34183"/>
    <w:rPr>
      <w:color w:val="00C000"/>
      <w:spacing w:val="0"/>
      <w:u w:val="double"/>
    </w:rPr>
  </w:style>
  <w:style w:type="paragraph" w:customStyle="1" w:styleId="extraclauses">
    <w:name w:val="extra_clauses"/>
    <w:basedOn w:val="Normal"/>
    <w:rsid w:val="00C34183"/>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C34183"/>
    <w:pPr>
      <w:widowControl w:val="0"/>
      <w:outlineLvl w:val="2"/>
    </w:pPr>
    <w:rPr>
      <w:rFonts w:ascii="CG Times" w:hAnsi="CG Times"/>
      <w:sz w:val="22"/>
      <w:lang w:val="en-US" w:eastAsia="en-US"/>
    </w:rPr>
  </w:style>
  <w:style w:type="paragraph" w:customStyle="1" w:styleId="footnote">
    <w:name w:val="footnote"/>
    <w:basedOn w:val="Normal"/>
    <w:rsid w:val="00C34183"/>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C34183"/>
    <w:pPr>
      <w:keepNext/>
      <w:widowControl w:val="0"/>
      <w:jc w:val="center"/>
    </w:pPr>
    <w:rPr>
      <w:rFonts w:ascii="CG Times" w:hAnsi="CG Times"/>
      <w:caps/>
      <w:sz w:val="22"/>
      <w:szCs w:val="22"/>
      <w:lang w:eastAsia="en-US"/>
    </w:rPr>
  </w:style>
  <w:style w:type="paragraph" w:customStyle="1" w:styleId="Kapakufund">
    <w:name w:val="Kapaku_fund"/>
    <w:next w:val="Normal"/>
    <w:rsid w:val="00C34183"/>
    <w:pPr>
      <w:pageBreakBefore/>
    </w:pPr>
    <w:rPr>
      <w:rFonts w:ascii="CG Times" w:hAnsi="CG Times"/>
      <w:b/>
      <w:sz w:val="22"/>
      <w:szCs w:val="22"/>
      <w:lang w:val="en-US" w:eastAsia="en-US"/>
    </w:rPr>
  </w:style>
  <w:style w:type="paragraph" w:customStyle="1" w:styleId="KapitulliNr">
    <w:name w:val="Kapitulli_Nr"/>
    <w:rsid w:val="00C34183"/>
    <w:pPr>
      <w:keepNext/>
      <w:widowControl w:val="0"/>
      <w:jc w:val="center"/>
    </w:pPr>
    <w:rPr>
      <w:rFonts w:ascii="CG Times" w:hAnsi="CG Times"/>
      <w:caps/>
      <w:sz w:val="22"/>
      <w:szCs w:val="22"/>
      <w:lang w:eastAsia="en-US"/>
    </w:rPr>
  </w:style>
  <w:style w:type="paragraph" w:customStyle="1" w:styleId="KapitulliTitull">
    <w:name w:val="Kapitulli_Titull"/>
    <w:rsid w:val="00C34183"/>
    <w:pPr>
      <w:keepNext/>
      <w:widowControl w:val="0"/>
      <w:jc w:val="center"/>
    </w:pPr>
    <w:rPr>
      <w:rFonts w:ascii="CG Times" w:hAnsi="CG Times"/>
      <w:caps/>
      <w:sz w:val="22"/>
      <w:szCs w:val="22"/>
      <w:lang w:eastAsia="en-US"/>
    </w:rPr>
  </w:style>
  <w:style w:type="paragraph" w:customStyle="1" w:styleId="KreuNr">
    <w:name w:val="Kreu_Nr"/>
    <w:rsid w:val="00C34183"/>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34183"/>
    <w:pPr>
      <w:keepNext/>
      <w:widowControl w:val="0"/>
      <w:jc w:val="center"/>
    </w:pPr>
    <w:rPr>
      <w:rFonts w:ascii="CG Times" w:hAnsi="CG Times"/>
      <w:caps/>
      <w:sz w:val="22"/>
      <w:szCs w:val="22"/>
      <w:lang w:val="en-US" w:eastAsia="en-US"/>
    </w:rPr>
  </w:style>
  <w:style w:type="paragraph" w:customStyle="1" w:styleId="Ndryshimet">
    <w:name w:val="Ndryshimet"/>
    <w:next w:val="Normal"/>
    <w:rsid w:val="00C34183"/>
    <w:pPr>
      <w:keepNext/>
      <w:widowControl w:val="0"/>
      <w:jc w:val="center"/>
    </w:pPr>
    <w:rPr>
      <w:rFonts w:ascii="CG Times" w:hAnsi="CG Times"/>
      <w:i/>
      <w:sz w:val="22"/>
      <w:lang w:val="en-US" w:eastAsia="en-US"/>
    </w:rPr>
  </w:style>
  <w:style w:type="paragraph" w:customStyle="1" w:styleId="NeniNr">
    <w:name w:val="Neni_Nr"/>
    <w:next w:val="Normal"/>
    <w:rsid w:val="00C34183"/>
    <w:pPr>
      <w:keepNext/>
      <w:widowControl w:val="0"/>
      <w:jc w:val="center"/>
    </w:pPr>
    <w:rPr>
      <w:rFonts w:ascii="CG Times" w:hAnsi="CG Times"/>
      <w:sz w:val="22"/>
      <w:lang w:eastAsia="en-US"/>
    </w:rPr>
  </w:style>
  <w:style w:type="paragraph" w:customStyle="1" w:styleId="NeniTitull">
    <w:name w:val="Neni_Titull"/>
    <w:next w:val="Normal"/>
    <w:rsid w:val="00C34183"/>
    <w:pPr>
      <w:keepNext/>
      <w:widowControl w:val="0"/>
      <w:jc w:val="center"/>
      <w:outlineLvl w:val="2"/>
    </w:pPr>
    <w:rPr>
      <w:rFonts w:ascii="CG Times" w:hAnsi="CG Times"/>
      <w:b/>
      <w:sz w:val="22"/>
      <w:lang w:eastAsia="en-US"/>
    </w:rPr>
  </w:style>
  <w:style w:type="paragraph" w:customStyle="1" w:styleId="NenkreuNr">
    <w:name w:val="Nenkreu_Nr"/>
    <w:rsid w:val="00C34183"/>
    <w:pPr>
      <w:keepNext/>
      <w:widowControl w:val="0"/>
      <w:jc w:val="center"/>
    </w:pPr>
    <w:rPr>
      <w:rFonts w:ascii="CG Times" w:hAnsi="CG Times"/>
      <w:caps/>
      <w:sz w:val="22"/>
      <w:szCs w:val="22"/>
      <w:lang w:eastAsia="en-US"/>
    </w:rPr>
  </w:style>
  <w:style w:type="paragraph" w:customStyle="1" w:styleId="NenkreuTitull">
    <w:name w:val="Nenkreu_Titull"/>
    <w:rsid w:val="00C34183"/>
    <w:pPr>
      <w:jc w:val="center"/>
    </w:pPr>
    <w:rPr>
      <w:rFonts w:ascii="CG Times" w:hAnsi="CG Times"/>
      <w:caps/>
      <w:sz w:val="22"/>
      <w:szCs w:val="22"/>
      <w:lang w:eastAsia="en-US"/>
    </w:rPr>
  </w:style>
  <w:style w:type="paragraph" w:customStyle="1" w:styleId="Nenpika">
    <w:name w:val="Nenpika"/>
    <w:next w:val="Normal"/>
    <w:autoRedefine/>
    <w:rsid w:val="00C34183"/>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34183"/>
    <w:pPr>
      <w:spacing w:after="120"/>
      <w:jc w:val="both"/>
    </w:pPr>
    <w:rPr>
      <w:rFonts w:ascii="Bookman Old Style" w:hAnsi="Bookman Old Style"/>
      <w:szCs w:val="20"/>
      <w:lang w:val="sq-AL"/>
    </w:rPr>
  </w:style>
  <w:style w:type="paragraph" w:customStyle="1" w:styleId="numberedindent">
    <w:name w:val="numberedindent"/>
    <w:rsid w:val="00C34183"/>
    <w:pPr>
      <w:tabs>
        <w:tab w:val="num" w:pos="1800"/>
      </w:tabs>
      <w:spacing w:after="120"/>
      <w:jc w:val="both"/>
    </w:pPr>
    <w:rPr>
      <w:rFonts w:ascii="Arial" w:hAnsi="Arial"/>
      <w:lang w:eastAsia="en-US"/>
    </w:rPr>
  </w:style>
  <w:style w:type="paragraph" w:customStyle="1" w:styleId="NumriData">
    <w:name w:val="Numri_Data"/>
    <w:next w:val="Normal"/>
    <w:link w:val="NumriDataChar"/>
    <w:rsid w:val="00C34183"/>
    <w:pPr>
      <w:keepNext/>
      <w:widowControl w:val="0"/>
      <w:jc w:val="center"/>
      <w:outlineLvl w:val="0"/>
    </w:pPr>
    <w:rPr>
      <w:rFonts w:ascii="CG Times" w:hAnsi="CG Times"/>
      <w:b/>
      <w:sz w:val="22"/>
      <w:lang w:eastAsia="en-US"/>
    </w:rPr>
  </w:style>
  <w:style w:type="paragraph" w:customStyle="1" w:styleId="Paragrafi">
    <w:name w:val="Paragrafi"/>
    <w:rsid w:val="00C34183"/>
    <w:pPr>
      <w:widowControl w:val="0"/>
      <w:ind w:firstLine="720"/>
      <w:jc w:val="both"/>
    </w:pPr>
    <w:rPr>
      <w:rFonts w:ascii="CG Times" w:hAnsi="CG Times"/>
      <w:sz w:val="22"/>
      <w:lang w:val="en-US" w:eastAsia="en-US"/>
    </w:rPr>
  </w:style>
  <w:style w:type="paragraph" w:customStyle="1" w:styleId="Pika">
    <w:name w:val="Pika"/>
    <w:next w:val="Normal"/>
    <w:autoRedefine/>
    <w:rsid w:val="00C34183"/>
    <w:pPr>
      <w:ind w:firstLine="720"/>
    </w:pPr>
    <w:rPr>
      <w:rFonts w:ascii="CG Times" w:hAnsi="CG Times"/>
      <w:sz w:val="22"/>
      <w:lang w:val="en-US" w:eastAsia="en-US"/>
    </w:rPr>
  </w:style>
  <w:style w:type="paragraph" w:customStyle="1" w:styleId="PikeKreu">
    <w:name w:val="Pike_Kreu"/>
    <w:basedOn w:val="Heading1"/>
    <w:rsid w:val="00C34183"/>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C34183"/>
    <w:pPr>
      <w:keepNext/>
      <w:widowControl w:val="0"/>
      <w:jc w:val="center"/>
    </w:pPr>
    <w:rPr>
      <w:rFonts w:ascii="CG Times" w:hAnsi="CG Times"/>
      <w:caps/>
      <w:sz w:val="22"/>
      <w:szCs w:val="22"/>
      <w:lang w:eastAsia="en-US"/>
    </w:rPr>
  </w:style>
  <w:style w:type="paragraph" w:customStyle="1" w:styleId="PjesaTitull">
    <w:name w:val="Pjesa_Titull"/>
    <w:rsid w:val="00C34183"/>
    <w:pPr>
      <w:keepNext/>
      <w:widowControl w:val="0"/>
      <w:jc w:val="center"/>
    </w:pPr>
    <w:rPr>
      <w:rFonts w:ascii="CG Times" w:hAnsi="CG Times"/>
      <w:caps/>
      <w:sz w:val="22"/>
      <w:szCs w:val="22"/>
      <w:lang w:eastAsia="en-US"/>
    </w:rPr>
  </w:style>
  <w:style w:type="paragraph" w:customStyle="1" w:styleId="Shpallja">
    <w:name w:val="Shpallja"/>
    <w:rsid w:val="00C34183"/>
    <w:pPr>
      <w:widowControl w:val="0"/>
      <w:jc w:val="both"/>
    </w:pPr>
    <w:rPr>
      <w:rFonts w:ascii="CG Times" w:hAnsi="CG Times"/>
      <w:b/>
      <w:color w:val="000000"/>
      <w:sz w:val="22"/>
      <w:szCs w:val="22"/>
      <w:lang w:val="sq-AL" w:eastAsia="en-US"/>
    </w:rPr>
  </w:style>
  <w:style w:type="paragraph" w:customStyle="1" w:styleId="Tabele">
    <w:name w:val="Tabele"/>
    <w:rsid w:val="00C34183"/>
    <w:rPr>
      <w:rFonts w:ascii="CG Times" w:hAnsi="CG Times"/>
      <w:sz w:val="22"/>
      <w:lang w:eastAsia="en-US"/>
    </w:rPr>
  </w:style>
  <w:style w:type="paragraph" w:customStyle="1" w:styleId="text">
    <w:name w:val="text"/>
    <w:basedOn w:val="Normal"/>
    <w:rsid w:val="00C34183"/>
    <w:pPr>
      <w:ind w:left="709"/>
      <w:jc w:val="both"/>
    </w:pPr>
    <w:rPr>
      <w:rFonts w:ascii="Arial" w:hAnsi="Arial"/>
      <w:sz w:val="20"/>
      <w:szCs w:val="20"/>
      <w:lang w:val="fr-FR"/>
    </w:rPr>
  </w:style>
  <w:style w:type="paragraph" w:customStyle="1" w:styleId="Titulli">
    <w:name w:val="Titulli"/>
    <w:next w:val="Normal"/>
    <w:link w:val="TitulliChar"/>
    <w:rsid w:val="00C34183"/>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C34183"/>
    <w:rPr>
      <w:rFonts w:ascii="CG Times" w:eastAsia="MS Mincho" w:hAnsi="CG Times"/>
      <w:b/>
      <w:caps/>
      <w:sz w:val="22"/>
      <w:szCs w:val="22"/>
      <w:lang w:val="en-GB" w:eastAsia="en-US" w:bidi="ar-SA"/>
    </w:rPr>
  </w:style>
  <w:style w:type="paragraph" w:customStyle="1" w:styleId="TitulliNr">
    <w:name w:val="Titulli_Nr"/>
    <w:rsid w:val="00C34183"/>
    <w:pPr>
      <w:keepNext/>
      <w:widowControl w:val="0"/>
      <w:jc w:val="center"/>
    </w:pPr>
    <w:rPr>
      <w:rFonts w:ascii="CG Times" w:hAnsi="CG Times"/>
      <w:caps/>
      <w:sz w:val="22"/>
      <w:szCs w:val="22"/>
      <w:lang w:eastAsia="en-US"/>
    </w:rPr>
  </w:style>
  <w:style w:type="paragraph" w:customStyle="1" w:styleId="TitulliTitull">
    <w:name w:val="Titulli_Titull"/>
    <w:rsid w:val="00C34183"/>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34183"/>
    <w:pPr>
      <w:keepNext/>
      <w:widowControl w:val="0"/>
      <w:jc w:val="center"/>
    </w:pPr>
    <w:rPr>
      <w:rFonts w:ascii="CG Times" w:hAnsi="CG Times"/>
      <w:caps/>
      <w:sz w:val="22"/>
      <w:szCs w:val="22"/>
      <w:lang w:eastAsia="en-US"/>
    </w:rPr>
  </w:style>
  <w:style w:type="paragraph" w:customStyle="1" w:styleId="Char">
    <w:name w:val="Char"/>
    <w:basedOn w:val="Normal"/>
    <w:rsid w:val="00D0518E"/>
    <w:pPr>
      <w:spacing w:after="160" w:line="240" w:lineRule="exact"/>
    </w:pPr>
    <w:rPr>
      <w:rFonts w:ascii="Tahoma" w:eastAsia="MS Mincho" w:hAnsi="Tahoma"/>
      <w:sz w:val="20"/>
      <w:szCs w:val="20"/>
      <w:lang w:val="en-GB"/>
    </w:rPr>
  </w:style>
  <w:style w:type="character" w:customStyle="1" w:styleId="AktiChar">
    <w:name w:val="Akti Char"/>
    <w:basedOn w:val="DefaultParagraphFont"/>
    <w:link w:val="Akti"/>
    <w:rsid w:val="00D0518E"/>
    <w:rPr>
      <w:rFonts w:ascii="CG Times" w:hAnsi="CG Times"/>
      <w:b/>
      <w:caps/>
      <w:color w:val="000000"/>
      <w:sz w:val="22"/>
      <w:szCs w:val="22"/>
      <w:lang w:val="en-GB" w:eastAsia="en-US" w:bidi="ar-SA"/>
    </w:rPr>
  </w:style>
  <w:style w:type="character" w:customStyle="1" w:styleId="NumriDataChar">
    <w:name w:val="Numri_Data Char"/>
    <w:basedOn w:val="DefaultParagraphFont"/>
    <w:link w:val="NumriData"/>
    <w:rsid w:val="00D0518E"/>
    <w:rPr>
      <w:rFonts w:ascii="CG Times" w:hAnsi="CG Times"/>
      <w:b/>
      <w:sz w:val="22"/>
      <w:lang w:val="en-GB" w:eastAsia="en-US" w:bidi="ar-SA"/>
    </w:rPr>
  </w:style>
  <w:style w:type="character" w:customStyle="1" w:styleId="TitulliChar">
    <w:name w:val="Titulli Char"/>
    <w:basedOn w:val="DefaultParagraphFont"/>
    <w:link w:val="Titulli"/>
    <w:rsid w:val="00D0518E"/>
    <w:rPr>
      <w:rFonts w:ascii="CG Times" w:hAnsi="CG Times"/>
      <w:b/>
      <w:caps/>
      <w:sz w:val="22"/>
      <w:szCs w:val="22"/>
      <w:lang w:val="en-GB" w:eastAsia="en-US" w:bidi="ar-SA"/>
    </w:rPr>
  </w:style>
  <w:style w:type="character" w:customStyle="1" w:styleId="VENDOSIChar">
    <w:name w:val="VENDOSI Char"/>
    <w:basedOn w:val="DefaultParagraphFont"/>
    <w:link w:val="VENDOSI"/>
    <w:rsid w:val="00D0518E"/>
    <w:rPr>
      <w:rFonts w:ascii="CG Times" w:hAnsi="CG Times"/>
      <w:caps/>
      <w:sz w:val="22"/>
      <w:szCs w:val="22"/>
      <w:lang w:val="en-GB" w:eastAsia="en-US" w:bidi="ar-SA"/>
    </w:rPr>
  </w:style>
  <w:style w:type="character" w:styleId="Hyperlink">
    <w:name w:val="Hyperlink"/>
    <w:basedOn w:val="DefaultParagraphFont"/>
    <w:rsid w:val="00D0518E"/>
    <w:rPr>
      <w:rFonts w:ascii="Tahoma" w:eastAsia="MS Mincho" w:hAnsi="Tahoma"/>
      <w:color w:val="0000FF"/>
      <w:u w:val="single"/>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2019-03-16T20:16:00Z</dcterms:created>
  <dcterms:modified xsi:type="dcterms:W3CDTF">2019-03-16T20:16:00Z</dcterms:modified>
</cp:coreProperties>
</file>