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724" w:rsidRDefault="00515724" w:rsidP="00515724">
      <w:pPr>
        <w:pStyle w:val="Akti"/>
      </w:pPr>
      <w:bookmarkStart w:id="0" w:name="_GoBack"/>
      <w:bookmarkEnd w:id="0"/>
      <w:r>
        <w:t>VENDI</w:t>
      </w:r>
      <w:r w:rsidRPr="00B33EC0">
        <w:t>M </w:t>
      </w:r>
    </w:p>
    <w:p w:rsidR="00515724" w:rsidRPr="00B33EC0" w:rsidRDefault="00515724" w:rsidP="00515724">
      <w:pPr>
        <w:pStyle w:val="NumriData"/>
      </w:pPr>
      <w:r>
        <w:t>Nr.1547, datë 26.11.2008</w:t>
      </w:r>
    </w:p>
    <w:p w:rsidR="00515724" w:rsidRDefault="00515724" w:rsidP="00515724">
      <w:pPr>
        <w:pStyle w:val="Paragrafi"/>
      </w:pPr>
    </w:p>
    <w:p w:rsidR="00515724" w:rsidRPr="00B33EC0" w:rsidRDefault="00515724" w:rsidP="00515724">
      <w:pPr>
        <w:pStyle w:val="Titulli"/>
      </w:pPr>
      <w:r w:rsidRPr="00B33EC0">
        <w:t xml:space="preserve">PËR </w:t>
      </w:r>
      <w:r>
        <w:t xml:space="preserve"> </w:t>
      </w:r>
      <w:r w:rsidRPr="00B33EC0">
        <w:t>MIRATIMIN E KONTRATËS TË FORMËS “BOT”, TË LIDHUR NDËRMJET MINISTRISË SË EKONOMISË, TREGTISË DH</w:t>
      </w:r>
      <w:r>
        <w:t>E ENERGJETIKËS DHE “IDEA VLORA” SHA</w:t>
      </w:r>
      <w:r w:rsidRPr="00B33EC0">
        <w:t>, PËR PROJEKTIMIN, FINANCIMIN, NDËRTIMIN, OPERIMIN, MIRËMBAJTJEN DHE T</w:t>
      </w:r>
      <w:r>
        <w:t>RANSFERIMIN E PARKUT INDUSTRIAL</w:t>
      </w:r>
      <w:r w:rsidRPr="00B33EC0">
        <w:t xml:space="preserve"> NË VLORË</w:t>
      </w:r>
    </w:p>
    <w:p w:rsidR="00515724" w:rsidRPr="00B33EC0" w:rsidRDefault="00515724" w:rsidP="00515724">
      <w:pPr>
        <w:pStyle w:val="Paragrafi"/>
      </w:pPr>
      <w:r w:rsidRPr="00B33EC0">
        <w:t> </w:t>
      </w:r>
    </w:p>
    <w:p w:rsidR="00515724" w:rsidRPr="00B33EC0" w:rsidRDefault="00515724" w:rsidP="00515724">
      <w:pPr>
        <w:pStyle w:val="BazLigjPropozues"/>
      </w:pPr>
      <w:r w:rsidRPr="00B33EC0">
        <w:t>Në mbështetje të nenit 100 të Kushtetut</w:t>
      </w:r>
      <w:r>
        <w:t>ës, të neneve 21, pika 4,  e 27</w:t>
      </w:r>
      <w:r w:rsidRPr="00B33EC0">
        <w:t xml:space="preserve"> të ligjit nr.9663, datë 18.12</w:t>
      </w:r>
      <w:r>
        <w:t>.2006</w:t>
      </w:r>
      <w:r w:rsidRPr="00B33EC0">
        <w:t xml:space="preserve"> “Për koncesionet”, d</w:t>
      </w:r>
      <w:r>
        <w:t>he të ligjit nr.9789, datë 19.7.2007</w:t>
      </w:r>
      <w:r w:rsidRPr="00B33EC0">
        <w:t xml:space="preserve"> “Për krijimin dhe funksionimin e zonave ekonomike”, me propozimin e Ministrit të Ekonomisë, Tregtisë dhe Energjetikës, Këshilli i Ministrave</w:t>
      </w:r>
    </w:p>
    <w:p w:rsidR="00515724" w:rsidRPr="00B33EC0" w:rsidRDefault="00515724" w:rsidP="00515724">
      <w:pPr>
        <w:pStyle w:val="Paragrafi"/>
      </w:pPr>
      <w:r w:rsidRPr="00B33EC0">
        <w:t> </w:t>
      </w:r>
    </w:p>
    <w:p w:rsidR="00515724" w:rsidRDefault="00515724" w:rsidP="00515724">
      <w:pPr>
        <w:pStyle w:val="VENDOSI"/>
      </w:pPr>
      <w:r>
        <w:t>VENDOS</w:t>
      </w:r>
      <w:r w:rsidRPr="00B33EC0">
        <w:t>I</w:t>
      </w:r>
      <w:r>
        <w:t>:</w:t>
      </w:r>
    </w:p>
    <w:p w:rsidR="00515724" w:rsidRPr="00B33EC0" w:rsidRDefault="00515724" w:rsidP="00515724">
      <w:pPr>
        <w:pStyle w:val="Paragrafi"/>
      </w:pPr>
    </w:p>
    <w:p w:rsidR="00515724" w:rsidRPr="00B33EC0" w:rsidRDefault="00515724" w:rsidP="00515724">
      <w:pPr>
        <w:pStyle w:val="Paragrafi"/>
      </w:pPr>
      <w:r>
        <w:t xml:space="preserve">1. </w:t>
      </w:r>
      <w:r w:rsidRPr="00B33EC0">
        <w:t>Miratim</w:t>
      </w:r>
      <w:r>
        <w:t>in e kontratës, të formës “BOT”</w:t>
      </w:r>
      <w:r w:rsidRPr="00B33EC0">
        <w:t xml:space="preserve"> (ndërtim, operim dhe transferim), të lidhur ndërmjet Ministrisë së Ekonomisë, Tregtisë dhe Energje</w:t>
      </w:r>
      <w:r>
        <w:t>tikës, si autoritet kontraktues  dhe “Idea Vlora”</w:t>
      </w:r>
      <w:r w:rsidRPr="00B33EC0">
        <w:t xml:space="preserve"> sha-së, për projektimin, financimin, ndërtimin, operimin, mirëmbajtjen dhe t</w:t>
      </w:r>
      <w:r>
        <w:t>ransferimin e parkut industrial</w:t>
      </w:r>
      <w:r w:rsidRPr="00B33EC0">
        <w:t xml:space="preserve"> në Vlorë, sipas tekstit dhe anekseve, që i bashkëlidhen këtij vendimi.</w:t>
      </w:r>
    </w:p>
    <w:p w:rsidR="00515724" w:rsidRPr="00B33EC0" w:rsidRDefault="00515724" w:rsidP="00515724">
      <w:pPr>
        <w:pStyle w:val="Paragrafi"/>
      </w:pPr>
      <w:r w:rsidRPr="00B33EC0">
        <w:rPr>
          <w:rFonts w:eastAsia="Arial"/>
        </w:rPr>
        <w:t>2.</w:t>
      </w:r>
      <w:r>
        <w:rPr>
          <w:rFonts w:eastAsia="Arial"/>
        </w:rPr>
        <w:t xml:space="preserve"> </w:t>
      </w:r>
      <w:r w:rsidRPr="00B33EC0">
        <w:t>Ngarkohet Ministria e Ekonomisë, Tregtisë dhe Energjetikës për zbatimin e këtij vendimi.</w:t>
      </w:r>
    </w:p>
    <w:p w:rsidR="00515724" w:rsidRPr="00B33EC0" w:rsidRDefault="00515724" w:rsidP="00515724">
      <w:pPr>
        <w:pStyle w:val="Paragrafi"/>
      </w:pPr>
      <w:r>
        <w:t>K</w:t>
      </w:r>
      <w:r w:rsidRPr="00B33EC0">
        <w:t>y ven</w:t>
      </w:r>
      <w:r>
        <w:t>dim hyn në fuqi pas botimit në Fletoren Zyrtare</w:t>
      </w:r>
      <w:r w:rsidRPr="00B33EC0">
        <w:t>.</w:t>
      </w:r>
    </w:p>
    <w:p w:rsidR="00515724" w:rsidRPr="00B33EC0" w:rsidRDefault="00515724" w:rsidP="00515724">
      <w:pPr>
        <w:pStyle w:val="Paragrafi"/>
      </w:pPr>
      <w:r w:rsidRPr="00B33EC0">
        <w:t> </w:t>
      </w:r>
    </w:p>
    <w:p w:rsidR="00515724" w:rsidRPr="00D3736A" w:rsidRDefault="00515724" w:rsidP="00515724">
      <w:pPr>
        <w:pStyle w:val="Autoriteti"/>
      </w:pPr>
      <w:r>
        <w:t>KRYEMINISTRI</w:t>
      </w:r>
    </w:p>
    <w:p w:rsidR="00515724" w:rsidRPr="00D3736A" w:rsidRDefault="00515724" w:rsidP="00515724">
      <w:pPr>
        <w:pStyle w:val="AutoritetiEmer"/>
      </w:pPr>
      <w:r w:rsidRPr="00D3736A">
        <w:t>Sali Berisha</w:t>
      </w:r>
    </w:p>
    <w:sectPr w:rsidR="00515724" w:rsidRPr="00D3736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5724"/>
    <w:rsid w:val="00097A7E"/>
    <w:rsid w:val="001820F5"/>
    <w:rsid w:val="00232F91"/>
    <w:rsid w:val="002F167D"/>
    <w:rsid w:val="00360A84"/>
    <w:rsid w:val="004006EF"/>
    <w:rsid w:val="00455E8D"/>
    <w:rsid w:val="004E59D7"/>
    <w:rsid w:val="00515724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A81E3D-A5B0-4234-B2E5-DA10D834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51572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kti">
    <w:name w:val="Akti"/>
    <w:link w:val="AktiChar"/>
    <w:rsid w:val="0051572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15724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51572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1572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1572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51572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1572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1572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1572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1572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1572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1572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2019-03-16T20:23:00Z</dcterms:created>
  <dcterms:modified xsi:type="dcterms:W3CDTF">2019-03-16T20:23:00Z</dcterms:modified>
</cp:coreProperties>
</file>