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C07" w:rsidRPr="002D2236" w:rsidRDefault="00381C07" w:rsidP="002D2236">
      <w:pPr>
        <w:pStyle w:val="Akti"/>
        <w:rPr>
          <w:rStyle w:val="Strong"/>
          <w:rFonts w:ascii="CG Times" w:hAnsi="CG Times"/>
          <w:b/>
          <w:bCs w:val="0"/>
          <w:szCs w:val="18"/>
        </w:rPr>
      </w:pPr>
      <w:bookmarkStart w:id="0" w:name="_GoBack"/>
      <w:bookmarkEnd w:id="0"/>
      <w:r w:rsidRPr="002D2236">
        <w:t> </w:t>
      </w:r>
      <w:r w:rsidRPr="002D2236">
        <w:rPr>
          <w:rStyle w:val="Strong"/>
          <w:rFonts w:ascii="CG Times" w:hAnsi="CG Times"/>
          <w:b/>
          <w:bCs w:val="0"/>
          <w:szCs w:val="18"/>
        </w:rPr>
        <w:t>VENDIM </w:t>
      </w:r>
    </w:p>
    <w:p w:rsidR="00381C07" w:rsidRPr="002D2236" w:rsidRDefault="00381C07" w:rsidP="002D2236">
      <w:pPr>
        <w:pStyle w:val="NumriData"/>
      </w:pPr>
      <w:r w:rsidRPr="002D2236">
        <w:rPr>
          <w:rStyle w:val="Strong"/>
          <w:rFonts w:ascii="CG Times" w:hAnsi="CG Times"/>
          <w:b/>
          <w:bCs w:val="0"/>
          <w:szCs w:val="18"/>
        </w:rPr>
        <w:t>Nr.1550, datë 26.11.2008</w:t>
      </w:r>
    </w:p>
    <w:p w:rsidR="00381C07" w:rsidRDefault="00381C07" w:rsidP="00381C07">
      <w:pPr>
        <w:pStyle w:val="Paragrafi0"/>
        <w:rPr>
          <w:rStyle w:val="Strong"/>
          <w:b w:val="0"/>
          <w:bCs w:val="0"/>
          <w:szCs w:val="18"/>
        </w:rPr>
      </w:pPr>
    </w:p>
    <w:p w:rsidR="00381C07" w:rsidRPr="002D2236" w:rsidRDefault="00381C07" w:rsidP="002D2236">
      <w:pPr>
        <w:pStyle w:val="Titulli0"/>
      </w:pPr>
      <w:r w:rsidRPr="002D2236">
        <w:rPr>
          <w:rStyle w:val="Strong"/>
          <w:rFonts w:ascii="CG Times" w:hAnsi="CG Times"/>
          <w:b/>
          <w:bCs w:val="0"/>
          <w:szCs w:val="18"/>
        </w:rPr>
        <w:t>PËR SHTYRJEN E AFATIT TË BOTIMIT TË NJOFTIMIT TË FITUESIT DHE TË NJOFTIMIT TË KONTRATËS  SË LIDHUR, PËR PROCEDURAT E PROKURIMIT, TË KRYERA NGA MINISTRIA E ARSIMIT DHE SHKENCËS DHE INSTITUCIONET NË VARËSI TË SAJ, si autoritete kontraktore</w:t>
      </w:r>
    </w:p>
    <w:p w:rsidR="00381C07" w:rsidRPr="00663B0C" w:rsidRDefault="00381C07" w:rsidP="00381C07">
      <w:pPr>
        <w:pStyle w:val="Paragrafi0"/>
      </w:pPr>
      <w:r>
        <w:rPr>
          <w:rStyle w:val="Strong"/>
          <w:b w:val="0"/>
          <w:bCs w:val="0"/>
          <w:szCs w:val="18"/>
        </w:rPr>
        <w:t> </w:t>
      </w:r>
    </w:p>
    <w:p w:rsidR="00381C07" w:rsidRPr="002D2236" w:rsidRDefault="00381C07" w:rsidP="002D2236">
      <w:pPr>
        <w:pStyle w:val="BazLigjPropozues"/>
      </w:pPr>
      <w:r w:rsidRPr="002D2236">
        <w:t>Në mbështetje të nenit 100 të Kushtetutës dhe të nenit 75 të  ligjit nr.9643, datë 20.11.2006 “Për prokurimin publik”, të ndryshuar, me propozimin e Ministrit të Arsimit dhe Shkencës,  Këshilli i Ministrave</w:t>
      </w:r>
    </w:p>
    <w:p w:rsidR="00381C07" w:rsidRPr="00663B0C" w:rsidRDefault="00381C07" w:rsidP="00381C07">
      <w:pPr>
        <w:pStyle w:val="Paragrafi0"/>
      </w:pPr>
      <w:r>
        <w:t xml:space="preserve">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381C07" w:rsidRPr="002D2236" w:rsidRDefault="00381C07" w:rsidP="002D2236">
      <w:pPr>
        <w:pStyle w:val="VENDOSI0"/>
      </w:pPr>
      <w:r w:rsidRPr="002D2236">
        <w:rPr>
          <w:rStyle w:val="Strong"/>
          <w:rFonts w:ascii="CG Times" w:hAnsi="CG Times"/>
          <w:b w:val="0"/>
          <w:bCs w:val="0"/>
          <w:szCs w:val="18"/>
        </w:rPr>
        <w:t>VENDOSI:</w:t>
      </w:r>
    </w:p>
    <w:p w:rsidR="00381C07" w:rsidRPr="00663B0C" w:rsidRDefault="00381C07" w:rsidP="00381C07">
      <w:pPr>
        <w:pStyle w:val="Paragrafi0"/>
      </w:pPr>
      <w:r>
        <w:rPr>
          <w:rStyle w:val="Strong"/>
          <w:b w:val="0"/>
          <w:bCs w:val="0"/>
          <w:szCs w:val="18"/>
        </w:rPr>
        <w:t> </w:t>
      </w:r>
    </w:p>
    <w:p w:rsidR="00381C07" w:rsidRPr="00663B0C" w:rsidRDefault="00381C07" w:rsidP="00381C07">
      <w:pPr>
        <w:pStyle w:val="Paragrafi0"/>
      </w:pPr>
      <w:r>
        <w:t>1.</w:t>
      </w:r>
      <w:r>
        <w:rPr>
          <w:szCs w:val="14"/>
        </w:rPr>
        <w:t xml:space="preserve"> </w:t>
      </w:r>
      <w:r>
        <w:t>Lejimin e Ministrisë së Arsimit dhe Shkencës dhe të institucioneve në varësi të saj, bashkisë Durrës, t’i përfundojnë deri më 29 dhjetor 2008, procedurat e prokurimit për ndërtime, mallra e shërbime, me fondet e parashikuara në Buxhetin e Shtetit të vitit 2008, sipas aneksit nr.1, që i bashkëlidhet këtij vendimi.</w:t>
      </w:r>
    </w:p>
    <w:p w:rsidR="00381C07" w:rsidRPr="00663B0C" w:rsidRDefault="00381C07" w:rsidP="00381C07">
      <w:pPr>
        <w:pStyle w:val="Paragrafi0"/>
      </w:pPr>
      <w:r>
        <w:t xml:space="preserve"> Brenda këtij afati të përfshihen edhe publikimi i fituesit dhe publikimi i njoftimit të kontratës së lidhur në Buletinin e Njoftimeve Publike. </w:t>
      </w:r>
    </w:p>
    <w:p w:rsidR="00381C07" w:rsidRPr="00663B0C" w:rsidRDefault="00381C07" w:rsidP="00381C07">
      <w:pPr>
        <w:pStyle w:val="Paragrafi0"/>
      </w:pPr>
      <w:r>
        <w:t> 2.</w:t>
      </w:r>
      <w:r>
        <w:rPr>
          <w:szCs w:val="14"/>
        </w:rPr>
        <w:t xml:space="preserve"> </w:t>
      </w:r>
      <w:r>
        <w:t>Ngarkohen Ministria e Arsimit dhe Shkencës dhe Agjencia e Prokurimit Publik për zbatimin e këtij vendimi.</w:t>
      </w:r>
    </w:p>
    <w:p w:rsidR="00381C07" w:rsidRPr="00663B0C" w:rsidRDefault="00381C07" w:rsidP="00381C07">
      <w:pPr>
        <w:pStyle w:val="Paragrafi0"/>
      </w:pPr>
      <w:r>
        <w:t>Ky vendim hyn në fuqi menjëherë dhe botohet në Fletoren Zyrtare.</w:t>
      </w:r>
    </w:p>
    <w:p w:rsidR="00381C07" w:rsidRPr="00663B0C" w:rsidRDefault="00381C07" w:rsidP="00381C07">
      <w:pPr>
        <w:pStyle w:val="Paragrafi0"/>
      </w:pPr>
      <w:r>
        <w:t> </w:t>
      </w:r>
    </w:p>
    <w:p w:rsidR="00381C07" w:rsidRDefault="00381C07" w:rsidP="00381C07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381C07" w:rsidRPr="00577F4B" w:rsidRDefault="00381C07" w:rsidP="00381C07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p w:rsidR="00381C07" w:rsidRDefault="00381C07" w:rsidP="00381C07">
      <w:pPr>
        <w:pStyle w:val="Aneksi"/>
      </w:pPr>
    </w:p>
    <w:p w:rsidR="00381C07" w:rsidRDefault="00381C07" w:rsidP="00381C07">
      <w:pPr>
        <w:pStyle w:val="TitulliTitull"/>
      </w:pPr>
    </w:p>
    <w:p w:rsidR="00381C07" w:rsidRDefault="00381C07" w:rsidP="00381C07">
      <w:pPr>
        <w:pStyle w:val="TitulliTitull"/>
      </w:pPr>
      <w:r>
        <w:t>Aneksi i projektvendimit të Këshillit të Ministrave</w:t>
      </w:r>
    </w:p>
    <w:p w:rsidR="00381C07" w:rsidRDefault="00381C07" w:rsidP="00381C07">
      <w:pPr>
        <w:pStyle w:val="TitulliTitull"/>
      </w:pPr>
      <w:r>
        <w:t>Për shtyrjen e afatit të botimit të njoftimit të fituesit dhe të njoftimit të kontratës për procedurat e prokurimit të kryera nga ministria e arsimit dhe shkencës dhe institucionet e varësisë së saj</w:t>
      </w:r>
    </w:p>
    <w:p w:rsidR="00381C07" w:rsidRDefault="00381C07" w:rsidP="002D2236">
      <w:pPr>
        <w:pStyle w:val="Paragrafi0"/>
        <w:rPr>
          <w:lang w:val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31"/>
        <w:gridCol w:w="4883"/>
        <w:gridCol w:w="1590"/>
        <w:gridCol w:w="1752"/>
      </w:tblGrid>
      <w:tr w:rsidR="00381C07" w:rsidRPr="00533B60">
        <w:tc>
          <w:tcPr>
            <w:tcW w:w="648" w:type="dxa"/>
            <w:vAlign w:val="center"/>
          </w:tcPr>
          <w:p w:rsidR="00381C07" w:rsidRPr="00381C07" w:rsidRDefault="00381C07" w:rsidP="00381C07">
            <w:pPr>
              <w:pStyle w:val="Tabele"/>
              <w:jc w:val="center"/>
              <w:rPr>
                <w:b/>
              </w:rPr>
            </w:pPr>
            <w:r w:rsidRPr="00381C07">
              <w:rPr>
                <w:b/>
              </w:rPr>
              <w:t>Nr</w:t>
            </w:r>
          </w:p>
        </w:tc>
        <w:tc>
          <w:tcPr>
            <w:tcW w:w="5220" w:type="dxa"/>
            <w:vAlign w:val="center"/>
          </w:tcPr>
          <w:p w:rsidR="00381C07" w:rsidRPr="00381C07" w:rsidRDefault="00381C07" w:rsidP="00381C07">
            <w:pPr>
              <w:pStyle w:val="Tabele"/>
              <w:jc w:val="center"/>
              <w:rPr>
                <w:b/>
              </w:rPr>
            </w:pPr>
            <w:r w:rsidRPr="00381C07">
              <w:rPr>
                <w:b/>
              </w:rPr>
              <w:t>Emërtimi i projektit</w:t>
            </w:r>
          </w:p>
        </w:tc>
        <w:tc>
          <w:tcPr>
            <w:tcW w:w="1620" w:type="dxa"/>
            <w:vAlign w:val="center"/>
          </w:tcPr>
          <w:p w:rsidR="00381C07" w:rsidRPr="00381C07" w:rsidRDefault="00381C07" w:rsidP="00381C07">
            <w:pPr>
              <w:pStyle w:val="Tabele"/>
              <w:jc w:val="center"/>
              <w:rPr>
                <w:b/>
              </w:rPr>
            </w:pPr>
            <w:r w:rsidRPr="00381C07">
              <w:rPr>
                <w:b/>
              </w:rPr>
              <w:t>Vlera limit në lekë</w:t>
            </w:r>
          </w:p>
        </w:tc>
        <w:tc>
          <w:tcPr>
            <w:tcW w:w="1799" w:type="dxa"/>
            <w:vAlign w:val="center"/>
          </w:tcPr>
          <w:p w:rsidR="00381C07" w:rsidRPr="00381C07" w:rsidRDefault="00381C07" w:rsidP="00381C07">
            <w:pPr>
              <w:pStyle w:val="Tabele"/>
              <w:jc w:val="center"/>
              <w:rPr>
                <w:b/>
              </w:rPr>
            </w:pPr>
            <w:r w:rsidRPr="00381C07">
              <w:rPr>
                <w:b/>
              </w:rPr>
              <w:t>Financimi i vitit 2008 në lekë</w:t>
            </w: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I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APARATI I MINISTRISË SË ARSIMIT DHE SHKENCËS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1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Blerje e mjeteve didaktike Arsimi bazë dhe i mesëm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306,433,267</w:t>
            </w: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  <w:r w:rsidRPr="00533B60">
              <w:t>306,433,267</w:t>
            </w: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2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Rikonstruksioi i rrjetit elektrik të Godinës së Ministrisë së Arsimit dhe Shkencës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10,795,260</w:t>
            </w: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  <w:r w:rsidRPr="00533B60">
              <w:t>7.950,000</w:t>
            </w: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II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UNIVERSITETI “ALEKSANDËR MOISIU” DURRËS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3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Pajisje Mobileri për Fakultetin e studimeve të Integruara me Praktikën Universiteti Durrës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3.333.600</w:t>
            </w: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  <w:r w:rsidRPr="00533B60">
              <w:t>3.333.600</w:t>
            </w: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4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Pajisje Elektronike për Fakultetin e studimeve të Integruara Integruara me Praktikën Universiteti Durrës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8.181.000</w:t>
            </w: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  <w:r w:rsidRPr="00533B60">
              <w:t>8.181.000</w:t>
            </w: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Akademia e sporteve “Vojo Kushi” Tiranë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5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Ndërtimi i sallës së leksioneve dhe konferencave Akademia Sporteve Tiranë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10,000,000</w:t>
            </w: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  <w:r w:rsidRPr="00533B60">
              <w:t>10,000,000</w:t>
            </w: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lastRenderedPageBreak/>
              <w:t>6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Mirëmbajtje ndërtese Akademia e Sporteve Tiranë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2.000.000</w:t>
            </w: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  <w:r w:rsidRPr="00533B60">
              <w:t>2.000.000</w:t>
            </w: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</w:p>
        </w:tc>
        <w:tc>
          <w:tcPr>
            <w:tcW w:w="5220" w:type="dxa"/>
          </w:tcPr>
          <w:p w:rsidR="00381C07" w:rsidRPr="00F974C9" w:rsidRDefault="00381C07" w:rsidP="00381C07">
            <w:pPr>
              <w:pStyle w:val="Tabele"/>
            </w:pPr>
            <w:r w:rsidRPr="00F974C9">
              <w:t>DREJTORIA ARSIMORE RAJONALE DURRËS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</w:p>
        </w:tc>
        <w:tc>
          <w:tcPr>
            <w:tcW w:w="1799" w:type="dxa"/>
          </w:tcPr>
          <w:p w:rsidR="00381C07" w:rsidRDefault="00381C07" w:rsidP="00381C07">
            <w:pPr>
              <w:pStyle w:val="Tabele"/>
            </w:pPr>
          </w:p>
          <w:p w:rsidR="00381C07" w:rsidRPr="00533B60" w:rsidRDefault="00381C07" w:rsidP="00381C07">
            <w:pPr>
              <w:pStyle w:val="Tabele"/>
            </w:pP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7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Rikonstruksioni i shkollës së mesme “Beqir Çela” Durrës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18,000,000</w:t>
            </w: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  <w:r w:rsidRPr="00533B60">
              <w:t>5.500,000</w:t>
            </w: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Drejtoria arsimore qyteti Tiranë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8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Rikonstruksioni i shkollës së emsme të Gjuhëve të Huaja Tiranë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65,000,000</w:t>
            </w: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  <w:r w:rsidRPr="00533B60">
              <w:t>5.000.000</w:t>
            </w: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III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BASHKIA DURRËS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  <w:r w:rsidRPr="00533B60">
              <w:t>9</w:t>
            </w: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Ndërtimi i Konviktit pranë konviktit beqir Çela Durrës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50.000.000</w:t>
            </w: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  <w:r w:rsidRPr="00533B60">
              <w:t>15.000.000</w:t>
            </w:r>
          </w:p>
        </w:tc>
      </w:tr>
      <w:tr w:rsidR="00381C07" w:rsidRPr="00533B60">
        <w:tc>
          <w:tcPr>
            <w:tcW w:w="648" w:type="dxa"/>
          </w:tcPr>
          <w:p w:rsidR="00381C07" w:rsidRPr="00533B60" w:rsidRDefault="00381C07" w:rsidP="00381C07">
            <w:pPr>
              <w:pStyle w:val="Tabele"/>
            </w:pPr>
          </w:p>
        </w:tc>
        <w:tc>
          <w:tcPr>
            <w:tcW w:w="52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Totali</w:t>
            </w:r>
          </w:p>
        </w:tc>
        <w:tc>
          <w:tcPr>
            <w:tcW w:w="1620" w:type="dxa"/>
          </w:tcPr>
          <w:p w:rsidR="00381C07" w:rsidRPr="00533B60" w:rsidRDefault="00381C07" w:rsidP="00381C07">
            <w:pPr>
              <w:pStyle w:val="Tabele"/>
            </w:pPr>
            <w:r w:rsidRPr="00533B60">
              <w:t>473.743.127</w:t>
            </w:r>
          </w:p>
        </w:tc>
        <w:tc>
          <w:tcPr>
            <w:tcW w:w="1799" w:type="dxa"/>
          </w:tcPr>
          <w:p w:rsidR="00381C07" w:rsidRPr="00533B60" w:rsidRDefault="00381C07" w:rsidP="00381C07">
            <w:pPr>
              <w:pStyle w:val="Tabele"/>
            </w:pPr>
            <w:r w:rsidRPr="00533B60">
              <w:t>363.397.867</w:t>
            </w:r>
          </w:p>
        </w:tc>
      </w:tr>
    </w:tbl>
    <w:p w:rsidR="000010FC" w:rsidRDefault="000010FC" w:rsidP="002D2236">
      <w:pPr>
        <w:pStyle w:val="Paragrafi0"/>
      </w:pPr>
    </w:p>
    <w:sectPr w:rsidR="000010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1C07"/>
    <w:rsid w:val="000010FC"/>
    <w:rsid w:val="001A06C2"/>
    <w:rsid w:val="002D2236"/>
    <w:rsid w:val="00381C07"/>
    <w:rsid w:val="003A4F38"/>
    <w:rsid w:val="004C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CF2DB7-04D4-45FF-917F-194E43FB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C07"/>
    <w:rPr>
      <w:rFonts w:eastAsia="MS Mincho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hAnsi="Tahoma"/>
      <w:sz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</w:style>
  <w:style w:type="paragraph" w:customStyle="1" w:styleId="MainParagraph">
    <w:name w:val="Main Paragraph"/>
    <w:basedOn w:val="Normal"/>
    <w:rsid w:val="004C70FA"/>
    <w:pPr>
      <w:jc w:val="both"/>
    </w:pPr>
    <w:rPr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hAnsi="Book Antiqua"/>
      <w:b/>
      <w:bCs/>
      <w:sz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hAnsi="Book Antiqua"/>
      <w:sz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Strong">
    <w:name w:val="Strong"/>
    <w:basedOn w:val="DefaultParagraphFont"/>
    <w:qFormat/>
    <w:rsid w:val="00381C07"/>
    <w:rPr>
      <w:rFonts w:ascii="Tahoma" w:eastAsia="MS Mincho" w:hAnsi="Tahoma"/>
      <w:b/>
      <w:bCs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381C07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81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 </vt:lpstr>
    </vt:vector>
  </TitlesOfParts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