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DFD" w:rsidRPr="00524DFD" w:rsidRDefault="00524DFD" w:rsidP="00524DFD">
      <w:pPr>
        <w:pStyle w:val="Akti"/>
      </w:pPr>
      <w:bookmarkStart w:id="0" w:name="_GoBack"/>
      <w:bookmarkEnd w:id="0"/>
      <w:r w:rsidRPr="00524DFD">
        <w:t>VENDIM </w:t>
      </w:r>
    </w:p>
    <w:p w:rsidR="00524DFD" w:rsidRPr="00524DFD" w:rsidRDefault="00524DFD" w:rsidP="00524DFD">
      <w:pPr>
        <w:pStyle w:val="NumriData"/>
      </w:pPr>
      <w:r w:rsidRPr="00524DFD">
        <w:t>Nr.1557, datë 26.11.2008</w:t>
      </w:r>
    </w:p>
    <w:p w:rsidR="00524DFD" w:rsidRDefault="00524DFD" w:rsidP="00524DFD">
      <w:pPr>
        <w:pStyle w:val="Paragrafi0"/>
        <w:rPr>
          <w:b/>
          <w:bCs/>
          <w:szCs w:val="18"/>
        </w:rPr>
      </w:pPr>
    </w:p>
    <w:p w:rsidR="00524DFD" w:rsidRPr="00524DFD" w:rsidRDefault="00524DFD" w:rsidP="00524DFD">
      <w:pPr>
        <w:pStyle w:val="Titulli0"/>
      </w:pPr>
      <w:r w:rsidRPr="00524DFD">
        <w:t>PËR SHPRONËSIMIN, PËR INTERES PUBLIK, TË PRONARËVE TË PASURIVE TË PALUAJTSHME, PRONË PRIVATE, QË PREKEN NGA NDËRTIMI I SEGMENTIT RRUGOR KUKËS-SHISHTAVEC</w:t>
      </w:r>
    </w:p>
    <w:p w:rsidR="00524DFD" w:rsidRPr="00FF349D" w:rsidRDefault="00524DFD" w:rsidP="00524DFD">
      <w:pPr>
        <w:pStyle w:val="Paragrafi0"/>
      </w:pPr>
      <w:r w:rsidRPr="00FF349D">
        <w:rPr>
          <w:b/>
          <w:bCs/>
          <w:szCs w:val="18"/>
        </w:rPr>
        <w:t> </w:t>
      </w:r>
    </w:p>
    <w:p w:rsidR="00524DFD" w:rsidRPr="00FF349D" w:rsidRDefault="00524DFD" w:rsidP="00524DFD">
      <w:pPr>
        <w:pStyle w:val="BazLigjPropozues"/>
        <w:keepNext w:val="0"/>
      </w:pPr>
      <w:r w:rsidRPr="00FF349D">
        <w:t xml:space="preserve"> Në mbështetje të nenit 100 të Kushtetutës, të neneve 5, pika 1, 20 e 21, të </w:t>
      </w:r>
      <w:r>
        <w:t>ligjit nr.8561, datë 22.12.1999 “</w:t>
      </w:r>
      <w:r w:rsidRPr="00FF349D">
        <w:t xml:space="preserve">Për shpronësimet dhe marrjen në përdorim të përkohshëm të pasurisë, pronë private, për interes publik”, dhe të </w:t>
      </w:r>
      <w:r>
        <w:t>ligjit nr.9836, datë 26.11.2007 “Për Buxhetin e Shtetit të vitit 2008”, të</w:t>
      </w:r>
      <w:r w:rsidRPr="00FF349D">
        <w:t xml:space="preserve"> ndryshuar, me propozimin e Ministrit të Punëve Publike, Transportit dhe Telekomunikacionit, Këshilli i Ministrave                                   </w:t>
      </w:r>
    </w:p>
    <w:p w:rsidR="00524DFD" w:rsidRPr="00FF349D" w:rsidRDefault="00524DFD" w:rsidP="00524DFD">
      <w:pPr>
        <w:pStyle w:val="Paragrafi0"/>
      </w:pPr>
      <w:r w:rsidRPr="00FF349D">
        <w:t> </w:t>
      </w:r>
    </w:p>
    <w:p w:rsidR="00524DFD" w:rsidRPr="00FF349D" w:rsidRDefault="00524DFD" w:rsidP="00524DFD">
      <w:pPr>
        <w:pStyle w:val="VENDOSI0"/>
        <w:keepNext w:val="0"/>
      </w:pPr>
      <w:r>
        <w:rPr>
          <w:b/>
          <w:bCs/>
          <w:szCs w:val="18"/>
          <w:lang w:val="en-US"/>
        </w:rPr>
        <w:t>VENDO</w:t>
      </w:r>
      <w:r w:rsidRPr="00FF349D">
        <w:rPr>
          <w:b/>
          <w:bCs/>
          <w:szCs w:val="18"/>
          <w:lang w:val="en-US"/>
        </w:rPr>
        <w:t>SI:</w:t>
      </w:r>
    </w:p>
    <w:p w:rsidR="00524DFD" w:rsidRPr="00FF349D" w:rsidRDefault="00524DFD" w:rsidP="00524DFD">
      <w:pPr>
        <w:pStyle w:val="Paragrafi0"/>
      </w:pPr>
      <w:r w:rsidRPr="00FF349D">
        <w:t> </w:t>
      </w:r>
    </w:p>
    <w:p w:rsidR="00524DFD" w:rsidRPr="00FF349D" w:rsidRDefault="00524DFD" w:rsidP="00524DFD">
      <w:pPr>
        <w:pStyle w:val="Paragrafi0"/>
      </w:pPr>
      <w:r w:rsidRPr="00FF349D">
        <w:t>1.</w:t>
      </w:r>
      <w:r>
        <w:rPr>
          <w:szCs w:val="14"/>
        </w:rPr>
        <w:t xml:space="preserve"> </w:t>
      </w:r>
      <w:r w:rsidRPr="00FF349D">
        <w:t>Shpronësimin, për interes publik, të pronarëve të pasurive të paluajtshme, pronë private, që preken nga ndërtimi i segmentit rrugor Kukës-Shishtavec, si rezultat i rrëshqitjeve.</w:t>
      </w:r>
    </w:p>
    <w:p w:rsidR="00524DFD" w:rsidRPr="00FF349D" w:rsidRDefault="00524DFD" w:rsidP="00524DFD">
      <w:pPr>
        <w:pStyle w:val="Paragrafi0"/>
      </w:pPr>
      <w:r w:rsidRPr="00FF349D">
        <w:t> 2.</w:t>
      </w:r>
      <w:r>
        <w:t xml:space="preserve"> Shpronësimi të bëhet në favor të Drejtorisë së Përgjithshme të Rrugë</w:t>
      </w:r>
      <w:r w:rsidRPr="00FF349D">
        <w:t>ve.</w:t>
      </w:r>
    </w:p>
    <w:p w:rsidR="00524DFD" w:rsidRPr="00FF349D" w:rsidRDefault="00524DFD" w:rsidP="00524DFD">
      <w:pPr>
        <w:pStyle w:val="Paragrafi0"/>
      </w:pPr>
      <w:r w:rsidRPr="00FF349D">
        <w:t> 3.</w:t>
      </w:r>
      <w:r>
        <w:t xml:space="preserve"> </w:t>
      </w:r>
      <w:r w:rsidRPr="00FF349D">
        <w:t>Pronarët e pasurive të paluajtshme, që shpronësohen, të kompensohen në vlerë të plotë, sipas masës përkat</w:t>
      </w:r>
      <w:r>
        <w:t>ëse, që paraqitet në tabelën, që i bashkëlidhet kë</w:t>
      </w:r>
      <w:r w:rsidRPr="00FF349D">
        <w:t>tij vendimi, për sipërfaqen 7 452 (shtatë mijë e katërqind e pesëdhjetë e dy) m</w:t>
      </w:r>
      <w:r w:rsidRPr="000E46B5">
        <w:rPr>
          <w:vertAlign w:val="superscript"/>
        </w:rPr>
        <w:t>2</w:t>
      </w:r>
      <w:r w:rsidRPr="00FF349D">
        <w:t xml:space="preserve">, tokë/arë, me vlerë 2 012 040 (dy milionë e dymbëdhjetë mijë e dyzet) lekë, për kultura bujqësore, thekër, me vlerë 32 000 (tridhjetë e dy mijë) lekë, me një vlerë të  përgjithshme shpronësimi, 2 044 040 (dy milionë e dyzet e katër mijë e dyzet) lekë.  </w:t>
      </w:r>
    </w:p>
    <w:p w:rsidR="00524DFD" w:rsidRPr="00FF349D" w:rsidRDefault="00524DFD" w:rsidP="00524DFD">
      <w:pPr>
        <w:pStyle w:val="Paragrafi0"/>
      </w:pPr>
      <w:r w:rsidRPr="00FF349D">
        <w:t>4.</w:t>
      </w:r>
      <w:r w:rsidRPr="00FF349D">
        <w:rPr>
          <w:szCs w:val="14"/>
        </w:rPr>
        <w:t xml:space="preserve"> </w:t>
      </w:r>
      <w:r w:rsidRPr="00FF349D">
        <w:t xml:space="preserve">Shpenzimet procedurale, në shumën 294 500 (dyqind e nëntëdhjetë e katër mijë e pesëqind) lekë, të përballohen nga Drejtoria </w:t>
      </w:r>
      <w:r>
        <w:t>e Përgjithshme e Rrugë</w:t>
      </w:r>
      <w:r w:rsidRPr="00FF349D">
        <w:t>ve.</w:t>
      </w:r>
    </w:p>
    <w:p w:rsidR="00524DFD" w:rsidRPr="00FF349D" w:rsidRDefault="00524DFD" w:rsidP="00524DFD">
      <w:pPr>
        <w:pStyle w:val="Paragrafi0"/>
      </w:pPr>
      <w:r w:rsidRPr="00FF349D">
        <w:t> 5</w:t>
      </w:r>
      <w:r>
        <w:t>.</w:t>
      </w:r>
      <w:r w:rsidRPr="00FF349D">
        <w:rPr>
          <w:szCs w:val="14"/>
        </w:rPr>
        <w:t xml:space="preserve"> </w:t>
      </w:r>
      <w:r w:rsidRPr="00FF349D">
        <w:t>Vlera e përgjithshme e shpronësimit, 2 044 040 (dy milionë e dyzet e katër mijë e dyzet) lekë,  të përballohet nga buxheti i vitit 2008, zëri “Shpronësime”, miratuar për Ministrinë e Punëve Publike, Transportit dhe Telekomunikacionit.</w:t>
      </w:r>
    </w:p>
    <w:p w:rsidR="00524DFD" w:rsidRDefault="00524DFD" w:rsidP="00524DFD">
      <w:pPr>
        <w:pStyle w:val="Paragrafi0"/>
      </w:pPr>
      <w:r w:rsidRPr="00FF349D">
        <w:t>6.</w:t>
      </w:r>
      <w:r w:rsidRPr="00FF349D">
        <w:rPr>
          <w:szCs w:val="14"/>
        </w:rPr>
        <w:t xml:space="preserve"> </w:t>
      </w:r>
      <w:r w:rsidRPr="00FF349D">
        <w:t>Shpronësimi të filloj</w:t>
      </w:r>
      <w:r>
        <w:t>ë</w:t>
      </w:r>
      <w:r w:rsidRPr="00FF349D">
        <w:t xml:space="preserve"> më 30 nëntor 2008 dhe t</w:t>
      </w:r>
      <w:r>
        <w:t>ë</w:t>
      </w:r>
      <w:r w:rsidRPr="00FF349D">
        <w:t xml:space="preserve"> përfundojë më 30 dhjetor 2008.</w:t>
      </w:r>
    </w:p>
    <w:p w:rsidR="00524DFD" w:rsidRDefault="00524DFD" w:rsidP="00524DFD">
      <w:pPr>
        <w:pStyle w:val="Paragrafi0"/>
      </w:pPr>
      <w:r w:rsidRPr="00FF349D">
        <w:t>7.</w:t>
      </w:r>
      <w:r w:rsidRPr="00FF349D">
        <w:rPr>
          <w:szCs w:val="14"/>
        </w:rPr>
        <w:t> </w:t>
      </w:r>
      <w:r w:rsidRPr="00FF349D">
        <w:t>Drejtoria e Përgjithshme e Rrugëve të bëjë likuidimin e pronarëve, brenda a</w:t>
      </w:r>
      <w:r>
        <w:t>fatit të parashikuar në pikën 6</w:t>
      </w:r>
      <w:r w:rsidRPr="00FF349D">
        <w:t xml:space="preserve"> të këtij vendimi.</w:t>
      </w:r>
    </w:p>
    <w:p w:rsidR="00524DFD" w:rsidRDefault="00524DFD" w:rsidP="00524DFD">
      <w:pPr>
        <w:pStyle w:val="Paragrafi0"/>
      </w:pPr>
      <w:r w:rsidRPr="00FF349D">
        <w:t> 8.</w:t>
      </w:r>
      <w:r w:rsidRPr="00FF349D">
        <w:rPr>
          <w:szCs w:val="14"/>
        </w:rPr>
        <w:t> </w:t>
      </w:r>
      <w:r w:rsidRPr="00FF349D">
        <w:t>Ngarkohen Ministria e Punëve Publike, Transportit dhe Telekomunikacionit dhe Drejtoria e P</w:t>
      </w:r>
      <w:r>
        <w:t>ë</w:t>
      </w:r>
      <w:r w:rsidRPr="00FF349D">
        <w:t>rgjithshme e Rrug</w:t>
      </w:r>
      <w:r>
        <w:t>ë</w:t>
      </w:r>
      <w:r w:rsidRPr="00FF349D">
        <w:t>ve për zbatimin e këtij vendimi.</w:t>
      </w:r>
    </w:p>
    <w:p w:rsidR="00524DFD" w:rsidRDefault="00524DFD" w:rsidP="00524DFD">
      <w:pPr>
        <w:pStyle w:val="Paragrafi0"/>
      </w:pPr>
      <w:r w:rsidRPr="00FF349D">
        <w:t>Ky vendim hyn në fuq</w:t>
      </w:r>
      <w:r>
        <w:t>i menjëherë dhe botohet në Fletoren Zyrtare</w:t>
      </w:r>
      <w:r w:rsidRPr="00FF349D">
        <w:t>.</w:t>
      </w:r>
    </w:p>
    <w:p w:rsidR="00524DFD" w:rsidRDefault="00524DFD" w:rsidP="00524DFD">
      <w:pPr>
        <w:pStyle w:val="Paragrafi0"/>
      </w:pPr>
      <w:r w:rsidRPr="00FF349D">
        <w:t> </w:t>
      </w:r>
    </w:p>
    <w:p w:rsidR="00524DFD" w:rsidRDefault="00524DFD" w:rsidP="00524DFD">
      <w:pPr>
        <w:pStyle w:val="Autoriteti0"/>
        <w:keepNext w:val="0"/>
        <w:rPr>
          <w:lang w:eastAsia="en-GB"/>
        </w:rPr>
      </w:pPr>
      <w:r>
        <w:rPr>
          <w:lang w:eastAsia="en-GB"/>
        </w:rPr>
        <w:t xml:space="preserve">Kryeministri </w:t>
      </w:r>
    </w:p>
    <w:p w:rsidR="00524DFD" w:rsidRPr="00577F4B" w:rsidRDefault="00524DFD" w:rsidP="00524DFD">
      <w:pPr>
        <w:pStyle w:val="AutoritetiEmer"/>
        <w:rPr>
          <w:lang w:eastAsia="en-GB"/>
        </w:rPr>
      </w:pPr>
      <w:r w:rsidRPr="00577F4B">
        <w:rPr>
          <w:lang w:eastAsia="en-GB"/>
        </w:rPr>
        <w:t xml:space="preserve">Sali Berisha </w:t>
      </w:r>
    </w:p>
    <w:p w:rsidR="00524DFD" w:rsidRDefault="00524DFD" w:rsidP="00524DFD">
      <w:pPr>
        <w:pStyle w:val="Paragrafi0"/>
        <w:rPr>
          <w:lang w:eastAsia="en-GB"/>
        </w:rPr>
      </w:pPr>
    </w:p>
    <w:p w:rsidR="00524DFD" w:rsidRDefault="00524DFD" w:rsidP="00524DFD">
      <w:pPr>
        <w:pStyle w:val="Paragrafi0"/>
        <w:rPr>
          <w:lang w:eastAsia="en-GB"/>
        </w:rPr>
      </w:pPr>
    </w:p>
    <w:p w:rsidR="00524DFD" w:rsidRDefault="00524DFD" w:rsidP="00524DFD">
      <w:pPr>
        <w:pStyle w:val="Akti"/>
        <w:keepNext w:val="0"/>
        <w:rPr>
          <w:b w:val="0"/>
          <w:caps w:val="0"/>
          <w:lang w:eastAsia="en-GB"/>
        </w:rPr>
      </w:pPr>
    </w:p>
    <w:p w:rsidR="00524DFD" w:rsidRDefault="00524DFD" w:rsidP="00524DFD">
      <w:pPr>
        <w:pStyle w:val="Akti"/>
        <w:keepNext w:val="0"/>
        <w:rPr>
          <w:b w:val="0"/>
          <w:caps w:val="0"/>
          <w:lang w:eastAsia="en-GB"/>
        </w:rPr>
      </w:pPr>
    </w:p>
    <w:p w:rsidR="00524DFD" w:rsidRDefault="00524DFD" w:rsidP="00524DFD">
      <w:pPr>
        <w:pStyle w:val="Akti"/>
        <w:keepNext w:val="0"/>
        <w:rPr>
          <w:b w:val="0"/>
          <w:caps w:val="0"/>
          <w:lang w:eastAsia="en-GB"/>
        </w:rPr>
      </w:pPr>
    </w:p>
    <w:p w:rsidR="00524DFD" w:rsidRDefault="00524DFD" w:rsidP="00524DFD">
      <w:pPr>
        <w:pStyle w:val="Akti"/>
        <w:keepNext w:val="0"/>
        <w:rPr>
          <w:b w:val="0"/>
          <w:caps w:val="0"/>
          <w:lang w:eastAsia="en-GB"/>
        </w:rPr>
      </w:pPr>
    </w:p>
    <w:p w:rsidR="00524DFD" w:rsidRDefault="00524DFD" w:rsidP="00524DFD">
      <w:pPr>
        <w:pStyle w:val="Akti"/>
        <w:keepNext w:val="0"/>
        <w:rPr>
          <w:b w:val="0"/>
          <w:caps w:val="0"/>
          <w:lang w:eastAsia="en-GB"/>
        </w:rPr>
      </w:pPr>
    </w:p>
    <w:p w:rsidR="00524DFD" w:rsidRDefault="00524DFD" w:rsidP="00524DFD">
      <w:pPr>
        <w:pStyle w:val="Akti"/>
        <w:keepNext w:val="0"/>
        <w:rPr>
          <w:b w:val="0"/>
          <w:caps w:val="0"/>
          <w:lang w:eastAsia="en-GB"/>
        </w:rPr>
      </w:pPr>
    </w:p>
    <w:p w:rsidR="00524DFD" w:rsidRDefault="00524DFD" w:rsidP="00524DFD">
      <w:pPr>
        <w:pStyle w:val="Akti"/>
        <w:keepNext w:val="0"/>
        <w:rPr>
          <w:b w:val="0"/>
          <w:caps w:val="0"/>
          <w:lang w:eastAsia="en-GB"/>
        </w:rPr>
      </w:pPr>
    </w:p>
    <w:p w:rsidR="00524DFD" w:rsidRDefault="00524DFD" w:rsidP="00524DFD">
      <w:pPr>
        <w:pStyle w:val="Akti"/>
        <w:keepNext w:val="0"/>
        <w:rPr>
          <w:b w:val="0"/>
          <w:caps w:val="0"/>
          <w:lang w:eastAsia="en-GB"/>
        </w:rPr>
      </w:pPr>
    </w:p>
    <w:p w:rsidR="00524DFD" w:rsidRDefault="00524DFD" w:rsidP="00524DFD">
      <w:pPr>
        <w:pStyle w:val="Akti"/>
        <w:keepNext w:val="0"/>
        <w:rPr>
          <w:b w:val="0"/>
          <w:caps w:val="0"/>
          <w:lang w:eastAsia="en-GB"/>
        </w:rPr>
      </w:pPr>
    </w:p>
    <w:p w:rsidR="00524DFD" w:rsidRDefault="00524DFD" w:rsidP="00524DFD">
      <w:pPr>
        <w:pStyle w:val="Akti"/>
        <w:keepNext w:val="0"/>
        <w:rPr>
          <w:b w:val="0"/>
          <w:lang w:eastAsia="en-GB"/>
        </w:rPr>
      </w:pPr>
      <w:r w:rsidRPr="0011568B">
        <w:rPr>
          <w:b w:val="0"/>
          <w:lang w:eastAsia="en-GB"/>
        </w:rPr>
        <w:t>lista e pronarëve pronat e të cilëve preken si rezultat i shkarjeve n</w:t>
      </w:r>
      <w:r>
        <w:rPr>
          <w:b w:val="0"/>
          <w:lang w:eastAsia="en-GB"/>
        </w:rPr>
        <w:t>Ë</w:t>
      </w:r>
      <w:r w:rsidRPr="0011568B">
        <w:rPr>
          <w:b w:val="0"/>
          <w:lang w:eastAsia="en-GB"/>
        </w:rPr>
        <w:t xml:space="preserve"> segmentin KUkës-shishtavec</w:t>
      </w:r>
    </w:p>
    <w:p w:rsidR="00524DFD" w:rsidRPr="0011568B" w:rsidRDefault="00524DFD" w:rsidP="00524DFD">
      <w:pPr>
        <w:pStyle w:val="Akti"/>
        <w:keepNext w:val="0"/>
        <w:rPr>
          <w:b w:val="0"/>
          <w:lang w:eastAsia="en-GB"/>
        </w:rPr>
      </w:pPr>
    </w:p>
    <w:tbl>
      <w:tblPr>
        <w:tblStyle w:val="TableGrid"/>
        <w:tblW w:w="9995" w:type="dxa"/>
        <w:tblLook w:val="01E0" w:firstRow="1" w:lastRow="1" w:firstColumn="1" w:lastColumn="1" w:noHBand="0" w:noVBand="0"/>
      </w:tblPr>
      <w:tblGrid>
        <w:gridCol w:w="528"/>
        <w:gridCol w:w="1193"/>
        <w:gridCol w:w="1206"/>
        <w:gridCol w:w="999"/>
        <w:gridCol w:w="999"/>
        <w:gridCol w:w="854"/>
        <w:gridCol w:w="866"/>
        <w:gridCol w:w="986"/>
        <w:gridCol w:w="1133"/>
        <w:gridCol w:w="1231"/>
      </w:tblGrid>
      <w:tr w:rsidR="00524DFD" w:rsidRPr="000B07F6">
        <w:tc>
          <w:tcPr>
            <w:tcW w:w="475" w:type="dxa"/>
          </w:tcPr>
          <w:p w:rsidR="00524DFD" w:rsidRPr="00524DFD" w:rsidRDefault="00524DFD" w:rsidP="00524DFD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524DFD">
              <w:rPr>
                <w:rFonts w:eastAsia="MS Mincho"/>
                <w:b/>
                <w:lang w:eastAsia="en-GB"/>
              </w:rPr>
              <w:t>Nr.</w:t>
            </w:r>
          </w:p>
        </w:tc>
        <w:tc>
          <w:tcPr>
            <w:tcW w:w="1592" w:type="dxa"/>
          </w:tcPr>
          <w:p w:rsidR="00524DFD" w:rsidRPr="00524DFD" w:rsidRDefault="00524DFD" w:rsidP="00524DFD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524DFD">
              <w:rPr>
                <w:rFonts w:eastAsia="MS Mincho"/>
                <w:b/>
                <w:lang w:eastAsia="en-GB"/>
              </w:rPr>
              <w:t>Pronari</w:t>
            </w:r>
          </w:p>
        </w:tc>
        <w:tc>
          <w:tcPr>
            <w:tcW w:w="1102" w:type="dxa"/>
          </w:tcPr>
          <w:p w:rsidR="00524DFD" w:rsidRPr="00524DFD" w:rsidRDefault="00524DFD" w:rsidP="00524DFD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524DFD">
              <w:rPr>
                <w:rFonts w:eastAsia="MS Mincho"/>
                <w:b/>
                <w:lang w:eastAsia="en-GB"/>
              </w:rPr>
              <w:t>Zona kadastrale</w:t>
            </w:r>
          </w:p>
        </w:tc>
        <w:tc>
          <w:tcPr>
            <w:tcW w:w="934" w:type="dxa"/>
          </w:tcPr>
          <w:p w:rsidR="00524DFD" w:rsidRPr="00524DFD" w:rsidRDefault="00524DFD" w:rsidP="00524DFD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524DFD">
              <w:rPr>
                <w:rFonts w:eastAsia="MS Mincho"/>
                <w:b/>
                <w:lang w:eastAsia="en-GB"/>
              </w:rPr>
              <w:t>Nr.</w:t>
            </w:r>
          </w:p>
          <w:p w:rsidR="00524DFD" w:rsidRPr="00524DFD" w:rsidRDefault="00524DFD" w:rsidP="00524DFD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524DFD">
              <w:rPr>
                <w:rFonts w:eastAsia="MS Mincho"/>
                <w:b/>
                <w:lang w:eastAsia="en-GB"/>
              </w:rPr>
              <w:t>i pasurisë</w:t>
            </w:r>
          </w:p>
        </w:tc>
        <w:tc>
          <w:tcPr>
            <w:tcW w:w="934" w:type="dxa"/>
          </w:tcPr>
          <w:p w:rsidR="00524DFD" w:rsidRPr="00524DFD" w:rsidRDefault="00524DFD" w:rsidP="00524DFD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524DFD">
              <w:rPr>
                <w:rFonts w:eastAsia="MS Mincho"/>
                <w:b/>
                <w:lang w:eastAsia="en-GB"/>
              </w:rPr>
              <w:t>Lloji i pasurisë</w:t>
            </w:r>
          </w:p>
        </w:tc>
        <w:tc>
          <w:tcPr>
            <w:tcW w:w="882" w:type="dxa"/>
          </w:tcPr>
          <w:p w:rsidR="00524DFD" w:rsidRPr="00524DFD" w:rsidRDefault="00524DFD" w:rsidP="00524DFD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524DFD">
              <w:rPr>
                <w:rFonts w:eastAsia="MS Mincho"/>
                <w:b/>
                <w:lang w:eastAsia="en-GB"/>
              </w:rPr>
              <w:t>Sip/m</w:t>
            </w:r>
            <w:r w:rsidRPr="00524DFD">
              <w:rPr>
                <w:rFonts w:eastAsia="MS Mincho"/>
                <w:b/>
                <w:vertAlign w:val="superscript"/>
                <w:lang w:eastAsia="en-GB"/>
              </w:rPr>
              <w:t>2</w:t>
            </w:r>
          </w:p>
        </w:tc>
        <w:tc>
          <w:tcPr>
            <w:tcW w:w="869" w:type="dxa"/>
          </w:tcPr>
          <w:p w:rsidR="00524DFD" w:rsidRPr="00524DFD" w:rsidRDefault="00524DFD" w:rsidP="00524DFD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524DFD">
              <w:rPr>
                <w:rFonts w:eastAsia="MS Mincho"/>
                <w:b/>
                <w:lang w:eastAsia="en-GB"/>
              </w:rPr>
              <w:t>Çmimi</w:t>
            </w:r>
          </w:p>
        </w:tc>
        <w:tc>
          <w:tcPr>
            <w:tcW w:w="845" w:type="dxa"/>
          </w:tcPr>
          <w:p w:rsidR="00524DFD" w:rsidRPr="00524DFD" w:rsidRDefault="00524DFD" w:rsidP="00524DFD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524DFD">
              <w:rPr>
                <w:rFonts w:eastAsia="MS Mincho"/>
                <w:b/>
                <w:lang w:eastAsia="en-GB"/>
              </w:rPr>
              <w:t>Vlera</w:t>
            </w:r>
          </w:p>
        </w:tc>
        <w:tc>
          <w:tcPr>
            <w:tcW w:w="1090" w:type="dxa"/>
          </w:tcPr>
          <w:p w:rsidR="00524DFD" w:rsidRPr="00524DFD" w:rsidRDefault="00524DFD" w:rsidP="00524DFD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524DFD">
              <w:rPr>
                <w:rFonts w:eastAsia="MS Mincho"/>
                <w:b/>
                <w:lang w:eastAsia="en-GB"/>
              </w:rPr>
              <w:t>Thekër vlera/lekë</w:t>
            </w:r>
          </w:p>
        </w:tc>
        <w:tc>
          <w:tcPr>
            <w:tcW w:w="1272" w:type="dxa"/>
          </w:tcPr>
          <w:p w:rsidR="00524DFD" w:rsidRPr="00524DFD" w:rsidRDefault="00524DFD" w:rsidP="00524DFD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524DFD">
              <w:rPr>
                <w:rFonts w:eastAsia="MS Mincho"/>
                <w:b/>
                <w:lang w:eastAsia="en-GB"/>
              </w:rPr>
              <w:t>Shënime</w:t>
            </w:r>
          </w:p>
        </w:tc>
      </w:tr>
      <w:tr w:rsidR="00524DFD" w:rsidRPr="000B07F6">
        <w:tc>
          <w:tcPr>
            <w:tcW w:w="475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1</w:t>
            </w:r>
          </w:p>
        </w:tc>
        <w:tc>
          <w:tcPr>
            <w:tcW w:w="1592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Zize Idriz Mustafa</w:t>
            </w:r>
          </w:p>
        </w:tc>
        <w:tc>
          <w:tcPr>
            <w:tcW w:w="1102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3432</w:t>
            </w:r>
          </w:p>
        </w:tc>
        <w:tc>
          <w:tcPr>
            <w:tcW w:w="934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8</w:t>
            </w:r>
          </w:p>
        </w:tc>
        <w:tc>
          <w:tcPr>
            <w:tcW w:w="934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arë</w:t>
            </w:r>
          </w:p>
        </w:tc>
        <w:tc>
          <w:tcPr>
            <w:tcW w:w="882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5492</w:t>
            </w:r>
          </w:p>
        </w:tc>
        <w:tc>
          <w:tcPr>
            <w:tcW w:w="869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270</w:t>
            </w:r>
          </w:p>
        </w:tc>
        <w:tc>
          <w:tcPr>
            <w:tcW w:w="845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1482840</w:t>
            </w:r>
          </w:p>
        </w:tc>
        <w:tc>
          <w:tcPr>
            <w:tcW w:w="1090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32 000</w:t>
            </w:r>
          </w:p>
        </w:tc>
        <w:tc>
          <w:tcPr>
            <w:tcW w:w="1272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I konfirmuar nga ZVRPP</w:t>
            </w:r>
          </w:p>
        </w:tc>
      </w:tr>
      <w:tr w:rsidR="00524DFD" w:rsidRPr="000B07F6">
        <w:tc>
          <w:tcPr>
            <w:tcW w:w="475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2</w:t>
            </w:r>
          </w:p>
        </w:tc>
        <w:tc>
          <w:tcPr>
            <w:tcW w:w="1592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Elmaz Avdil Serjani</w:t>
            </w:r>
          </w:p>
        </w:tc>
        <w:tc>
          <w:tcPr>
            <w:tcW w:w="1102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3432</w:t>
            </w:r>
          </w:p>
        </w:tc>
        <w:tc>
          <w:tcPr>
            <w:tcW w:w="934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20</w:t>
            </w:r>
          </w:p>
        </w:tc>
        <w:tc>
          <w:tcPr>
            <w:tcW w:w="934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arë</w:t>
            </w:r>
          </w:p>
        </w:tc>
        <w:tc>
          <w:tcPr>
            <w:tcW w:w="882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520</w:t>
            </w:r>
          </w:p>
        </w:tc>
        <w:tc>
          <w:tcPr>
            <w:tcW w:w="869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270</w:t>
            </w:r>
          </w:p>
        </w:tc>
        <w:tc>
          <w:tcPr>
            <w:tcW w:w="845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140400</w:t>
            </w:r>
          </w:p>
        </w:tc>
        <w:tc>
          <w:tcPr>
            <w:tcW w:w="1090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72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I konfirmuar nga ZVRPP</w:t>
            </w:r>
          </w:p>
        </w:tc>
      </w:tr>
      <w:tr w:rsidR="00524DFD" w:rsidRPr="000B07F6">
        <w:tc>
          <w:tcPr>
            <w:tcW w:w="475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3</w:t>
            </w:r>
          </w:p>
        </w:tc>
        <w:tc>
          <w:tcPr>
            <w:tcW w:w="1592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Bajram Elmaz Serjani</w:t>
            </w:r>
          </w:p>
        </w:tc>
        <w:tc>
          <w:tcPr>
            <w:tcW w:w="1102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3432</w:t>
            </w:r>
          </w:p>
        </w:tc>
        <w:tc>
          <w:tcPr>
            <w:tcW w:w="934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21</w:t>
            </w:r>
          </w:p>
        </w:tc>
        <w:tc>
          <w:tcPr>
            <w:tcW w:w="934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arë</w:t>
            </w:r>
          </w:p>
        </w:tc>
        <w:tc>
          <w:tcPr>
            <w:tcW w:w="882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120</w:t>
            </w:r>
          </w:p>
        </w:tc>
        <w:tc>
          <w:tcPr>
            <w:tcW w:w="869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270</w:t>
            </w:r>
          </w:p>
        </w:tc>
        <w:tc>
          <w:tcPr>
            <w:tcW w:w="845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32400</w:t>
            </w:r>
          </w:p>
        </w:tc>
        <w:tc>
          <w:tcPr>
            <w:tcW w:w="1090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72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I konfirmuar nga ZVRPP</w:t>
            </w:r>
          </w:p>
        </w:tc>
      </w:tr>
      <w:tr w:rsidR="00524DFD" w:rsidRPr="000B07F6">
        <w:tc>
          <w:tcPr>
            <w:tcW w:w="475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4</w:t>
            </w:r>
          </w:p>
        </w:tc>
        <w:tc>
          <w:tcPr>
            <w:tcW w:w="1592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Elmaz Av</w:t>
            </w:r>
            <w:r>
              <w:rPr>
                <w:rFonts w:eastAsia="MS Mincho"/>
                <w:lang w:eastAsia="en-GB"/>
              </w:rPr>
              <w:t>d</w:t>
            </w:r>
            <w:r w:rsidRPr="000B07F6">
              <w:rPr>
                <w:rFonts w:eastAsia="MS Mincho"/>
                <w:lang w:eastAsia="en-GB"/>
              </w:rPr>
              <w:t>yl Serjani</w:t>
            </w:r>
          </w:p>
        </w:tc>
        <w:tc>
          <w:tcPr>
            <w:tcW w:w="1102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3432</w:t>
            </w:r>
          </w:p>
        </w:tc>
        <w:tc>
          <w:tcPr>
            <w:tcW w:w="934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23</w:t>
            </w:r>
          </w:p>
        </w:tc>
        <w:tc>
          <w:tcPr>
            <w:tcW w:w="934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arë</w:t>
            </w:r>
          </w:p>
        </w:tc>
        <w:tc>
          <w:tcPr>
            <w:tcW w:w="882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600</w:t>
            </w:r>
          </w:p>
        </w:tc>
        <w:tc>
          <w:tcPr>
            <w:tcW w:w="869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270</w:t>
            </w:r>
          </w:p>
        </w:tc>
        <w:tc>
          <w:tcPr>
            <w:tcW w:w="845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162000</w:t>
            </w:r>
          </w:p>
        </w:tc>
        <w:tc>
          <w:tcPr>
            <w:tcW w:w="1090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72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I konfirmuar nga ZVRPP</w:t>
            </w:r>
          </w:p>
        </w:tc>
      </w:tr>
      <w:tr w:rsidR="00524DFD" w:rsidRPr="000B07F6">
        <w:tc>
          <w:tcPr>
            <w:tcW w:w="475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5</w:t>
            </w:r>
          </w:p>
        </w:tc>
        <w:tc>
          <w:tcPr>
            <w:tcW w:w="1592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Havzi Halim Serjani</w:t>
            </w:r>
          </w:p>
        </w:tc>
        <w:tc>
          <w:tcPr>
            <w:tcW w:w="1102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3432</w:t>
            </w:r>
          </w:p>
        </w:tc>
        <w:tc>
          <w:tcPr>
            <w:tcW w:w="934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24</w:t>
            </w:r>
          </w:p>
        </w:tc>
        <w:tc>
          <w:tcPr>
            <w:tcW w:w="934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arë</w:t>
            </w:r>
          </w:p>
        </w:tc>
        <w:tc>
          <w:tcPr>
            <w:tcW w:w="882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720</w:t>
            </w:r>
          </w:p>
        </w:tc>
        <w:tc>
          <w:tcPr>
            <w:tcW w:w="869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270</w:t>
            </w:r>
          </w:p>
        </w:tc>
        <w:tc>
          <w:tcPr>
            <w:tcW w:w="845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194400</w:t>
            </w:r>
          </w:p>
        </w:tc>
        <w:tc>
          <w:tcPr>
            <w:tcW w:w="1090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72" w:type="dxa"/>
          </w:tcPr>
          <w:p w:rsidR="00524DFD" w:rsidRPr="000B07F6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0B07F6">
              <w:rPr>
                <w:rFonts w:eastAsia="MS Mincho"/>
                <w:lang w:eastAsia="en-GB"/>
              </w:rPr>
              <w:t>I konfirmuar nga ZVRPP</w:t>
            </w:r>
          </w:p>
        </w:tc>
      </w:tr>
      <w:tr w:rsidR="00524DFD" w:rsidRPr="0088599B">
        <w:tc>
          <w:tcPr>
            <w:tcW w:w="475" w:type="dxa"/>
          </w:tcPr>
          <w:p w:rsidR="00524DFD" w:rsidRPr="0088599B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592" w:type="dxa"/>
          </w:tcPr>
          <w:p w:rsidR="00524DFD" w:rsidRPr="0088599B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88599B">
              <w:rPr>
                <w:rFonts w:eastAsia="MS Mincho"/>
                <w:lang w:eastAsia="en-GB"/>
              </w:rPr>
              <w:t>Shuma</w:t>
            </w:r>
          </w:p>
        </w:tc>
        <w:tc>
          <w:tcPr>
            <w:tcW w:w="1102" w:type="dxa"/>
          </w:tcPr>
          <w:p w:rsidR="00524DFD" w:rsidRPr="0088599B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34" w:type="dxa"/>
          </w:tcPr>
          <w:p w:rsidR="00524DFD" w:rsidRPr="0088599B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34" w:type="dxa"/>
          </w:tcPr>
          <w:p w:rsidR="00524DFD" w:rsidRPr="0088599B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82" w:type="dxa"/>
          </w:tcPr>
          <w:p w:rsidR="00524DFD" w:rsidRPr="0088599B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88599B">
              <w:rPr>
                <w:rFonts w:eastAsia="MS Mincho"/>
                <w:lang w:eastAsia="en-GB"/>
              </w:rPr>
              <w:t>7452</w:t>
            </w:r>
          </w:p>
        </w:tc>
        <w:tc>
          <w:tcPr>
            <w:tcW w:w="869" w:type="dxa"/>
          </w:tcPr>
          <w:p w:rsidR="00524DFD" w:rsidRPr="0088599B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88599B">
              <w:rPr>
                <w:rFonts w:eastAsia="MS Mincho"/>
                <w:lang w:eastAsia="en-GB"/>
              </w:rPr>
              <w:t>270</w:t>
            </w:r>
          </w:p>
        </w:tc>
        <w:tc>
          <w:tcPr>
            <w:tcW w:w="845" w:type="dxa"/>
          </w:tcPr>
          <w:p w:rsidR="00524DFD" w:rsidRPr="0088599B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88599B">
              <w:rPr>
                <w:rFonts w:eastAsia="MS Mincho"/>
                <w:lang w:eastAsia="en-GB"/>
              </w:rPr>
              <w:t>2012040</w:t>
            </w:r>
          </w:p>
        </w:tc>
        <w:tc>
          <w:tcPr>
            <w:tcW w:w="1090" w:type="dxa"/>
          </w:tcPr>
          <w:p w:rsidR="00524DFD" w:rsidRPr="0088599B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88599B">
              <w:rPr>
                <w:rFonts w:eastAsia="MS Mincho"/>
                <w:lang w:eastAsia="en-GB"/>
              </w:rPr>
              <w:t>32 000</w:t>
            </w:r>
          </w:p>
        </w:tc>
        <w:tc>
          <w:tcPr>
            <w:tcW w:w="1272" w:type="dxa"/>
          </w:tcPr>
          <w:p w:rsidR="00524DFD" w:rsidRPr="0088599B" w:rsidRDefault="00524DFD" w:rsidP="00524DFD">
            <w:pPr>
              <w:pStyle w:val="Tabele"/>
              <w:rPr>
                <w:rFonts w:eastAsia="MS Mincho"/>
                <w:lang w:eastAsia="en-GB"/>
              </w:rPr>
            </w:pPr>
            <w:r w:rsidRPr="0088599B">
              <w:rPr>
                <w:rFonts w:eastAsia="MS Mincho"/>
                <w:lang w:eastAsia="en-GB"/>
              </w:rPr>
              <w:t>2 044 040</w:t>
            </w:r>
          </w:p>
        </w:tc>
      </w:tr>
    </w:tbl>
    <w:p w:rsidR="00524DFD" w:rsidRDefault="00524DFD" w:rsidP="00524DFD">
      <w:pPr>
        <w:pStyle w:val="Akti"/>
        <w:keepNext w:val="0"/>
        <w:rPr>
          <w:lang w:eastAsia="en-GB"/>
        </w:rPr>
      </w:pPr>
    </w:p>
    <w:p w:rsidR="00524DFD" w:rsidRPr="002D5B72" w:rsidRDefault="00524DFD" w:rsidP="00524DFD">
      <w:pPr>
        <w:pStyle w:val="Paragrafi0"/>
        <w:rPr>
          <w:lang w:val="en-GB" w:eastAsia="en-GB"/>
        </w:rPr>
      </w:pPr>
      <w:r w:rsidRPr="002D5B72">
        <w:rPr>
          <w:lang w:val="en-GB" w:eastAsia="en-GB"/>
        </w:rPr>
        <w:t xml:space="preserve">Vlera totale e shpronësimit është 2 </w:t>
      </w:r>
      <w:r>
        <w:rPr>
          <w:lang w:val="en-GB" w:eastAsia="en-GB"/>
        </w:rPr>
        <w:t>044 040 (dy milionë e dyzet e katër mijë</w:t>
      </w:r>
      <w:r w:rsidRPr="00524DFD">
        <w:t xml:space="preserve"> e dyzet l</w:t>
      </w:r>
      <w:r>
        <w:rPr>
          <w:lang w:val="en-GB" w:eastAsia="en-GB"/>
        </w:rPr>
        <w:t>ekë).</w:t>
      </w:r>
    </w:p>
    <w:p w:rsidR="00524DFD" w:rsidRPr="00185A49" w:rsidRDefault="00524DFD" w:rsidP="00524DFD">
      <w:pPr>
        <w:pStyle w:val="Akti"/>
        <w:keepNext w:val="0"/>
        <w:rPr>
          <w:sz w:val="16"/>
          <w:lang w:eastAsia="en-GB"/>
        </w:rPr>
      </w:pPr>
    </w:p>
    <w:p w:rsidR="000010FC" w:rsidRDefault="000010FC" w:rsidP="00524DFD">
      <w:pPr>
        <w:pStyle w:val="Paragrafi0"/>
      </w:pPr>
    </w:p>
    <w:sectPr w:rsidR="000010F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2"/>
  </w:num>
  <w:num w:numId="12">
    <w:abstractNumId w:val="5"/>
  </w:num>
  <w:num w:numId="13">
    <w:abstractNumId w:val="2"/>
  </w:num>
  <w:num w:numId="14">
    <w:abstractNumId w:val="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24DFD"/>
    <w:rsid w:val="000010FC"/>
    <w:rsid w:val="001A06C2"/>
    <w:rsid w:val="004C70FA"/>
    <w:rsid w:val="00524DFD"/>
    <w:rsid w:val="006A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59DC92-4C56-4BDF-BAC7-8126962FE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DFD"/>
    <w:rPr>
      <w:rFonts w:eastAsia="MS Mincho"/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4C70FA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val="sq-AL"/>
    </w:rPr>
  </w:style>
  <w:style w:type="paragraph" w:customStyle="1" w:styleId="CharCharCharCharCharChar">
    <w:name w:val=" 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4C70FA"/>
    <w:pPr>
      <w:spacing w:after="160" w:line="240" w:lineRule="exact"/>
    </w:pPr>
    <w:rPr>
      <w:rFonts w:ascii="Tahoma" w:hAnsi="Tahoma"/>
      <w:sz w:val="20"/>
    </w:rPr>
  </w:style>
  <w:style w:type="character" w:customStyle="1" w:styleId="CharChar1">
    <w:name w:val=" 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4C70FA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</w:style>
  <w:style w:type="paragraph" w:customStyle="1" w:styleId="MainParagraph">
    <w:name w:val="Main Paragraph"/>
    <w:basedOn w:val="Normal"/>
    <w:rsid w:val="004C70FA"/>
    <w:pPr>
      <w:jc w:val="both"/>
    </w:pPr>
    <w:rPr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VENDOSI0">
    <w:name w:val="VENDOSI"/>
    <w:next w:val="Normal"/>
    <w:link w:val="VENDOSICha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hAnsi="Book Antiqua"/>
      <w:b/>
      <w:bCs/>
      <w:sz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hAnsi="Book Antiqua"/>
      <w:sz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VENDOSIChar">
    <w:name w:val="VENDOSI Char"/>
    <w:basedOn w:val="DefaultParagraphFont"/>
    <w:link w:val="VENDOSI0"/>
    <w:rsid w:val="00524DFD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524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NEC</dc:creator>
  <cp:keywords/>
  <dc:description/>
  <cp:lastModifiedBy>Inida Noga</cp:lastModifiedBy>
  <cp:revision>2</cp:revision>
  <dcterms:created xsi:type="dcterms:W3CDTF">2019-03-16T20:12:00Z</dcterms:created>
  <dcterms:modified xsi:type="dcterms:W3CDTF">2019-03-16T20:12:00Z</dcterms:modified>
</cp:coreProperties>
</file>