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FD3" w:rsidRPr="002D38CB" w:rsidRDefault="008D0FD3" w:rsidP="008D0FD3">
      <w:pPr>
        <w:pStyle w:val="Akti"/>
        <w:keepNext w:val="0"/>
        <w:rPr>
          <w:sz w:val="21"/>
          <w:szCs w:val="21"/>
        </w:rPr>
      </w:pPr>
      <w:bookmarkStart w:id="0" w:name="_GoBack"/>
      <w:bookmarkEnd w:id="0"/>
      <w:r w:rsidRPr="002D38CB">
        <w:rPr>
          <w:sz w:val="21"/>
          <w:szCs w:val="21"/>
        </w:rPr>
        <w:t>VENDIM</w:t>
      </w:r>
    </w:p>
    <w:p w:rsidR="008D0FD3" w:rsidRPr="002D38CB" w:rsidRDefault="008D0FD3" w:rsidP="008D0FD3">
      <w:pPr>
        <w:pStyle w:val="NumriData"/>
        <w:keepNext w:val="0"/>
        <w:rPr>
          <w:sz w:val="21"/>
          <w:szCs w:val="21"/>
        </w:rPr>
      </w:pPr>
      <w:r w:rsidRPr="002D38CB">
        <w:rPr>
          <w:sz w:val="21"/>
          <w:szCs w:val="21"/>
        </w:rPr>
        <w:t>Nr.1563, datë 26.11.2008</w:t>
      </w:r>
    </w:p>
    <w:p w:rsidR="008D0FD3" w:rsidRPr="002D38CB" w:rsidRDefault="008D0FD3" w:rsidP="008D0FD3">
      <w:pPr>
        <w:pStyle w:val="Paragrafi"/>
        <w:rPr>
          <w:sz w:val="21"/>
          <w:szCs w:val="21"/>
        </w:rPr>
      </w:pPr>
    </w:p>
    <w:p w:rsidR="008D0FD3" w:rsidRPr="002D38CB" w:rsidRDefault="008D0FD3" w:rsidP="008D0FD3">
      <w:pPr>
        <w:pStyle w:val="Titulli"/>
        <w:keepNext w:val="0"/>
        <w:rPr>
          <w:sz w:val="21"/>
          <w:szCs w:val="21"/>
        </w:rPr>
      </w:pPr>
      <w:r w:rsidRPr="002D38CB">
        <w:rPr>
          <w:sz w:val="21"/>
          <w:szCs w:val="21"/>
        </w:rPr>
        <w:t>PËR MIRATIMIN E LISTËS PËrfundimtare TË PRONAVE TË PALUAJTS</w:t>
      </w:r>
      <w:smartTag w:uri="urn:schemas-microsoft-com:office:smarttags" w:element="stockticker">
        <w:r w:rsidRPr="002D38CB">
          <w:rPr>
            <w:sz w:val="21"/>
            <w:szCs w:val="21"/>
          </w:rPr>
          <w:t>HME</w:t>
        </w:r>
      </w:smartTag>
      <w:r w:rsidRPr="002D38CB">
        <w:rPr>
          <w:sz w:val="21"/>
          <w:szCs w:val="21"/>
        </w:rPr>
        <w:t xml:space="preserve"> PUBLIKE, SHTETËRORE, QË </w:t>
      </w:r>
      <w:smartTag w:uri="urn:schemas-microsoft-com:office:smarttags" w:element="stockticker">
        <w:r w:rsidRPr="002D38CB">
          <w:rPr>
            <w:sz w:val="21"/>
            <w:szCs w:val="21"/>
          </w:rPr>
          <w:t>TRAN</w:t>
        </w:r>
      </w:smartTag>
      <w:r w:rsidRPr="002D38CB">
        <w:rPr>
          <w:sz w:val="21"/>
          <w:szCs w:val="21"/>
        </w:rPr>
        <w:t>SFEROHEN, NË PRONËSI OSE NË PËRDORIM, TË BASHKISË KavajË, TË QARKUT TË tiranËS</w:t>
      </w:r>
    </w:p>
    <w:p w:rsidR="008D0FD3" w:rsidRPr="002D38CB" w:rsidRDefault="008D0FD3" w:rsidP="008D0FD3">
      <w:pPr>
        <w:pStyle w:val="Paragrafi"/>
        <w:rPr>
          <w:sz w:val="21"/>
          <w:szCs w:val="21"/>
        </w:rPr>
      </w:pPr>
    </w:p>
    <w:p w:rsidR="008D0FD3" w:rsidRPr="002D38CB" w:rsidRDefault="008D0FD3" w:rsidP="008D0FD3">
      <w:pPr>
        <w:pStyle w:val="Paragrafi"/>
        <w:rPr>
          <w:sz w:val="21"/>
          <w:szCs w:val="21"/>
        </w:rPr>
      </w:pPr>
      <w:r w:rsidRPr="002D38CB">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8D0FD3" w:rsidRPr="002D38CB" w:rsidRDefault="008D0FD3" w:rsidP="008D0FD3">
      <w:pPr>
        <w:pStyle w:val="Paragrafi"/>
        <w:rPr>
          <w:sz w:val="21"/>
          <w:szCs w:val="21"/>
        </w:rPr>
      </w:pPr>
    </w:p>
    <w:p w:rsidR="008D0FD3" w:rsidRPr="002D38CB" w:rsidRDefault="008D0FD3" w:rsidP="008D0FD3">
      <w:pPr>
        <w:pStyle w:val="VENDOSI"/>
        <w:keepNext w:val="0"/>
        <w:rPr>
          <w:sz w:val="21"/>
          <w:szCs w:val="21"/>
        </w:rPr>
      </w:pPr>
      <w:r w:rsidRPr="002D38CB">
        <w:rPr>
          <w:sz w:val="21"/>
          <w:szCs w:val="21"/>
        </w:rPr>
        <w:t>VENDOSI:</w:t>
      </w:r>
    </w:p>
    <w:p w:rsidR="008D0FD3" w:rsidRPr="002D38CB" w:rsidRDefault="008D0FD3" w:rsidP="008D0FD3">
      <w:pPr>
        <w:pStyle w:val="Paragrafi"/>
        <w:rPr>
          <w:sz w:val="21"/>
          <w:szCs w:val="21"/>
        </w:rPr>
      </w:pPr>
    </w:p>
    <w:p w:rsidR="008D0FD3" w:rsidRPr="002D38CB" w:rsidRDefault="008D0FD3" w:rsidP="008D0FD3">
      <w:pPr>
        <w:pStyle w:val="Paragrafi"/>
        <w:rPr>
          <w:sz w:val="21"/>
          <w:szCs w:val="21"/>
        </w:rPr>
      </w:pPr>
      <w:r w:rsidRPr="002D38CB">
        <w:rPr>
          <w:sz w:val="21"/>
          <w:szCs w:val="21"/>
        </w:rPr>
        <w:t>1. Miratimin e listës përfundimtare të pronave të paluajtshme publike, shtetërore, brenda juridiksionit, territorial dhe administrativ, të bashkisë Kavajë, të qarkut të Tiranës, që transferohen, në pronësi ose në përdorim, të kësaj bashkie, sipas lidhjes nr.1, e cila i bashkëlidhet këtij vendimi dhe është pjesë përbërëse e tij.</w:t>
      </w:r>
    </w:p>
    <w:p w:rsidR="008D0FD3" w:rsidRPr="002D38CB" w:rsidRDefault="008D0FD3" w:rsidP="008D0FD3">
      <w:pPr>
        <w:pStyle w:val="Paragrafi"/>
        <w:rPr>
          <w:sz w:val="21"/>
          <w:szCs w:val="21"/>
        </w:rPr>
      </w:pPr>
      <w:r w:rsidRPr="002D38CB">
        <w:rPr>
          <w:sz w:val="21"/>
          <w:szCs w:val="21"/>
        </w:rPr>
        <w:t>Lista me 112 (njëqind e dymbëdhjetë) fletë, që i bashkëlidhet këtij vendimi, përfundon me numrin rendor 690 (gjashtëqind e nëntëdhjetë).</w:t>
      </w:r>
    </w:p>
    <w:p w:rsidR="008D0FD3" w:rsidRPr="002D38CB" w:rsidRDefault="008D0FD3" w:rsidP="008D0FD3">
      <w:pPr>
        <w:pStyle w:val="Paragrafi"/>
        <w:rPr>
          <w:sz w:val="21"/>
          <w:szCs w:val="21"/>
        </w:rPr>
      </w:pPr>
      <w:r w:rsidRPr="002D38CB">
        <w:rPr>
          <w:sz w:val="21"/>
          <w:szCs w:val="21"/>
        </w:rPr>
        <w:t>2. Ngarkohen Ministri i Brendshëm, kryeregjistruesi i Pasurive të Paluajtshme të Republikës së Shqipërisë dhe bashkia e Kavajë për zbatimin e këtij vendimi.</w:t>
      </w:r>
    </w:p>
    <w:p w:rsidR="008D0FD3" w:rsidRPr="002D38CB" w:rsidRDefault="008D0FD3" w:rsidP="008D0FD3">
      <w:pPr>
        <w:pStyle w:val="Paragrafi"/>
        <w:rPr>
          <w:sz w:val="21"/>
          <w:szCs w:val="21"/>
        </w:rPr>
      </w:pPr>
      <w:r w:rsidRPr="002D38CB">
        <w:rPr>
          <w:sz w:val="21"/>
          <w:szCs w:val="21"/>
        </w:rPr>
        <w:t>Ky vendim hyn në fuqi pas botimit në Fletoren Zyrtare.</w:t>
      </w:r>
    </w:p>
    <w:p w:rsidR="008D0FD3" w:rsidRPr="002D38CB" w:rsidRDefault="008D0FD3" w:rsidP="008D0FD3">
      <w:pPr>
        <w:pStyle w:val="Paragrafi"/>
        <w:rPr>
          <w:sz w:val="21"/>
          <w:szCs w:val="21"/>
        </w:rPr>
      </w:pPr>
    </w:p>
    <w:p w:rsidR="008D0FD3" w:rsidRPr="008D0FD3" w:rsidRDefault="008D0FD3" w:rsidP="008D0FD3">
      <w:pPr>
        <w:pStyle w:val="Autoriteti"/>
        <w:keepNext w:val="0"/>
        <w:rPr>
          <w:sz w:val="21"/>
          <w:szCs w:val="21"/>
          <w:lang w:val="it-IT"/>
        </w:rPr>
      </w:pPr>
      <w:r w:rsidRPr="008D0FD3">
        <w:rPr>
          <w:sz w:val="21"/>
          <w:szCs w:val="21"/>
          <w:lang w:val="it-IT"/>
        </w:rPr>
        <w:t xml:space="preserve">KRYEMINISTRI </w:t>
      </w:r>
    </w:p>
    <w:p w:rsidR="008D0FD3" w:rsidRPr="008D0FD3" w:rsidRDefault="008D0FD3" w:rsidP="008D0FD3">
      <w:pPr>
        <w:pStyle w:val="AutoritetiEmer"/>
        <w:rPr>
          <w:sz w:val="21"/>
          <w:szCs w:val="21"/>
          <w:lang w:val="it-IT"/>
        </w:rPr>
      </w:pPr>
      <w:r w:rsidRPr="008D0FD3">
        <w:rPr>
          <w:sz w:val="21"/>
          <w:szCs w:val="21"/>
          <w:lang w:val="it-IT"/>
        </w:rPr>
        <w:t>Sali Berisha</w:t>
      </w:r>
    </w:p>
    <w:p w:rsidR="008D0FD3" w:rsidRPr="008D0FD3" w:rsidRDefault="008D0FD3" w:rsidP="008D0FD3">
      <w:pPr>
        <w:pStyle w:val="Paragrafi"/>
      </w:pPr>
    </w:p>
    <w:p w:rsidR="008D0FD3" w:rsidRPr="008D0FD3" w:rsidRDefault="008D0FD3" w:rsidP="008D0FD3">
      <w:pPr>
        <w:pStyle w:val="Paragrafi"/>
      </w:pPr>
      <w:r w:rsidRPr="008D0FD3">
        <w:t xml:space="preserve">Bashkia Kavajë  </w:t>
      </w:r>
      <w:r w:rsidRPr="008D0FD3">
        <w:tab/>
      </w:r>
      <w:r w:rsidRPr="008D0FD3">
        <w:tab/>
      </w:r>
      <w:r w:rsidRPr="008D0FD3">
        <w:tab/>
      </w:r>
      <w:r w:rsidRPr="008D0FD3">
        <w:tab/>
      </w:r>
      <w:r w:rsidRPr="008D0FD3">
        <w:tab/>
        <w:t xml:space="preserve">                Lidhja nr.1</w:t>
      </w:r>
      <w:r w:rsidRPr="008D0FD3">
        <w:tab/>
      </w:r>
      <w:r w:rsidRPr="008D0FD3">
        <w:tab/>
      </w:r>
      <w:r w:rsidRPr="008D0FD3">
        <w:tab/>
      </w:r>
      <w:r w:rsidRPr="008D0FD3">
        <w:tab/>
      </w:r>
    </w:p>
    <w:tbl>
      <w:tblPr>
        <w:tblStyle w:val="TableGrid"/>
        <w:tblW w:w="9342" w:type="dxa"/>
        <w:tblLook w:val="01E0" w:firstRow="1" w:lastRow="1" w:firstColumn="1" w:lastColumn="1" w:noHBand="0" w:noVBand="0"/>
      </w:tblPr>
      <w:tblGrid>
        <w:gridCol w:w="3357"/>
        <w:gridCol w:w="4584"/>
        <w:gridCol w:w="1401"/>
      </w:tblGrid>
      <w:tr w:rsidR="008D0FD3" w:rsidRPr="002D38CB">
        <w:tc>
          <w:tcPr>
            <w:tcW w:w="3357" w:type="dxa"/>
          </w:tcPr>
          <w:p w:rsidR="008D0FD3" w:rsidRPr="008D0FD3" w:rsidRDefault="008D0FD3" w:rsidP="008D0FD3">
            <w:pPr>
              <w:pStyle w:val="Tabele"/>
              <w:widowControl w:val="0"/>
              <w:jc w:val="center"/>
              <w:rPr>
                <w:b/>
                <w:sz w:val="21"/>
                <w:szCs w:val="21"/>
                <w:lang w:val="it-IT"/>
              </w:rPr>
            </w:pPr>
            <w:r w:rsidRPr="008D0FD3">
              <w:rPr>
                <w:b/>
                <w:sz w:val="21"/>
                <w:szCs w:val="21"/>
                <w:lang w:val="it-IT"/>
              </w:rPr>
              <w:t>Numrat rendorë të pronave në listën e inventarit</w:t>
            </w:r>
          </w:p>
        </w:tc>
        <w:tc>
          <w:tcPr>
            <w:tcW w:w="4584" w:type="dxa"/>
          </w:tcPr>
          <w:p w:rsidR="008D0FD3" w:rsidRPr="008D0FD3" w:rsidRDefault="008D0FD3" w:rsidP="008D0FD3">
            <w:pPr>
              <w:pStyle w:val="Tabele"/>
              <w:widowControl w:val="0"/>
              <w:jc w:val="center"/>
              <w:rPr>
                <w:b/>
                <w:sz w:val="21"/>
                <w:szCs w:val="21"/>
                <w:lang w:val="it-IT"/>
              </w:rPr>
            </w:pPr>
            <w:r w:rsidRPr="008D0FD3">
              <w:rPr>
                <w:b/>
                <w:sz w:val="21"/>
                <w:szCs w:val="21"/>
                <w:lang w:val="it-IT"/>
              </w:rPr>
              <w:t>Fusha e përdorimit</w:t>
            </w:r>
          </w:p>
          <w:p w:rsidR="008D0FD3" w:rsidRPr="008D0FD3" w:rsidRDefault="008D0FD3" w:rsidP="008D0FD3">
            <w:pPr>
              <w:pStyle w:val="Tabele"/>
              <w:widowControl w:val="0"/>
              <w:jc w:val="center"/>
              <w:rPr>
                <w:b/>
                <w:sz w:val="21"/>
                <w:szCs w:val="21"/>
                <w:lang w:val="it-IT"/>
              </w:rPr>
            </w:pPr>
            <w:r w:rsidRPr="008D0FD3">
              <w:rPr>
                <w:b/>
                <w:sz w:val="21"/>
                <w:szCs w:val="21"/>
                <w:lang w:val="it-IT"/>
              </w:rPr>
              <w:t>të pronës</w:t>
            </w:r>
          </w:p>
        </w:tc>
        <w:tc>
          <w:tcPr>
            <w:tcW w:w="1401" w:type="dxa"/>
          </w:tcPr>
          <w:p w:rsidR="008D0FD3" w:rsidRPr="002D38CB" w:rsidRDefault="008D0FD3" w:rsidP="008D0FD3">
            <w:pPr>
              <w:pStyle w:val="Tabele"/>
              <w:widowControl w:val="0"/>
              <w:jc w:val="center"/>
              <w:rPr>
                <w:b/>
                <w:sz w:val="21"/>
                <w:szCs w:val="21"/>
              </w:rPr>
            </w:pPr>
            <w:r w:rsidRPr="002D38CB">
              <w:rPr>
                <w:b/>
                <w:sz w:val="21"/>
                <w:szCs w:val="21"/>
              </w:rPr>
              <w:t>Lloji i transferimit</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1,2,10,19,20</w:t>
            </w:r>
          </w:p>
        </w:tc>
        <w:tc>
          <w:tcPr>
            <w:tcW w:w="4584" w:type="dxa"/>
          </w:tcPr>
          <w:p w:rsidR="008D0FD3" w:rsidRPr="002D38CB" w:rsidRDefault="008D0FD3" w:rsidP="008D0FD3">
            <w:pPr>
              <w:pStyle w:val="Tabele"/>
              <w:widowControl w:val="0"/>
              <w:rPr>
                <w:sz w:val="21"/>
                <w:szCs w:val="21"/>
              </w:rPr>
            </w:pPr>
            <w:r>
              <w:rPr>
                <w:sz w:val="21"/>
                <w:szCs w:val="21"/>
              </w:rPr>
              <w:t>Prona që përdoren për ushtrim</w:t>
            </w:r>
            <w:r w:rsidRPr="002D38CB">
              <w:rPr>
                <w:sz w:val="21"/>
                <w:szCs w:val="21"/>
              </w:rPr>
              <w:t>in e funksioneve në fushën e administratës</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113-117,119,121-126</w:t>
            </w:r>
          </w:p>
        </w:tc>
        <w:tc>
          <w:tcPr>
            <w:tcW w:w="4584" w:type="dxa"/>
          </w:tcPr>
          <w:p w:rsidR="008D0FD3" w:rsidRPr="008D0FD3" w:rsidRDefault="008D0FD3" w:rsidP="008D0FD3">
            <w:pPr>
              <w:pStyle w:val="Tabele"/>
              <w:widowControl w:val="0"/>
              <w:rPr>
                <w:sz w:val="21"/>
                <w:szCs w:val="21"/>
                <w:lang w:val="it-IT"/>
              </w:rPr>
            </w:pPr>
            <w:r w:rsidRPr="008D0FD3">
              <w:rPr>
                <w:sz w:val="21"/>
                <w:szCs w:val="21"/>
                <w:lang w:val="it-IT"/>
              </w:rPr>
              <w:t xml:space="preserve">Prona që përdoren për realizimin e programeve </w:t>
            </w:r>
          </w:p>
          <w:p w:rsidR="008D0FD3" w:rsidRPr="002D38CB" w:rsidRDefault="008D0FD3" w:rsidP="008D0FD3">
            <w:pPr>
              <w:pStyle w:val="Tabele"/>
              <w:widowControl w:val="0"/>
              <w:rPr>
                <w:sz w:val="21"/>
                <w:szCs w:val="21"/>
              </w:rPr>
            </w:pPr>
            <w:r w:rsidRPr="002D38CB">
              <w:rPr>
                <w:sz w:val="21"/>
                <w:szCs w:val="21"/>
              </w:rPr>
              <w:t>arsimore</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156</w:t>
            </w:r>
          </w:p>
        </w:tc>
        <w:tc>
          <w:tcPr>
            <w:tcW w:w="4584" w:type="dxa"/>
          </w:tcPr>
          <w:p w:rsidR="008D0FD3" w:rsidRPr="002D38CB" w:rsidRDefault="008D0FD3" w:rsidP="008D0FD3">
            <w:pPr>
              <w:pStyle w:val="Tabele"/>
              <w:widowControl w:val="0"/>
              <w:rPr>
                <w:sz w:val="21"/>
                <w:szCs w:val="21"/>
              </w:rPr>
            </w:pPr>
            <w:r w:rsidRPr="002D38CB">
              <w:rPr>
                <w:sz w:val="21"/>
                <w:szCs w:val="21"/>
              </w:rPr>
              <w:t>Prona që përdoren për realizimin e funksioneve në shëndetin publik</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128-151</w:t>
            </w:r>
          </w:p>
        </w:tc>
        <w:tc>
          <w:tcPr>
            <w:tcW w:w="4584" w:type="dxa"/>
          </w:tcPr>
          <w:p w:rsidR="008D0FD3" w:rsidRPr="008D0FD3" w:rsidRDefault="008D0FD3" w:rsidP="008D0FD3">
            <w:pPr>
              <w:pStyle w:val="Tabele"/>
              <w:widowControl w:val="0"/>
              <w:rPr>
                <w:sz w:val="21"/>
                <w:szCs w:val="21"/>
                <w:lang w:val="it-IT"/>
              </w:rPr>
            </w:pPr>
            <w:r w:rsidRPr="008D0FD3">
              <w:rPr>
                <w:sz w:val="21"/>
                <w:szCs w:val="21"/>
                <w:lang w:val="it-IT"/>
              </w:rPr>
              <w:t>Prona që përdoren për realizimin e veprimtarive social-kulturore e sportive</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320-322</w:t>
            </w:r>
          </w:p>
        </w:tc>
        <w:tc>
          <w:tcPr>
            <w:tcW w:w="4584" w:type="dxa"/>
          </w:tcPr>
          <w:p w:rsidR="008D0FD3" w:rsidRPr="002D38CB" w:rsidRDefault="008D0FD3" w:rsidP="008D0FD3">
            <w:pPr>
              <w:pStyle w:val="Tabele"/>
              <w:widowControl w:val="0"/>
              <w:rPr>
                <w:sz w:val="21"/>
                <w:szCs w:val="21"/>
              </w:rPr>
            </w:pPr>
            <w:r w:rsidRPr="002D38CB">
              <w:rPr>
                <w:sz w:val="21"/>
                <w:szCs w:val="21"/>
              </w:rPr>
              <w:t>Varrezat publike</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385,386,388,389,392</w:t>
            </w:r>
          </w:p>
        </w:tc>
        <w:tc>
          <w:tcPr>
            <w:tcW w:w="4584" w:type="dxa"/>
          </w:tcPr>
          <w:p w:rsidR="008D0FD3" w:rsidRPr="002D38CB" w:rsidRDefault="008D0FD3" w:rsidP="008D0FD3">
            <w:pPr>
              <w:pStyle w:val="Tabele"/>
              <w:widowControl w:val="0"/>
              <w:rPr>
                <w:sz w:val="21"/>
                <w:szCs w:val="21"/>
              </w:rPr>
            </w:pPr>
            <w:r w:rsidRPr="002D38CB">
              <w:rPr>
                <w:sz w:val="21"/>
                <w:szCs w:val="21"/>
              </w:rPr>
              <w:t>Infrastrukturë (troje të lira)</w:t>
            </w:r>
          </w:p>
        </w:tc>
        <w:tc>
          <w:tcPr>
            <w:tcW w:w="1401" w:type="dxa"/>
          </w:tcPr>
          <w:p w:rsidR="008D0FD3" w:rsidRPr="002D38CB" w:rsidRDefault="008D0FD3" w:rsidP="008D0FD3">
            <w:pPr>
              <w:pStyle w:val="Tabele"/>
              <w:widowControl w:val="0"/>
              <w:rPr>
                <w:sz w:val="21"/>
                <w:szCs w:val="21"/>
              </w:rPr>
            </w:pPr>
            <w:r w:rsidRPr="002D38CB">
              <w:rPr>
                <w:sz w:val="21"/>
                <w:szCs w:val="21"/>
              </w:rPr>
              <w:t>Në përdorim</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323-366,367-384,387,390,391,393,394,395-689</w:t>
            </w:r>
          </w:p>
        </w:tc>
        <w:tc>
          <w:tcPr>
            <w:tcW w:w="4584" w:type="dxa"/>
          </w:tcPr>
          <w:p w:rsidR="008D0FD3" w:rsidRPr="002D38CB" w:rsidRDefault="008D0FD3" w:rsidP="008D0FD3">
            <w:pPr>
              <w:pStyle w:val="Tabele"/>
              <w:widowControl w:val="0"/>
              <w:rPr>
                <w:sz w:val="21"/>
                <w:szCs w:val="21"/>
              </w:rPr>
            </w:pPr>
            <w:r w:rsidRPr="002D38CB">
              <w:rPr>
                <w:sz w:val="21"/>
                <w:szCs w:val="21"/>
              </w:rPr>
              <w:t>Infrastrukturë (sheshe, rrugë vendore, lulishte dhe shërbime publike)</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33</w:t>
            </w:r>
          </w:p>
        </w:tc>
        <w:tc>
          <w:tcPr>
            <w:tcW w:w="4584" w:type="dxa"/>
          </w:tcPr>
          <w:p w:rsidR="008D0FD3" w:rsidRPr="002D38CB" w:rsidRDefault="008D0FD3" w:rsidP="008D0FD3">
            <w:pPr>
              <w:pStyle w:val="Tabele"/>
              <w:widowControl w:val="0"/>
              <w:rPr>
                <w:sz w:val="21"/>
                <w:szCs w:val="21"/>
              </w:rPr>
            </w:pPr>
            <w:r w:rsidRPr="002D38CB">
              <w:rPr>
                <w:sz w:val="21"/>
                <w:szCs w:val="21"/>
              </w:rPr>
              <w:t>Prona që përdoren në fushën e shërbimit social</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159-176,178-192</w:t>
            </w:r>
          </w:p>
        </w:tc>
        <w:tc>
          <w:tcPr>
            <w:tcW w:w="4584" w:type="dxa"/>
          </w:tcPr>
          <w:p w:rsidR="008D0FD3" w:rsidRPr="002D38CB" w:rsidRDefault="008D0FD3" w:rsidP="008D0FD3">
            <w:pPr>
              <w:pStyle w:val="Tabele"/>
              <w:widowControl w:val="0"/>
              <w:rPr>
                <w:sz w:val="21"/>
                <w:szCs w:val="21"/>
              </w:rPr>
            </w:pPr>
            <w:r w:rsidRPr="002D38CB">
              <w:rPr>
                <w:sz w:val="21"/>
                <w:szCs w:val="21"/>
              </w:rPr>
              <w:t>Prona që përdoren për ushtrimin e funksioneve në fushën e zhvillimit ekonomik</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35-49</w:t>
            </w:r>
          </w:p>
        </w:tc>
        <w:tc>
          <w:tcPr>
            <w:tcW w:w="4584" w:type="dxa"/>
          </w:tcPr>
          <w:p w:rsidR="008D0FD3" w:rsidRPr="002D38CB" w:rsidRDefault="008D0FD3" w:rsidP="008D0FD3">
            <w:pPr>
              <w:pStyle w:val="Tabele"/>
              <w:widowControl w:val="0"/>
              <w:rPr>
                <w:sz w:val="21"/>
                <w:szCs w:val="21"/>
              </w:rPr>
            </w:pPr>
            <w:r w:rsidRPr="002D38CB">
              <w:rPr>
                <w:sz w:val="21"/>
                <w:szCs w:val="21"/>
              </w:rPr>
              <w:t>Prona që përdoren në fushën e strehimit dhe të mbrojtjes civile</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243,245</w:t>
            </w:r>
          </w:p>
        </w:tc>
        <w:tc>
          <w:tcPr>
            <w:tcW w:w="4584" w:type="dxa"/>
          </w:tcPr>
          <w:p w:rsidR="008D0FD3" w:rsidRPr="002D38CB" w:rsidRDefault="008D0FD3" w:rsidP="008D0FD3">
            <w:pPr>
              <w:pStyle w:val="Tabele"/>
              <w:widowControl w:val="0"/>
              <w:rPr>
                <w:sz w:val="21"/>
                <w:szCs w:val="21"/>
              </w:rPr>
            </w:pPr>
            <w:r w:rsidRPr="002D38CB">
              <w:rPr>
                <w:sz w:val="21"/>
                <w:szCs w:val="21"/>
              </w:rPr>
              <w:t>Prona që përdoren për ushtrimin e funksioneve në fushën e bujqësisë dhe të ushqimit</w:t>
            </w:r>
          </w:p>
          <w:p w:rsidR="008D0FD3" w:rsidRPr="002D38CB" w:rsidRDefault="008D0FD3" w:rsidP="008D0FD3">
            <w:pPr>
              <w:pStyle w:val="Tabele"/>
              <w:widowControl w:val="0"/>
              <w:rPr>
                <w:sz w:val="21"/>
                <w:szCs w:val="21"/>
              </w:rPr>
            </w:pPr>
            <w:r w:rsidRPr="002D38CB">
              <w:rPr>
                <w:sz w:val="21"/>
                <w:szCs w:val="21"/>
              </w:rPr>
              <w:t>(toka produktive)</w:t>
            </w:r>
          </w:p>
        </w:tc>
        <w:tc>
          <w:tcPr>
            <w:tcW w:w="1401" w:type="dxa"/>
          </w:tcPr>
          <w:p w:rsidR="008D0FD3" w:rsidRPr="002D38CB" w:rsidRDefault="008D0FD3" w:rsidP="008D0FD3">
            <w:pPr>
              <w:pStyle w:val="Tabele"/>
              <w:widowControl w:val="0"/>
              <w:rPr>
                <w:sz w:val="21"/>
                <w:szCs w:val="21"/>
              </w:rPr>
            </w:pPr>
            <w:r w:rsidRPr="002D38CB">
              <w:rPr>
                <w:sz w:val="21"/>
                <w:szCs w:val="21"/>
              </w:rPr>
              <w:t>Në përdorim</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239,244</w:t>
            </w:r>
          </w:p>
        </w:tc>
        <w:tc>
          <w:tcPr>
            <w:tcW w:w="4584" w:type="dxa"/>
          </w:tcPr>
          <w:p w:rsidR="008D0FD3" w:rsidRPr="002D38CB" w:rsidRDefault="008D0FD3" w:rsidP="008D0FD3">
            <w:pPr>
              <w:pStyle w:val="Tabele"/>
              <w:widowControl w:val="0"/>
              <w:rPr>
                <w:sz w:val="21"/>
                <w:szCs w:val="21"/>
              </w:rPr>
            </w:pPr>
            <w:r w:rsidRPr="002D38CB">
              <w:rPr>
                <w:sz w:val="21"/>
                <w:szCs w:val="21"/>
              </w:rPr>
              <w:t xml:space="preserve">Prona që përdoren për ushtrimin e funksioneve në fushën e bujqësisë dhe të ushqimit </w:t>
            </w:r>
          </w:p>
          <w:p w:rsidR="008D0FD3" w:rsidRPr="008D0FD3" w:rsidRDefault="008D0FD3" w:rsidP="008D0FD3">
            <w:pPr>
              <w:pStyle w:val="Tabele"/>
              <w:widowControl w:val="0"/>
              <w:rPr>
                <w:sz w:val="21"/>
                <w:szCs w:val="21"/>
                <w:lang w:val="it-IT"/>
              </w:rPr>
            </w:pPr>
            <w:r w:rsidRPr="008D0FD3">
              <w:rPr>
                <w:sz w:val="21"/>
                <w:szCs w:val="21"/>
                <w:lang w:val="it-IT"/>
              </w:rPr>
              <w:t>(kanale të treta dhe toka joproduktive)</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r w:rsidR="008D0FD3" w:rsidRPr="002D38CB">
        <w:tc>
          <w:tcPr>
            <w:tcW w:w="3357" w:type="dxa"/>
          </w:tcPr>
          <w:p w:rsidR="008D0FD3" w:rsidRPr="002D38CB" w:rsidRDefault="008D0FD3" w:rsidP="008D0FD3">
            <w:pPr>
              <w:pStyle w:val="Tabele"/>
              <w:widowControl w:val="0"/>
              <w:rPr>
                <w:sz w:val="21"/>
                <w:szCs w:val="21"/>
              </w:rPr>
            </w:pPr>
            <w:r w:rsidRPr="002D38CB">
              <w:rPr>
                <w:sz w:val="21"/>
                <w:szCs w:val="21"/>
              </w:rPr>
              <w:t>308</w:t>
            </w:r>
          </w:p>
        </w:tc>
        <w:tc>
          <w:tcPr>
            <w:tcW w:w="4584" w:type="dxa"/>
          </w:tcPr>
          <w:p w:rsidR="008D0FD3" w:rsidRPr="002D38CB" w:rsidRDefault="008D0FD3" w:rsidP="008D0FD3">
            <w:pPr>
              <w:pStyle w:val="Tabele"/>
              <w:widowControl w:val="0"/>
              <w:rPr>
                <w:sz w:val="21"/>
                <w:szCs w:val="21"/>
              </w:rPr>
            </w:pPr>
            <w:r w:rsidRPr="002D38CB">
              <w:rPr>
                <w:sz w:val="21"/>
                <w:szCs w:val="21"/>
              </w:rPr>
              <w:t>Prona që përdoren për ushtrimin e funksioneve në fushën e ndriçimit publik</w:t>
            </w:r>
          </w:p>
        </w:tc>
        <w:tc>
          <w:tcPr>
            <w:tcW w:w="1401" w:type="dxa"/>
          </w:tcPr>
          <w:p w:rsidR="008D0FD3" w:rsidRPr="002D38CB" w:rsidRDefault="008D0FD3" w:rsidP="008D0FD3">
            <w:pPr>
              <w:pStyle w:val="Tabele"/>
              <w:widowControl w:val="0"/>
              <w:rPr>
                <w:sz w:val="21"/>
                <w:szCs w:val="21"/>
              </w:rPr>
            </w:pPr>
            <w:r w:rsidRPr="002D38CB">
              <w:rPr>
                <w:sz w:val="21"/>
                <w:szCs w:val="21"/>
              </w:rPr>
              <w:t>Në pronësi</w:t>
            </w:r>
          </w:p>
        </w:tc>
      </w:tr>
    </w:tbl>
    <w:p w:rsidR="000178C2" w:rsidRPr="00C84B66" w:rsidRDefault="000178C2" w:rsidP="008D0FD3">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0FD3"/>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8D0FD3"/>
    <w:rsid w:val="009723D5"/>
    <w:rsid w:val="009B365E"/>
    <w:rsid w:val="009C7562"/>
    <w:rsid w:val="00BD1D25"/>
    <w:rsid w:val="00BF58DD"/>
    <w:rsid w:val="00C24C1C"/>
    <w:rsid w:val="00C84B66"/>
    <w:rsid w:val="00D12911"/>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2206B775-153A-4F80-9F95-C2AD7E5C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FD3"/>
    <w:rPr>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link w:val="AktiChar"/>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link w:val="NumriDataChar"/>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ktiChar">
    <w:name w:val="Akti Char"/>
    <w:basedOn w:val="DefaultParagraphFont"/>
    <w:link w:val="Akti"/>
    <w:rsid w:val="008D0FD3"/>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8D0FD3"/>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2019-03-16T20:13:00Z</dcterms:created>
  <dcterms:modified xsi:type="dcterms:W3CDTF">2019-03-16T20:13:00Z</dcterms:modified>
</cp:coreProperties>
</file>