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CFD" w:rsidRPr="00793599" w:rsidRDefault="00101CFD" w:rsidP="00101CFD">
      <w:pPr>
        <w:pStyle w:val="Akti"/>
        <w:keepNext w:val="0"/>
      </w:pPr>
      <w:bookmarkStart w:id="0" w:name="_GoBack"/>
      <w:bookmarkEnd w:id="0"/>
      <w:r w:rsidRPr="00793599">
        <w:t>VENDIM</w:t>
      </w:r>
    </w:p>
    <w:p w:rsidR="00101CFD" w:rsidRPr="00653C89" w:rsidRDefault="00101CFD" w:rsidP="00101CFD">
      <w:pPr>
        <w:pStyle w:val="NumriData"/>
        <w:keepNext w:val="0"/>
      </w:pPr>
      <w:r w:rsidRPr="00653C89">
        <w:t>Nr.1620, datë 26.11.2008</w:t>
      </w:r>
    </w:p>
    <w:p w:rsidR="00101CFD" w:rsidRDefault="00101CFD" w:rsidP="00101CFD">
      <w:pPr>
        <w:pStyle w:val="Paragrafi"/>
        <w:rPr>
          <w:lang w:val="de-DE"/>
        </w:rPr>
      </w:pPr>
    </w:p>
    <w:p w:rsidR="00101CFD" w:rsidRPr="00C22DCF" w:rsidRDefault="00101CFD" w:rsidP="00101CFD">
      <w:pPr>
        <w:pStyle w:val="Titulli"/>
        <w:keepNext w:val="0"/>
      </w:pPr>
      <w:r w:rsidRPr="00C22DCF">
        <w:t>P</w:t>
      </w:r>
      <w:r>
        <w:t>Ë</w:t>
      </w:r>
      <w:r w:rsidRPr="00C22DCF">
        <w:t xml:space="preserve">R </w:t>
      </w:r>
      <w:r>
        <w:t>MIRATIMIN E Ç</w:t>
      </w:r>
      <w:r w:rsidRPr="00C22DCF">
        <w:t>MIMEVE T</w:t>
      </w:r>
      <w:r>
        <w:t>Ë</w:t>
      </w:r>
      <w:r w:rsidRPr="00C22DCF">
        <w:t xml:space="preserve"> TROJEVE, Q</w:t>
      </w:r>
      <w:r>
        <w:t>Ë</w:t>
      </w:r>
      <w:r w:rsidRPr="00C22DCF">
        <w:t xml:space="preserve"> NDODHEN N</w:t>
      </w:r>
      <w:r>
        <w:t>Ë</w:t>
      </w:r>
      <w:r w:rsidRPr="00C22DCF">
        <w:t xml:space="preserve"> T</w:t>
      </w:r>
      <w:r>
        <w:t xml:space="preserve">Ë </w:t>
      </w:r>
      <w:r w:rsidRPr="00C22DCF">
        <w:t>GJITHA BASHKIT</w:t>
      </w:r>
      <w:r>
        <w:t>Ë</w:t>
      </w:r>
      <w:r w:rsidRPr="00C22DCF">
        <w:t xml:space="preserve"> DHE N</w:t>
      </w:r>
      <w:r>
        <w:t>Ë</w:t>
      </w:r>
      <w:r w:rsidRPr="00C22DCF">
        <w:t xml:space="preserve"> DISA KOMUNA</w:t>
      </w:r>
    </w:p>
    <w:p w:rsidR="00101CFD" w:rsidRPr="00C22DCF" w:rsidRDefault="00101CFD" w:rsidP="00101CFD">
      <w:pPr>
        <w:pStyle w:val="Paragrafi"/>
        <w:ind w:firstLine="0"/>
        <w:rPr>
          <w:lang w:val="de-DE"/>
        </w:rPr>
      </w:pPr>
    </w:p>
    <w:p w:rsidR="00101CFD" w:rsidRPr="00EF74FE" w:rsidRDefault="00101CFD" w:rsidP="00101CFD">
      <w:pPr>
        <w:pStyle w:val="BazLigjPropozues"/>
        <w:keepNext w:val="0"/>
        <w:rPr>
          <w:lang w:val="de-DE"/>
        </w:rPr>
      </w:pPr>
      <w:r w:rsidRPr="00EF74FE">
        <w:rPr>
          <w:lang w:val="de-DE"/>
        </w:rPr>
        <w:t>Në mbështetje t</w:t>
      </w:r>
      <w:r>
        <w:rPr>
          <w:rFonts w:ascii="Times New Roman" w:hAnsi="Times New Roman"/>
          <w:lang w:val="de-DE"/>
        </w:rPr>
        <w:t>ë</w:t>
      </w:r>
      <w:r w:rsidRPr="00EF74FE">
        <w:rPr>
          <w:lang w:val="de-DE"/>
        </w:rPr>
        <w:t xml:space="preserve"> nenit 100 të Kushtetutës dhe të nenit</w:t>
      </w:r>
      <w:r>
        <w:rPr>
          <w:lang w:val="de-DE"/>
        </w:rPr>
        <w:t xml:space="preserve"> 17</w:t>
      </w:r>
      <w:r w:rsidRPr="00EF74FE">
        <w:rPr>
          <w:lang w:val="de-DE"/>
        </w:rPr>
        <w:t xml:space="preserve"> të ligjit nr.9235, datë</w:t>
      </w:r>
      <w:r>
        <w:rPr>
          <w:lang w:val="de-DE"/>
        </w:rPr>
        <w:t xml:space="preserve"> 29.7.2004</w:t>
      </w:r>
      <w:r w:rsidRPr="00EF74FE">
        <w:rPr>
          <w:lang w:val="de-DE"/>
        </w:rPr>
        <w:t xml:space="preserve"> “Për kthimin dhe kompensimin e pronës”, të ndryshuar, me propozimin e Ministrit të Drejtësisë, Këshilli i Ministrave</w:t>
      </w:r>
    </w:p>
    <w:p w:rsidR="00101CFD" w:rsidRPr="00C22DCF" w:rsidRDefault="00101CFD" w:rsidP="00101CFD">
      <w:pPr>
        <w:pStyle w:val="Paragrafi"/>
        <w:rPr>
          <w:lang w:val="de-DE"/>
        </w:rPr>
      </w:pPr>
    </w:p>
    <w:p w:rsidR="00101CFD" w:rsidRPr="00D6610C" w:rsidRDefault="00101CFD" w:rsidP="00101CFD">
      <w:pPr>
        <w:pStyle w:val="VENDOSI"/>
        <w:keepNext w:val="0"/>
      </w:pPr>
      <w:r w:rsidRPr="00D6610C">
        <w:t>VENDOSI:</w:t>
      </w:r>
    </w:p>
    <w:p w:rsidR="00101CFD" w:rsidRPr="00D6610C" w:rsidRDefault="00101CFD" w:rsidP="00101CFD">
      <w:pPr>
        <w:pStyle w:val="Paragrafi"/>
        <w:rPr>
          <w:lang w:val="de-DE"/>
        </w:rPr>
      </w:pPr>
    </w:p>
    <w:p w:rsidR="00101CFD" w:rsidRPr="00D6610C" w:rsidRDefault="00101CFD" w:rsidP="00101CFD">
      <w:pPr>
        <w:pStyle w:val="Paragrafi"/>
        <w:rPr>
          <w:lang w:val="de-DE"/>
        </w:rPr>
      </w:pPr>
      <w:r w:rsidRPr="00D6610C">
        <w:rPr>
          <w:lang w:val="de-DE"/>
        </w:rPr>
        <w:t>1. Miratimin e çmimeve të troj</w:t>
      </w:r>
      <w:r>
        <w:rPr>
          <w:lang w:val="de-DE"/>
        </w:rPr>
        <w:t>eve urbane, brenda vijës së verdhë t</w:t>
      </w:r>
      <w:r w:rsidRPr="00D6610C">
        <w:rPr>
          <w:lang w:val="de-DE"/>
        </w:rPr>
        <w:t>ë të gjitha qyteteve, në të dymbëdhjetë qarqet, sipas tabelave, që i bashkëlidhen këtij vendimi.</w:t>
      </w:r>
    </w:p>
    <w:p w:rsidR="00101CFD" w:rsidRPr="00D6610C" w:rsidRDefault="00101CFD" w:rsidP="00101CFD">
      <w:pPr>
        <w:pStyle w:val="Paragrafi"/>
        <w:rPr>
          <w:lang w:val="de-DE"/>
        </w:rPr>
      </w:pPr>
      <w:r w:rsidRPr="00D6610C">
        <w:rPr>
          <w:lang w:val="de-DE"/>
        </w:rPr>
        <w:t>2. Harta</w:t>
      </w:r>
      <w:r>
        <w:rPr>
          <w:lang w:val="de-DE"/>
        </w:rPr>
        <w:t>, ku janë të pë</w:t>
      </w:r>
      <w:r w:rsidRPr="00D6610C">
        <w:rPr>
          <w:lang w:val="de-DE"/>
        </w:rPr>
        <w:t>rcaktuara zonat e vlerësimit të tokës, do të shërbejnë ato, të miratuara me:</w:t>
      </w:r>
    </w:p>
    <w:p w:rsidR="00101CFD" w:rsidRPr="00D6610C" w:rsidRDefault="00101CFD" w:rsidP="00101CFD">
      <w:pPr>
        <w:pStyle w:val="Paragrafi"/>
        <w:rPr>
          <w:lang w:val="de-DE"/>
        </w:rPr>
      </w:pPr>
      <w:r w:rsidRPr="00D6610C">
        <w:rPr>
          <w:lang w:val="de-DE"/>
        </w:rPr>
        <w:t>a) vendimin nr.555, datë</w:t>
      </w:r>
      <w:r>
        <w:rPr>
          <w:lang w:val="de-DE"/>
        </w:rPr>
        <w:t xml:space="preserve"> 29.8.2007 të Këshillit të Ministrave</w:t>
      </w:r>
      <w:r w:rsidRPr="00D6610C">
        <w:rPr>
          <w:lang w:val="de-DE"/>
        </w:rPr>
        <w:t xml:space="preserve"> “Për miratimin e çmimeve të trojeve, </w:t>
      </w:r>
      <w:r>
        <w:rPr>
          <w:lang w:val="de-DE"/>
        </w:rPr>
        <w:t>të përcaktuara në hartat përkatë</w:t>
      </w:r>
      <w:r w:rsidRPr="00D6610C">
        <w:rPr>
          <w:lang w:val="de-DE"/>
        </w:rPr>
        <w:t>se, për qarqet e Beratit, Gjirokastrës, Vlorës e të Dibrës, si</w:t>
      </w:r>
      <w:r>
        <w:rPr>
          <w:lang w:val="de-DE"/>
        </w:rPr>
        <w:t xml:space="preserve"> dhe qytetet Bulqizë, Burrel, Kl</w:t>
      </w:r>
      <w:r w:rsidRPr="00D6610C">
        <w:rPr>
          <w:lang w:val="de-DE"/>
        </w:rPr>
        <w:t>os dhe Vlorë”;</w:t>
      </w:r>
    </w:p>
    <w:p w:rsidR="00101CFD" w:rsidRPr="00D6610C" w:rsidRDefault="00101CFD" w:rsidP="00101CFD">
      <w:pPr>
        <w:pStyle w:val="Paragrafi"/>
        <w:rPr>
          <w:lang w:val="de-DE"/>
        </w:rPr>
      </w:pPr>
      <w:r w:rsidRPr="00D6610C">
        <w:rPr>
          <w:lang w:val="de-DE"/>
        </w:rPr>
        <w:t>b) vendimin nr.653, datë 29.9.2</w:t>
      </w:r>
      <w:r>
        <w:rPr>
          <w:lang w:val="de-DE"/>
        </w:rPr>
        <w:t>007 të Këshillit të Ministrave</w:t>
      </w:r>
      <w:r w:rsidRPr="00D6610C">
        <w:rPr>
          <w:lang w:val="de-DE"/>
        </w:rPr>
        <w:t xml:space="preserve"> “Për miratimin e çmimeve të trojeve, të përcaktuara në hartat përkatëse, për qarqet e Lezhës, Dibrës, Korçës dhe Kukësit”;</w:t>
      </w:r>
    </w:p>
    <w:p w:rsidR="00101CFD" w:rsidRPr="00D6610C" w:rsidRDefault="00101CFD" w:rsidP="00101CFD">
      <w:pPr>
        <w:pStyle w:val="Paragrafi"/>
        <w:rPr>
          <w:lang w:val="de-DE"/>
        </w:rPr>
      </w:pPr>
      <w:r w:rsidRPr="00D6610C">
        <w:rPr>
          <w:lang w:val="de-DE"/>
        </w:rPr>
        <w:t>c) vendimin nr.139, datë</w:t>
      </w:r>
      <w:r>
        <w:rPr>
          <w:lang w:val="de-DE"/>
        </w:rPr>
        <w:t xml:space="preserve"> 13.2.2008</w:t>
      </w:r>
      <w:r w:rsidRPr="00D6610C">
        <w:rPr>
          <w:lang w:val="de-DE"/>
        </w:rPr>
        <w:t xml:space="preserve"> të Këshillit të</w:t>
      </w:r>
      <w:r>
        <w:rPr>
          <w:lang w:val="de-DE"/>
        </w:rPr>
        <w:t xml:space="preserve"> Ministrave</w:t>
      </w:r>
      <w:r w:rsidRPr="00D6610C">
        <w:rPr>
          <w:lang w:val="de-DE"/>
        </w:rPr>
        <w:t xml:space="preserve"> “Për miratimin e çmimeve të trojeve, të përcaktuara në hartat përkatëse, për qarqet e Fierit, Elbasanit, Tiranës, Vlorës, Durrësit dhe Shkodrës”.</w:t>
      </w:r>
    </w:p>
    <w:p w:rsidR="00101CFD" w:rsidRPr="004D36CF" w:rsidRDefault="00101CFD" w:rsidP="00101CFD">
      <w:pPr>
        <w:pStyle w:val="Paragrafi"/>
        <w:rPr>
          <w:lang w:val="sq-AL"/>
        </w:rPr>
      </w:pPr>
      <w:r w:rsidRPr="004D36CF">
        <w:rPr>
          <w:lang w:val="sq-AL"/>
        </w:rPr>
        <w:t>3. Ngarkohen Ministria e Drejtësisë, Ministria e Eko</w:t>
      </w:r>
      <w:r>
        <w:rPr>
          <w:lang w:val="sq-AL"/>
        </w:rPr>
        <w:t>nomisë, Tregtisë dhe Energjetikë</w:t>
      </w:r>
      <w:r w:rsidRPr="004D36CF">
        <w:rPr>
          <w:lang w:val="sq-AL"/>
        </w:rPr>
        <w:t>s, Ministria e Punëve Publike, Transportit dhe Telekomunikacionit, Agjencia e Kthimit dhe Kompensimit të Pronave, zyrat e regjistrimit të pasurive të paluajtsh</w:t>
      </w:r>
      <w:r>
        <w:rPr>
          <w:lang w:val="sq-AL"/>
        </w:rPr>
        <w:t>me dhe Drejtoria e Shitjes dhe Administrimit të P</w:t>
      </w:r>
      <w:r w:rsidRPr="004D36CF">
        <w:rPr>
          <w:lang w:val="sq-AL"/>
        </w:rPr>
        <w:t>rona</w:t>
      </w:r>
      <w:r>
        <w:rPr>
          <w:lang w:val="sq-AL"/>
        </w:rPr>
        <w:t>ve P</w:t>
      </w:r>
      <w:r w:rsidRPr="004D36CF">
        <w:rPr>
          <w:lang w:val="sq-AL"/>
        </w:rPr>
        <w:t>ublike për zbatimin e këtij vendimi.</w:t>
      </w:r>
    </w:p>
    <w:p w:rsidR="00101CFD" w:rsidRPr="00C22DCF" w:rsidRDefault="00101CFD" w:rsidP="00101CFD">
      <w:pPr>
        <w:pStyle w:val="Paragrafi"/>
        <w:rPr>
          <w:lang w:val="de-DE"/>
        </w:rPr>
      </w:pPr>
      <w:r w:rsidRPr="00C22DCF">
        <w:rPr>
          <w:lang w:val="de-DE"/>
        </w:rPr>
        <w:t>Ky ven</w:t>
      </w:r>
      <w:r>
        <w:rPr>
          <w:lang w:val="de-DE"/>
        </w:rPr>
        <w:t>dim hyn në fuqi pas botimit në Fletoren Zyrtare</w:t>
      </w:r>
      <w:r w:rsidRPr="00C22DCF">
        <w:rPr>
          <w:lang w:val="de-DE"/>
        </w:rPr>
        <w:t>.</w:t>
      </w:r>
    </w:p>
    <w:p w:rsidR="00101CFD" w:rsidRDefault="00101CFD" w:rsidP="00101CFD">
      <w:pPr>
        <w:pStyle w:val="Paragrafi"/>
      </w:pPr>
    </w:p>
    <w:p w:rsidR="00101CFD" w:rsidRDefault="00101CFD" w:rsidP="00101CFD">
      <w:pPr>
        <w:pStyle w:val="Autoriteti"/>
        <w:keepNext w:val="0"/>
      </w:pPr>
      <w:r>
        <w:t>Kryeministri</w:t>
      </w:r>
    </w:p>
    <w:p w:rsidR="00101CFD" w:rsidRDefault="00101CFD" w:rsidP="00101CFD">
      <w:pPr>
        <w:pStyle w:val="AutoritetiEmer"/>
      </w:pPr>
      <w:r>
        <w:t>Sali Berisha</w:t>
      </w: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TitulliTitull"/>
        <w:keepNext w:val="0"/>
      </w:pPr>
      <w:r>
        <w:t>NDRYSHIME NË VENDIMIN E KËSHILLIT TË MINISTRAVE NR.555, DATË 29.8.2007</w:t>
      </w:r>
    </w:p>
    <w:p w:rsidR="00101CFD" w:rsidRDefault="00101CFD" w:rsidP="00101CFD">
      <w:pPr>
        <w:pStyle w:val="Paragrafi"/>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6" w:type="dxa"/>
          <w:right w:w="56" w:type="dxa"/>
        </w:tblCellMar>
        <w:tblLook w:val="0000" w:firstRow="0" w:lastRow="0" w:firstColumn="0" w:lastColumn="0" w:noHBand="0" w:noVBand="0"/>
      </w:tblPr>
      <w:tblGrid>
        <w:gridCol w:w="568"/>
        <w:gridCol w:w="1201"/>
        <w:gridCol w:w="1201"/>
        <w:gridCol w:w="4632"/>
        <w:gridCol w:w="1150"/>
      </w:tblGrid>
      <w:tr w:rsidR="00101CFD" w:rsidRPr="00C82246">
        <w:trPr>
          <w:cantSplit/>
          <w:trHeight w:val="20"/>
        </w:trPr>
        <w:tc>
          <w:tcPr>
            <w:tcW w:w="325" w:type="pct"/>
            <w:textDirection w:val="btLr"/>
            <w:vAlign w:val="center"/>
          </w:tcPr>
          <w:p w:rsidR="00101CFD" w:rsidRPr="00C82246" w:rsidRDefault="00101CFD" w:rsidP="00101CFD">
            <w:pPr>
              <w:widowControl w:val="0"/>
              <w:ind w:left="113" w:right="113"/>
              <w:jc w:val="center"/>
              <w:rPr>
                <w:rFonts w:ascii="CG Times" w:hAnsi="CG Times"/>
                <w:b/>
                <w:sz w:val="20"/>
                <w:szCs w:val="20"/>
              </w:rPr>
            </w:pPr>
            <w:r w:rsidRPr="00C82246">
              <w:rPr>
                <w:rFonts w:ascii="CG Times" w:hAnsi="CG Times"/>
                <w:b/>
                <w:sz w:val="20"/>
                <w:szCs w:val="20"/>
              </w:rPr>
              <w:t>Qarku</w:t>
            </w:r>
          </w:p>
        </w:tc>
        <w:tc>
          <w:tcPr>
            <w:tcW w:w="686" w:type="pct"/>
            <w:vAlign w:val="center"/>
          </w:tcPr>
          <w:p w:rsidR="00101CFD" w:rsidRPr="00C82246" w:rsidRDefault="00101CFD" w:rsidP="00101CFD">
            <w:pPr>
              <w:widowControl w:val="0"/>
              <w:jc w:val="center"/>
              <w:rPr>
                <w:rFonts w:ascii="CG Times" w:hAnsi="CG Times"/>
                <w:b/>
                <w:sz w:val="20"/>
                <w:szCs w:val="20"/>
              </w:rPr>
            </w:pPr>
            <w:r w:rsidRPr="00C82246">
              <w:rPr>
                <w:rFonts w:ascii="CG Times" w:hAnsi="CG Times"/>
                <w:b/>
                <w:sz w:val="20"/>
                <w:szCs w:val="20"/>
              </w:rPr>
              <w:t>Bashkia</w:t>
            </w:r>
          </w:p>
        </w:tc>
        <w:tc>
          <w:tcPr>
            <w:tcW w:w="686" w:type="pct"/>
            <w:vAlign w:val="center"/>
          </w:tcPr>
          <w:p w:rsidR="00101CFD" w:rsidRPr="00C82246" w:rsidRDefault="00101CFD" w:rsidP="00101CFD">
            <w:pPr>
              <w:widowControl w:val="0"/>
              <w:jc w:val="center"/>
              <w:rPr>
                <w:rFonts w:ascii="CG Times" w:hAnsi="CG Times"/>
                <w:b/>
                <w:sz w:val="20"/>
                <w:szCs w:val="20"/>
              </w:rPr>
            </w:pPr>
            <w:r w:rsidRPr="00C82246">
              <w:rPr>
                <w:rFonts w:ascii="CG Times" w:hAnsi="CG Times"/>
                <w:b/>
                <w:sz w:val="20"/>
                <w:szCs w:val="20"/>
              </w:rPr>
              <w:t>Lagjja / zona</w:t>
            </w:r>
          </w:p>
        </w:tc>
        <w:tc>
          <w:tcPr>
            <w:tcW w:w="2646" w:type="pct"/>
            <w:vAlign w:val="center"/>
          </w:tcPr>
          <w:p w:rsidR="00101CFD" w:rsidRPr="00C82246" w:rsidRDefault="00101CFD" w:rsidP="00101CFD">
            <w:pPr>
              <w:widowControl w:val="0"/>
              <w:jc w:val="center"/>
              <w:rPr>
                <w:rFonts w:ascii="CG Times" w:hAnsi="CG Times"/>
                <w:b/>
                <w:sz w:val="20"/>
                <w:szCs w:val="20"/>
              </w:rPr>
            </w:pPr>
            <w:r w:rsidRPr="00C82246">
              <w:rPr>
                <w:rFonts w:ascii="CG Times" w:hAnsi="CG Times"/>
                <w:b/>
                <w:sz w:val="20"/>
                <w:szCs w:val="20"/>
              </w:rPr>
              <w:t>Përshkrimi i zonave</w:t>
            </w:r>
          </w:p>
        </w:tc>
        <w:tc>
          <w:tcPr>
            <w:tcW w:w="657" w:type="pct"/>
            <w:vAlign w:val="center"/>
          </w:tcPr>
          <w:p w:rsidR="00101CFD" w:rsidRPr="00C82246" w:rsidRDefault="00101CFD" w:rsidP="00101CFD">
            <w:pPr>
              <w:widowControl w:val="0"/>
              <w:jc w:val="center"/>
              <w:rPr>
                <w:rFonts w:ascii="CG Times" w:hAnsi="CG Times"/>
                <w:b/>
                <w:sz w:val="20"/>
                <w:szCs w:val="20"/>
              </w:rPr>
            </w:pPr>
            <w:r w:rsidRPr="00C82246">
              <w:rPr>
                <w:rFonts w:ascii="CG Times" w:hAnsi="CG Times"/>
                <w:b/>
                <w:sz w:val="20"/>
                <w:szCs w:val="20"/>
              </w:rPr>
              <w:t>DASHPP</w:t>
            </w:r>
          </w:p>
          <w:p w:rsidR="00101CFD" w:rsidRPr="00C82246" w:rsidRDefault="00101CFD" w:rsidP="00101CFD">
            <w:pPr>
              <w:widowControl w:val="0"/>
              <w:jc w:val="center"/>
              <w:rPr>
                <w:rFonts w:ascii="CG Times" w:hAnsi="CG Times"/>
                <w:b/>
                <w:sz w:val="20"/>
                <w:szCs w:val="20"/>
              </w:rPr>
            </w:pPr>
            <w:r w:rsidRPr="00C82246">
              <w:rPr>
                <w:rFonts w:ascii="CG Times" w:hAnsi="CG Times"/>
                <w:b/>
                <w:sz w:val="20"/>
                <w:szCs w:val="20"/>
              </w:rPr>
              <w:t>Vlera e</w:t>
            </w:r>
          </w:p>
          <w:p w:rsidR="00101CFD" w:rsidRPr="00C82246" w:rsidRDefault="00101CFD" w:rsidP="00101CFD">
            <w:pPr>
              <w:widowControl w:val="0"/>
              <w:jc w:val="center"/>
              <w:rPr>
                <w:rFonts w:ascii="CG Times" w:hAnsi="CG Times"/>
                <w:b/>
                <w:sz w:val="20"/>
                <w:szCs w:val="20"/>
              </w:rPr>
            </w:pPr>
            <w:r w:rsidRPr="00C82246">
              <w:rPr>
                <w:rFonts w:ascii="CG Times" w:hAnsi="CG Times"/>
                <w:b/>
                <w:sz w:val="20"/>
                <w:szCs w:val="20"/>
              </w:rPr>
              <w:t>Tregut</w:t>
            </w:r>
          </w:p>
          <w:p w:rsidR="00101CFD" w:rsidRPr="00C82246" w:rsidRDefault="00101CFD" w:rsidP="00101CFD">
            <w:pPr>
              <w:widowControl w:val="0"/>
              <w:jc w:val="center"/>
              <w:rPr>
                <w:rFonts w:ascii="CG Times" w:hAnsi="CG Times"/>
                <w:b/>
                <w:sz w:val="20"/>
                <w:szCs w:val="20"/>
              </w:rPr>
            </w:pPr>
            <w:r w:rsidRPr="00C82246">
              <w:rPr>
                <w:rFonts w:ascii="CG Times" w:hAnsi="CG Times"/>
                <w:b/>
                <w:sz w:val="20"/>
                <w:szCs w:val="20"/>
              </w:rPr>
              <w:t>lek/m</w:t>
            </w:r>
            <w:r w:rsidRPr="00C82246">
              <w:rPr>
                <w:rFonts w:ascii="CG Times" w:hAnsi="CG Times"/>
                <w:b/>
                <w:sz w:val="20"/>
                <w:szCs w:val="20"/>
                <w:vertAlign w:val="superscript"/>
              </w:rPr>
              <w:t>2</w:t>
            </w:r>
          </w:p>
        </w:tc>
      </w:tr>
      <w:tr w:rsidR="00101CFD" w:rsidRPr="00C82246">
        <w:trPr>
          <w:trHeight w:val="20"/>
        </w:trPr>
        <w:tc>
          <w:tcPr>
            <w:tcW w:w="325" w:type="pct"/>
            <w:vMerge w:val="restart"/>
            <w:textDirection w:val="btLr"/>
          </w:tcPr>
          <w:p w:rsidR="00101CFD" w:rsidRPr="00C82246" w:rsidRDefault="00101CFD" w:rsidP="00101CFD">
            <w:pPr>
              <w:widowControl w:val="0"/>
              <w:ind w:left="113" w:right="113"/>
              <w:jc w:val="center"/>
              <w:rPr>
                <w:rFonts w:ascii="CG Times" w:hAnsi="CG Times"/>
                <w:sz w:val="20"/>
                <w:szCs w:val="20"/>
              </w:rPr>
            </w:pPr>
            <w:r w:rsidRPr="00C82246">
              <w:rPr>
                <w:rFonts w:ascii="CG Times" w:hAnsi="CG Times"/>
                <w:sz w:val="20"/>
                <w:szCs w:val="20"/>
              </w:rPr>
              <w:t xml:space="preserve">Berat </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Berat</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Nga Kombinati deri tek Ura e Gor</w:t>
            </w:r>
            <w:r>
              <w:rPr>
                <w:rFonts w:ascii="CG Times" w:hAnsi="CG Times"/>
                <w:sz w:val="20"/>
                <w:szCs w:val="20"/>
              </w:rPr>
              <w:t>r</w:t>
            </w:r>
            <w:r w:rsidRPr="00C82246">
              <w:rPr>
                <w:rFonts w:ascii="CG Times" w:hAnsi="CG Times"/>
                <w:sz w:val="20"/>
                <w:szCs w:val="20"/>
              </w:rPr>
              <w:t>icës, lagj</w:t>
            </w:r>
            <w:r>
              <w:rPr>
                <w:rFonts w:ascii="CG Times" w:hAnsi="CG Times"/>
                <w:sz w:val="20"/>
                <w:szCs w:val="20"/>
              </w:rPr>
              <w:t>j</w:t>
            </w:r>
            <w:r w:rsidRPr="00C82246">
              <w:rPr>
                <w:rFonts w:ascii="CG Times" w:hAnsi="CG Times"/>
                <w:sz w:val="20"/>
                <w:szCs w:val="20"/>
              </w:rPr>
              <w:t>a “Barrikada”, “Çlirimi”, “Dëshmorët e Kombit”, Muzakaj. Kufizohet nga fshatrat Starovë, Velabisht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3.100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Berat</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Nga Ura e Gorricës deri te hotel turizmi: Lagjet “Gorricë”, “Mangalem”, “Kala”, “13 Shtatori”, “22 Tetori”, “28 Nëntori”, “10 Korriku”, “30 Vjetori”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5.200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Berat</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Nga gjykata e rrethit deri në kufi të zonës “2”: Lagjet “Jani Vruho”, “Donika Kastrioti”, “Kushtrimi”.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4.400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 xml:space="preserve">Berat </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Përgjatë rrugës Berat-Skrapar, përfshin pjesërisht pjeshkoren dhe lagjen Uznovë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3.300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Ura Vajgurore</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2.100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Kuçovë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1</w:t>
            </w:r>
          </w:p>
        </w:tc>
        <w:tc>
          <w:tcPr>
            <w:tcW w:w="264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Nga Dl 4 deri te stacioni i autobusit Berat-Kuçovë: lagj</w:t>
            </w:r>
            <w:r>
              <w:rPr>
                <w:rFonts w:ascii="CG Times" w:hAnsi="CG Times"/>
                <w:sz w:val="20"/>
                <w:szCs w:val="20"/>
              </w:rPr>
              <w:t>et:</w:t>
            </w:r>
            <w:r w:rsidRPr="00C82246">
              <w:rPr>
                <w:rFonts w:ascii="CG Times" w:hAnsi="CG Times"/>
                <w:sz w:val="20"/>
                <w:szCs w:val="20"/>
              </w:rPr>
              <w:t>11 Shkurti”, “11 Janari”, “Tafil Skëndo”</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Kuçovë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2</w:t>
            </w:r>
          </w:p>
        </w:tc>
        <w:tc>
          <w:tcPr>
            <w:tcW w:w="264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Nga stacioni i autobusit Berat-Kuçovë deri te aksi rrugor “1 Maji”: lagjet “Llukan Prifti”, “Meteori”, “Perondi”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2.200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Çorovodë</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700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Poliçan</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450</w:t>
            </w:r>
          </w:p>
        </w:tc>
      </w:tr>
      <w:tr w:rsidR="00101CFD" w:rsidRPr="00C82246">
        <w:trPr>
          <w:trHeight w:val="20"/>
        </w:trPr>
        <w:tc>
          <w:tcPr>
            <w:tcW w:w="325" w:type="pct"/>
            <w:vMerge w:val="restart"/>
            <w:textDirection w:val="btLr"/>
          </w:tcPr>
          <w:p w:rsidR="00101CFD" w:rsidRPr="00C82246" w:rsidRDefault="00101CFD" w:rsidP="00101CFD">
            <w:pPr>
              <w:widowControl w:val="0"/>
              <w:ind w:left="113" w:right="113"/>
              <w:jc w:val="center"/>
              <w:rPr>
                <w:rFonts w:ascii="CG Times" w:hAnsi="CG Times"/>
                <w:sz w:val="20"/>
                <w:szCs w:val="20"/>
              </w:rPr>
            </w:pPr>
            <w:r w:rsidRPr="00C82246">
              <w:rPr>
                <w:rFonts w:ascii="CG Times" w:hAnsi="CG Times"/>
                <w:sz w:val="20"/>
                <w:szCs w:val="20"/>
              </w:rPr>
              <w:t>Dibër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Bulqizë</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Përfshin ndërmarrjen gjeologjike, ndërtesat e minierës, ish-parku i mallrave. Në kufi me fshatin Vajkal.</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Burrel</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Drita</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Kryqëzimi i rrugës së spitalit me bulevardin kryesor, unaza e vjetër, stadiumi</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 xml:space="preserve">Burrel </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Partizani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 xml:space="preserve">Kryqëzimi i rrugës </w:t>
            </w:r>
            <w:r>
              <w:rPr>
                <w:rFonts w:ascii="CG Times" w:hAnsi="CG Times"/>
                <w:sz w:val="20"/>
                <w:szCs w:val="20"/>
              </w:rPr>
              <w:t xml:space="preserve">së </w:t>
            </w:r>
            <w:r w:rsidRPr="00C82246">
              <w:rPr>
                <w:rFonts w:ascii="CG Times" w:hAnsi="CG Times"/>
                <w:sz w:val="20"/>
                <w:szCs w:val="20"/>
              </w:rPr>
              <w:t>spitalit me bulevardin kryesor, unaza e vogël e qytetit deri në fshatin Komsi</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Burrel</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Pjetër Budi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Lulishtja, shtëpia e kulturës, turizmi. Në kufi me fshatrat Batër dhe Komsi</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 xml:space="preserve">Klos </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val="restart"/>
            <w:textDirection w:val="btLr"/>
          </w:tcPr>
          <w:p w:rsidR="00101CFD" w:rsidRPr="00C82246" w:rsidRDefault="00101CFD" w:rsidP="00101CFD">
            <w:pPr>
              <w:widowControl w:val="0"/>
              <w:ind w:left="113" w:right="113"/>
              <w:jc w:val="center"/>
              <w:rPr>
                <w:rFonts w:ascii="CG Times" w:hAnsi="CG Times"/>
                <w:sz w:val="20"/>
                <w:szCs w:val="20"/>
              </w:rPr>
            </w:pPr>
            <w:r w:rsidRPr="00C82246">
              <w:rPr>
                <w:rFonts w:ascii="CG Times" w:hAnsi="CG Times"/>
                <w:sz w:val="20"/>
                <w:szCs w:val="20"/>
              </w:rPr>
              <w:t>Gjirokastër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Gjirokastër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Fshati Mashkullorë, zona 2, stadiumi në lagjen “18 Shtatori”, fshati fusha Valare</w:t>
            </w:r>
          </w:p>
        </w:tc>
        <w:tc>
          <w:tcPr>
            <w:tcW w:w="657" w:type="pct"/>
          </w:tcPr>
          <w:p w:rsidR="00101CFD" w:rsidRPr="00C82246" w:rsidRDefault="00101CFD" w:rsidP="00101CFD">
            <w:pPr>
              <w:widowControl w:val="0"/>
              <w:jc w:val="right"/>
              <w:rPr>
                <w:rFonts w:ascii="CG Times" w:hAnsi="CG Times"/>
                <w:sz w:val="20"/>
                <w:szCs w:val="20"/>
              </w:rPr>
            </w:pPr>
          </w:p>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Gjirokastër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Kufizohet me kodrën e Shtufit, zonën 4, lagjja “Granicë e Sipërme, Sheshi i Çerçizit, rruga e lagjes “11 Janari”, rruga nacionale, fshati “Arshi Lengo” dhe Granicë e Sipërme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Gjirokastër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Kodra e Shtufit, lagjet Granicë e Sipërme, “18 Shtatori”, fshati Mashkullorë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8.000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Gjirokastër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 xml:space="preserve">Lagjet “18 Shtatori”, Manalat, Clake, Dunavat, lagjja Punëtore, Zinxhirat dhe pjesë të fshatit Mashkullorë dhe </w:t>
            </w:r>
            <w:r>
              <w:rPr>
                <w:rFonts w:ascii="CG Times" w:hAnsi="CG Times"/>
                <w:sz w:val="20"/>
                <w:szCs w:val="20"/>
              </w:rPr>
              <w:t>“</w:t>
            </w:r>
            <w:r w:rsidRPr="00C82246">
              <w:rPr>
                <w:rFonts w:ascii="CG Times" w:hAnsi="CG Times"/>
                <w:sz w:val="20"/>
                <w:szCs w:val="20"/>
              </w:rPr>
              <w:t>Arshi Lengo</w:t>
            </w:r>
            <w:r>
              <w:rPr>
                <w:rFonts w:ascii="CG Times" w:hAnsi="CG Times"/>
                <w:sz w:val="20"/>
                <w:szCs w:val="20"/>
              </w:rPr>
              <w: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6.000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Gjirokastër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5</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 xml:space="preserve">Lagjja “11 Janari”, Cfake, Palorto dhe pjesë të fshatit </w:t>
            </w:r>
            <w:r>
              <w:rPr>
                <w:rFonts w:ascii="CG Times" w:hAnsi="CG Times"/>
                <w:sz w:val="20"/>
                <w:szCs w:val="20"/>
              </w:rPr>
              <w:t>“Arshi Lengo”</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6.000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Gjirokastë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6</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Lagjja Palorto dhe Varosh, lagjja Punëtore, zona industriale, SMT, fshati Kordhoc.</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7.000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Gjirokastër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7</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nacionale, lagjja Manalat, Cfake, Dunavat, territore të fshatrave Lazarat dhe “Arshi Lengo”</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Libohovë</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Brenda vijës së verdhë të qytetit Libohovë kufizuar me fshatrat Labovë, Nepravishtë, Bulo dhe Hilomo.</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400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Tepelenë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 xml:space="preserve">Pjesa e qytetit që kufizohet me zonën industriale, </w:t>
            </w:r>
            <w:r w:rsidRPr="00C82246">
              <w:rPr>
                <w:rFonts w:ascii="CG Times" w:hAnsi="CG Times"/>
                <w:sz w:val="20"/>
                <w:szCs w:val="20"/>
              </w:rPr>
              <w:lastRenderedPageBreak/>
              <w:t>komuna Qendër-Tepelenë me fshatrat Luzat, Beçisht dhe Bënçë.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lastRenderedPageBreak/>
              <w:t>1.000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Tepelenë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Pjesa e qytetit që kufizohet me qytetin e vjetër, komuna Qendër-Tepelenë me fshatrat Mamaj, Veliqot, Becisht dhe Bënçë.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150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Memaliaj</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Lumi Vjosë, fshati Memali, Vasjar.</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400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Përmet</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Pjesa e qytetit që kufizohet me komunën Qendër-Përmet dhe Petran, me fshatrat Kutal, Bodar, Leshicë, Gilarisht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700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Përmet</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Pjesa e qytetit që kufizohet me komunën Piskovë dhe Petran, me fshatrat Bual, Bodar, Leshicë, Qilarisht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Përmet</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 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Pjesa e qytetit që kufizohet me komunën Piskovë dhe Petran, me fshatrat Bual, Leshicë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550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 xml:space="preserve">Këlcyrë </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Brenda vijës së verdhë të qytetit Këlcyrë kufizuar me fshatrat Beduqar, Dhiar, Dishnicë, Varibob, Riban, Mezhgoran, Peshtan, Katundishtë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200</w:t>
            </w:r>
          </w:p>
        </w:tc>
      </w:tr>
      <w:tr w:rsidR="00101CFD" w:rsidRPr="00C82246">
        <w:trPr>
          <w:trHeight w:val="20"/>
        </w:trPr>
        <w:tc>
          <w:tcPr>
            <w:tcW w:w="325" w:type="pct"/>
            <w:vMerge w:val="restart"/>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1 Maji-Qeriba Derri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Rrugët “P. Rexhepi”, e “Paqes”. Shkolla “Jani Minga” dhe “Marigo Pozjo”</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 xml:space="preserve">24 Maji </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Lagjja “11 Janari”, fshati Nartë, rruga Vlorë-parku industrial, zgjatim i rrugës nr.1, zona industriale e vjetër dhe e re (TEC), fusha e vjetër e aviacionit.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10.000</w:t>
            </w:r>
          </w:p>
        </w:tc>
      </w:tr>
      <w:tr w:rsidR="00101CFD" w:rsidRPr="00C82246">
        <w:trPr>
          <w:trHeight w:val="20"/>
        </w:trPr>
        <w:tc>
          <w:tcPr>
            <w:tcW w:w="325" w:type="pct"/>
            <w:vMerge w:val="restart"/>
            <w:textDirection w:val="btLr"/>
          </w:tcPr>
          <w:p w:rsidR="00101CFD" w:rsidRPr="00C82246" w:rsidRDefault="00101CFD" w:rsidP="00101CFD">
            <w:pPr>
              <w:widowControl w:val="0"/>
              <w:ind w:left="113" w:right="113"/>
              <w:jc w:val="center"/>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10 Korriku</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“Pelivan Leskaj”, kanali V.B., rruga e Centrales (te shkolla e Marinës), fshati Kaninë, hotel “Bologna”, zona Qendër - Skelë, hotel “Internacional”</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 xml:space="preserve">Pavarësia </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nr.1 e shkollës “Industriale”, “Pelivan Leskaj”, kanali U.B., rruga e “Skelës”, “Transballkanike”. stadiumi “Flamurtari”, universiteti “Ismail Qemali”, Pallati i Kulturës, porti i Vlorës</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14.000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Uji Ftohtë</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e “Centrales”, f</w:t>
            </w:r>
            <w:r>
              <w:rPr>
                <w:rFonts w:ascii="CG Times" w:hAnsi="CG Times"/>
                <w:sz w:val="20"/>
                <w:szCs w:val="20"/>
              </w:rPr>
              <w:t>shati Rradhimë, fshati Kaninë. s</w:t>
            </w:r>
            <w:r w:rsidRPr="00C82246">
              <w:rPr>
                <w:rFonts w:ascii="CG Times" w:hAnsi="CG Times"/>
                <w:sz w:val="20"/>
                <w:szCs w:val="20"/>
              </w:rPr>
              <w:t>hkolla e Marinës, shkolla Tregtare, rezidencat qeveritare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15.000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Isa Boletini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e “Centrales”, “Vlorë-Skelë”, e “Shkollës Industriale”. kinoteatri “Petro Marko”, shkolla “Ismail Qemali”, “Muç Delo”</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Lef Sallata Rilindja</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nr.4, nr.l, “Vlorë-Skelë”, “Transballkanike”. gjykata e apelit, shkolla “24 Maji”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28 Nëntori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Pjesa midis serave, rruga “Ismail Qemali”, ish-fusha e aviacionit, rruga e shkollës së Muzikës. godina qendrore e P.T., monumenti i “Pavarësisë”, ish-hotel “Adriatik”, Xhamia e Plumbit, Kisha Katolike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Dëshmorët</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e shkollës së Muzikës, rruga nr.4, rruga “Vlorë</w:t>
            </w:r>
            <w:r w:rsidRPr="00C82246">
              <w:rPr>
                <w:rFonts w:ascii="CG Times" w:hAnsi="CG Times"/>
                <w:sz w:val="20"/>
                <w:szCs w:val="20"/>
              </w:rPr>
              <w:softHyphen/>
              <w:t>- Skelë”, “Transballkanike”. Shkolla e Muzikës “Naim Frashëri”, shkolla “24 Maji”, Kisha Ortodokse.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Hajro Çakërri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“Vlorë-Skelë”, “Ismail Qemali”, “Perlat Rexhepi”, e “Centrales”, fshati Kaninë. gjykata e rrethit Vlorë, Varrezat e Dëshmorëve, Xhamia e Kuqe, Teaja e Kuzbabasë.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11,000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Osman Haxhiu</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pas bashkisë, “Perlat Rexhepi”, sheshi i bashkisë. sahati i vjetër dhe qendra e vjetër e qytetit.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15 Tetori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 xml:space="preserve">Rruga “Ali Demi”, sheshi i bashkisë, fshati Bestrovë, Babicë e Xhuherinë, bashkia e qyetit dhe Këshilli i qarkut. </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Kushtrimi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Vlorë-Fier, Vlorë-Nartë, “Dëshmorët”, ish-fusha e aviacionit, rruga “P. Malile”. Dega e rendit dhe burgu i ri, parku i autobusëve.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Partizani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“Ali Demi”, “Selam Musai”, fshati Xuherinë, Babicë dhe Serishtë, sheshi i bashkisë dhe rruga “Ali Demi”, spitali.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9,000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Lirimi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pas bashkisë. shkolla “Rilindja”, sheshi në hyrje të qytetit.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9,000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 xml:space="preserve">Vlorë </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Jali-Nartë</w:t>
            </w:r>
          </w:p>
        </w:tc>
        <w:tc>
          <w:tcPr>
            <w:tcW w:w="2646" w:type="pct"/>
          </w:tcPr>
          <w:p w:rsidR="00101CFD" w:rsidRDefault="00101CFD" w:rsidP="00101CFD">
            <w:pPr>
              <w:widowControl w:val="0"/>
              <w:jc w:val="both"/>
              <w:rPr>
                <w:rFonts w:ascii="CG Times" w:hAnsi="CG Times"/>
                <w:sz w:val="20"/>
                <w:szCs w:val="20"/>
              </w:rPr>
            </w:pPr>
            <w:r w:rsidRPr="00C82246">
              <w:rPr>
                <w:rFonts w:ascii="CG Times" w:hAnsi="CG Times"/>
                <w:sz w:val="20"/>
                <w:szCs w:val="20"/>
              </w:rPr>
              <w:t>Fshati Nartë-Bestrovë, rruga e zonës industriale. Depozitat e naftës dhe gazit, ndërmarrja e fidanishtes.</w:t>
            </w:r>
          </w:p>
          <w:p w:rsidR="00101CFD" w:rsidRDefault="00101CFD" w:rsidP="00101CFD">
            <w:pPr>
              <w:widowControl w:val="0"/>
              <w:jc w:val="both"/>
              <w:rPr>
                <w:rFonts w:ascii="CG Times" w:hAnsi="CG Times"/>
                <w:sz w:val="20"/>
                <w:szCs w:val="20"/>
              </w:rPr>
            </w:pPr>
          </w:p>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10,000</w:t>
            </w:r>
          </w:p>
        </w:tc>
      </w:tr>
      <w:tr w:rsidR="00101CFD" w:rsidRPr="00C82246">
        <w:trPr>
          <w:trHeight w:val="20"/>
        </w:trPr>
        <w:tc>
          <w:tcPr>
            <w:tcW w:w="325" w:type="pct"/>
            <w:vMerge/>
          </w:tcPr>
          <w:p w:rsidR="00101CFD" w:rsidRPr="00C82246" w:rsidRDefault="00101CFD" w:rsidP="00101CFD">
            <w:pPr>
              <w:widowControl w:val="0"/>
              <w:jc w:val="center"/>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4 Heronjtë</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“Selam Musai”, fshati Serishtë, rruga mbi “Varrezat e Dëshmorëve”. Shkolla “4 Heronjtë”.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10,000</w:t>
            </w:r>
          </w:p>
        </w:tc>
      </w:tr>
      <w:tr w:rsidR="00101CFD" w:rsidRPr="00C82246">
        <w:trPr>
          <w:trHeight w:val="20"/>
        </w:trPr>
        <w:tc>
          <w:tcPr>
            <w:tcW w:w="325" w:type="pct"/>
            <w:vMerge w:val="restart"/>
            <w:textDirection w:val="btLr"/>
            <w:vAlign w:val="center"/>
          </w:tcPr>
          <w:p w:rsidR="00101CFD" w:rsidRPr="00C82246" w:rsidRDefault="00101CFD" w:rsidP="00101CFD">
            <w:pPr>
              <w:widowControl w:val="0"/>
              <w:ind w:left="113" w:right="113"/>
              <w:rPr>
                <w:rFonts w:ascii="CG Times" w:hAnsi="CG Times"/>
                <w:sz w:val="20"/>
                <w:szCs w:val="20"/>
              </w:rPr>
            </w:pPr>
            <w:r w:rsidRPr="00C82246">
              <w:rPr>
                <w:rFonts w:ascii="CG Times" w:hAnsi="CG Times"/>
                <w:sz w:val="20"/>
                <w:szCs w:val="20"/>
              </w:rPr>
              <w:t>Dibër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Peshkopi</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Naim Çaushi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Nga kryqëzimi i bulevardit “Elez Isufi” me “Nazmi Rushiti” deri te frigoriferi. Ish-NTA dhe shkollën e mesme pedagogjike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11,000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Peshkopi</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Gjok Doçi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Nga kryqëzimi i bulevardit “Elez Isufi” me “Nazmi Rushiti” deri te ish-magazinat e tregtisë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Peshkopi</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Aksion</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Nga kryqëzimi i bulevardit “Elez Isufi” me rrugën e “Kamenit” deri në kufi me fshatrat Tomin, Staravec dhe prefekturën.</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7,500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Peshkopi</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Treg</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Nga kryqëzimi i bulevardit “Elez Isufi” me rrugën e “Kamenit” deri në n/centralin elektrik. Në kufi me fshatin Staravec, rrugën e llixhave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9,500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Peshkopi</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Vehbi Dibra</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Nga agjencia e biletave në Dobrovë, rrugën e fshatit Begjunec, përroi i Peshkopisë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8,000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Peshkopi</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SMT</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Nga kryqëzimi i bulevardit “Elez Isufi” me rrugën e fshatrave Polozhan, Tomin, Ushtelencë. Ka në brendësi ish-ndërmarrjen SMT. Në kufi me rrugën nacionale të fshatit Muhurr</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5,000</w:t>
            </w:r>
          </w:p>
        </w:tc>
      </w:tr>
      <w:tr w:rsidR="00101CFD" w:rsidRPr="00C82246">
        <w:trPr>
          <w:trHeight w:val="20"/>
        </w:trPr>
        <w:tc>
          <w:tcPr>
            <w:tcW w:w="325" w:type="pct"/>
            <w:vMerge w:val="restart"/>
            <w:textDirection w:val="btLr"/>
            <w:vAlign w:val="center"/>
          </w:tcPr>
          <w:p w:rsidR="00101CFD" w:rsidRPr="00C82246" w:rsidRDefault="00101CFD" w:rsidP="00101CFD">
            <w:pPr>
              <w:widowControl w:val="0"/>
              <w:ind w:left="113" w:right="113"/>
              <w:jc w:val="center"/>
              <w:rPr>
                <w:sz w:val="20"/>
                <w:szCs w:val="20"/>
                <w:lang w:eastAsia="ja-JP"/>
              </w:rPr>
            </w:pPr>
            <w:r w:rsidRPr="00C82246">
              <w:rPr>
                <w:rFonts w:ascii="CG Times" w:hAnsi="CG Times"/>
                <w:sz w:val="20"/>
                <w:szCs w:val="20"/>
              </w:rPr>
              <w:t>Kor</w:t>
            </w:r>
            <w:r w:rsidRPr="00C82246">
              <w:rPr>
                <w:sz w:val="20"/>
                <w:szCs w:val="20"/>
                <w:lang w:eastAsia="ja-JP"/>
              </w:rPr>
              <w:t>çë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Korçë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Rrugët “Nuci Gogo”, “Lefter Serafini”, shëtitorja “Fan Noli”, bulevardi “Gjergj Kastrioti”, rrugët “Midhi Kostani”. Përfshihen godina e prefekturës, Katedrala, Pallati i Kulturës, hotel turizmi, banka kombëtare, teatri “Andon Z.Çajupi”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27,000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Korçë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Rrugët “1 Maji”, “Kiço Grexho”, trikotazhi, rrugët “28 Nëntori”, “6 Dëshmorët”, “Emin Duraku”, “Bajram Curri”. Përfshihen bashkia, prokuroria, gjykata dhe radio Korça</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24,500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Korçë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Z.3</w:t>
            </w:r>
          </w:p>
        </w:tc>
        <w:tc>
          <w:tcPr>
            <w:tcW w:w="2646" w:type="pct"/>
          </w:tcPr>
          <w:p w:rsidR="00101CFD" w:rsidRPr="00C82246" w:rsidRDefault="00101CFD" w:rsidP="00101CFD">
            <w:pPr>
              <w:widowControl w:val="0"/>
              <w:jc w:val="both"/>
              <w:rPr>
                <w:rFonts w:ascii="CG Times" w:hAnsi="CG Times"/>
                <w:sz w:val="20"/>
                <w:szCs w:val="20"/>
              </w:rPr>
            </w:pPr>
            <w:r>
              <w:rPr>
                <w:rFonts w:ascii="CG Times" w:hAnsi="CG Times"/>
                <w:sz w:val="20"/>
                <w:szCs w:val="20"/>
              </w:rPr>
              <w:t>Rruga “Niko Kovaçi”, stad</w:t>
            </w:r>
            <w:r w:rsidRPr="00C82246">
              <w:rPr>
                <w:rFonts w:ascii="CG Times" w:hAnsi="CG Times"/>
                <w:sz w:val="20"/>
                <w:szCs w:val="20"/>
              </w:rPr>
              <w:t>iumi, rrugët “1 Maji”, “Llazi Opari”, “Luan Shkëmbi”, “Skënder Çaçi”. Përfshihen xhamia, pazari i vjetër, fabrika e miellit etj.</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Korçë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Rrugët “Konferenca e Labinotit”, “Rexhep Telhai”, unaza e qytetit, rrugët “Fan Noli”, “Emin Duraku”, “Xhaferr C.Lubonja”. Përfshihen varrezat e francezëve, spitali, gjykata e apelit, ndërmarrja e ujërave dhe rrugëve.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14,500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Korçë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Z.5</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Lumi i Barçit, unaza e qytetit, kodrat Partizani, rruga “Kolli Tupa”. Përfshihen parku rinia, parku i mallrave, trikotazhi, SMT, fabrika e tullave, varrezat e Shën Triadhës.</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Pogradec</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Kufizohet me fshatrat Symiz, Maliq, Kolanec, Libonik dhe lumi Devoll</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16,500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Pogradec</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Pjesa e qytetit ku ndodhen bashkia, spitali, pallati i kulturës</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11,000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Pogradec</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Përfshihet pjesa tjetër e qytetit e kufizuar me ish-NB dhe fshatin Taç</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5,000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Bilisht</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Përfshin territorin në hyrje të qytetit  deri në rrugën “1 Maji” ku ndodhen shkolla e mesme, bashkia, pallati i kulturës.</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Bilisht</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Përfshin territorin e fabrikës së verës dhe fushën e sportit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2,800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Maliq</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e Hoçishtit, shkolla e mesme, ndërmarrja e grumbullimit, reparti ushtarak, shtëpia e oficerëve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1,900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Ersekë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Kufizohet me rrugën e Vishovicës, fshati Bitinckë, Bilisht dhe lumi Devoll</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850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Ersekë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Kalaja e qytetit, rruga “Kajo Karafili”, liqeni i Ohrit, fshatrat Vërdovë dhe Buçimas. Përfshihet hotel turizmi, bashkia, stadiumi, gjykata, prokuroria</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650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Leskovik</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Kalaja e qytetit, rruga “Kajo Karafili”, fshati Vërdovë, unaza e qytetit. Përfshihet spitali i qytetit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1,400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Leskovik</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 xml:space="preserve">Rruga e Mokrës, fshati Vërdovë, Kurora e </w:t>
            </w:r>
            <w:r>
              <w:rPr>
                <w:rFonts w:ascii="CG Times" w:hAnsi="CG Times"/>
                <w:sz w:val="20"/>
                <w:szCs w:val="20"/>
              </w:rPr>
              <w:t>Gështenjave dhe unaza e qytetit</w:t>
            </w:r>
            <w:r w:rsidRPr="00C82246">
              <w:rPr>
                <w:rFonts w:ascii="CG Times" w:hAnsi="CG Times"/>
                <w:sz w:val="20"/>
                <w:szCs w:val="20"/>
              </w:rPr>
              <w:t>. Përfshihen varrezat publike.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1,750</w:t>
            </w:r>
          </w:p>
        </w:tc>
      </w:tr>
      <w:tr w:rsidR="00101CFD" w:rsidRPr="00C82246">
        <w:trPr>
          <w:trHeight w:val="20"/>
        </w:trPr>
        <w:tc>
          <w:tcPr>
            <w:tcW w:w="325" w:type="pct"/>
            <w:vMerge w:val="restart"/>
            <w:textDirection w:val="btLr"/>
            <w:vAlign w:val="center"/>
          </w:tcPr>
          <w:p w:rsidR="00101CFD" w:rsidRPr="00C82246" w:rsidRDefault="00101CFD" w:rsidP="00101CFD">
            <w:pPr>
              <w:widowControl w:val="0"/>
              <w:ind w:left="113" w:right="113"/>
              <w:jc w:val="center"/>
              <w:rPr>
                <w:rFonts w:hint="eastAsia"/>
                <w:sz w:val="20"/>
                <w:szCs w:val="20"/>
                <w:lang w:eastAsia="ja-JP"/>
              </w:rPr>
            </w:pPr>
            <w:r w:rsidRPr="00C82246">
              <w:rPr>
                <w:rFonts w:ascii="CG Times" w:hAnsi="CG Times"/>
                <w:sz w:val="20"/>
                <w:szCs w:val="20"/>
              </w:rPr>
              <w:t>Kuk</w:t>
            </w:r>
            <w:r w:rsidRPr="00C82246">
              <w:rPr>
                <w:sz w:val="20"/>
                <w:szCs w:val="20"/>
                <w:lang w:eastAsia="ja-JP"/>
              </w:rPr>
              <w:t>ë</w:t>
            </w:r>
            <w:r w:rsidRPr="00C82246">
              <w:rPr>
                <w:rFonts w:hint="eastAsia"/>
                <w:sz w:val="20"/>
                <w:szCs w:val="20"/>
                <w:lang w:eastAsia="ja-JP"/>
              </w:rPr>
              <w:t>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Kukës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Lagja 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Varrezat e qytetit, pjerrësit e liqenit, rruga Kukës-Morinë, “Hoxhë Mehmeti”, obelisku “Lidhja e Prizrenit”, Fakulteti Ekonomik, artizanati, rruga “Lugu i Prizrenit”, kufizohet me fshatrat Bozhe dhe Kodër Lumë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Kukës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Lagja 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Ndërmarrja gjeologjike, rrugët “Kosova”, “Ejup Topojani”, agjencia e udhëtarëve, rruga “Islam Spahiu”, 6 kt, rruga “Dituria”.</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Kukës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Lagja 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“Islam Spahiu”, 6 kt, rruga “Mahmut Daci”, ndërmarrja ujësjellësi, rruga “Hasan Gërxhalliu”, komisariati, rruga “Sul Elezi” dhe fshati Bicaj</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4,000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Kukës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Lagja 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Shtëpia e oficerëve, rrugët “Drini”, “Dituria”, radio Kukësi, rruga e gjykatës dhe xhamisë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4,500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Kukës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Lagja 5</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Gjykata, prefektura, rruga “Ramazan Zaskoci”, turizmi i ri, spitali, karburanti dhe “Varrezat e Dëshmorëve”.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5,000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Kukës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Lagja 6</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Rrugët “Drini”, shtëpia e oficerëve, rruga “Sul Elezi”, komisariati, rruga “18 nëntori”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5,500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Krumë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Lagja 1</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Krumë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Lagja 2</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Bajram Curri</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28 gushti</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Bajram Curri</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Dardania</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Bajram Curri</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Partizani</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1,500</w:t>
            </w:r>
          </w:p>
        </w:tc>
      </w:tr>
      <w:tr w:rsidR="00101CFD" w:rsidRPr="00C82246">
        <w:trPr>
          <w:trHeight w:val="20"/>
        </w:trPr>
        <w:tc>
          <w:tcPr>
            <w:tcW w:w="325" w:type="pct"/>
            <w:vMerge w:val="restart"/>
            <w:textDirection w:val="btLr"/>
            <w:vAlign w:val="center"/>
          </w:tcPr>
          <w:p w:rsidR="00101CFD" w:rsidRPr="00C82246" w:rsidRDefault="00101CFD" w:rsidP="00101CFD">
            <w:pPr>
              <w:widowControl w:val="0"/>
              <w:ind w:left="113" w:right="113"/>
              <w:jc w:val="center"/>
              <w:rPr>
                <w:rFonts w:ascii="CG Times" w:hAnsi="CG Times"/>
                <w:sz w:val="20"/>
                <w:szCs w:val="20"/>
              </w:rPr>
            </w:pPr>
            <w:r w:rsidRPr="00C82246">
              <w:rPr>
                <w:rFonts w:ascii="CG Times" w:hAnsi="CG Times"/>
                <w:sz w:val="20"/>
                <w:szCs w:val="20"/>
              </w:rPr>
              <w:t>Lezhë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Lezhë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Besëlidhja</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Lagje kryesore e qytetit Lezhë me shtrirje nga ish-banka e shtetit. Përfshin qendrën e qytetit, hotel Lis deri te lagje Gurra. Kjo lagje së bashku me lagjen Gurra përfshijnë zonën me ndërtimet më të larta në Lezhë me komplekset e banimit 8-12 kate ku disa kanë edhe kate nëntokësore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Lezhë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Gurra</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Lagje kryesore e qytetit Lezhë në vazhdim të lagjes Besëlidhja. Shtrihet mbi Varrezat e Dëshmorëve. Kufizohet në anën lindore me lagjen e spitalit dhe atë Varosh. Në jug dhe juglindje kufizohet me komunën Kolsh</w:t>
            </w:r>
          </w:p>
          <w:p w:rsidR="00101CFD" w:rsidRPr="00C82246" w:rsidRDefault="00101CFD" w:rsidP="00101CFD">
            <w:pPr>
              <w:widowControl w:val="0"/>
              <w:jc w:val="both"/>
              <w:rPr>
                <w:rFonts w:ascii="CG Times" w:hAnsi="CG Times"/>
                <w:sz w:val="20"/>
                <w:szCs w:val="20"/>
              </w:rPr>
            </w:pPr>
          </w:p>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17,000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Lezhë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Skënderbeg</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Në veri të lagjes Besëlidhja. Përfshihen sheshi qendror i qytetit, prefektura, bashkia dhe institucione të tjera. Kryesisht është zonë arkeologjike e qytetit; përfshihen vendvarrimi i Skënderbeut. Shtrihet në veri deri tek ish-ndërmarrja Ushqimore Lezhë. Kufizohet në anën veriore të Kalasë me lagjen Varosh.</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Lezhë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Spitalit-Varosh</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Përfshihet zona kodrinore e qytetit Lezhë. Përfshihen spitali rajonal, dhe zona arkeologjike përreth. Kufizohet në anën lindore me komunën Kolsh</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17,000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Lezhë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Kodër Marlekaj</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Lagje me ndërtesat pa leje, por të përfshira në zonën informale për legalizim. Kufizohet në anën lindore me lagjen Besëlidhja dhe Skënderbeu, në veri me komunën Balldre, në veri perëndim, perëndim dhe jug me komunën Shëngjin, fshatrat Ishull Shëngjin, Ishull Lezhë etj.</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16,500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Rrëshen</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Qyteti Rrëshen është pa ndarjet e tjera administrative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2,800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Rubik</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Lagjja nga hyrja e qytetit deri tek ana perëndimore e lumit Fan dhe ish-uzina e bakrit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2,180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Laç</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Qyteti Laç është pa ndarjet e tjera administrative. Përfshin 6 lagje edhe zonën industriale ku përfshihet fabrika e superfosfatit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1,870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Mamurras</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Në aksin e rrugës së vjetër Lezhë Tiranë. Në zhvillim në të dyja anët e rrugës Mamurras autostradë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1,510</w:t>
            </w:r>
          </w:p>
        </w:tc>
      </w:tr>
      <w:tr w:rsidR="00101CFD" w:rsidRPr="00C82246">
        <w:trPr>
          <w:trHeight w:val="20"/>
        </w:trPr>
        <w:tc>
          <w:tcPr>
            <w:tcW w:w="325" w:type="pct"/>
            <w:vMerge w:val="restart"/>
            <w:textDirection w:val="btLr"/>
            <w:vAlign w:val="center"/>
          </w:tcPr>
          <w:p w:rsidR="00101CFD" w:rsidRPr="00C82246" w:rsidRDefault="00101CFD" w:rsidP="00101CFD">
            <w:pPr>
              <w:widowControl w:val="0"/>
              <w:ind w:left="113" w:right="113"/>
              <w:jc w:val="center"/>
              <w:rPr>
                <w:rFonts w:ascii="CG Times" w:hAnsi="CG Times"/>
                <w:sz w:val="20"/>
                <w:szCs w:val="20"/>
              </w:rPr>
            </w:pPr>
            <w:r w:rsidRPr="00C82246">
              <w:rPr>
                <w:rFonts w:ascii="CG Times" w:hAnsi="CG Times"/>
                <w:sz w:val="20"/>
                <w:szCs w:val="20"/>
              </w:rPr>
              <w:t>Shkodër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Durrës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“Andon Naçi”, “Skënderbej”, “Rrethimi i Portit Detar, Ale......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22,000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Durrës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Brryli i Currilave, Vila e Zogut, depo e ujit, rruga e “Arbërve”, “Jon Buzhiqi”, “Hajdar Demiri”, Porti Detar, rruga “Aleksandër Goga” rruga tregtare, Shëtitorja “Taulantia”</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24,000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Durrës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“Kristaq Sotiri”, “Andon Naçi”, “J.Ballhysa”, stacioni i trenit, unaza e re, rruga “Aleksandër Goga”</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Durrës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 xml:space="preserve">Vija kufizuese e zgjeruar, brryli, currilat, </w:t>
            </w:r>
            <w:smartTag w:uri="urn:schemas-microsoft-com:office:smarttags" w:element="place">
              <w:smartTag w:uri="urn:schemas-microsoft-com:office:smarttags" w:element="City">
                <w:r w:rsidRPr="00C82246">
                  <w:rPr>
                    <w:rFonts w:ascii="CG Times" w:hAnsi="CG Times"/>
                    <w:sz w:val="20"/>
                    <w:szCs w:val="20"/>
                  </w:rPr>
                  <w:t>Vila</w:t>
                </w:r>
              </w:smartTag>
            </w:smartTag>
            <w:r w:rsidRPr="00C82246">
              <w:rPr>
                <w:rFonts w:ascii="CG Times" w:hAnsi="CG Times"/>
                <w:sz w:val="20"/>
                <w:szCs w:val="20"/>
              </w:rPr>
              <w:t xml:space="preserve"> e Zogut, depo e ujit, bregu i detit deri në Bisht të Pallës</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7,200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Durrës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Z.5</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Unaza e re, rruga “Telat Noga” bashkohet me rrugën e Porto Romanes</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5,400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Durrës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Z.6</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Hyrja e Durrësit nga ura e dajlanit, autostrada Durrës-Tiranë, rruga Shkozet-Shënavlash (ish-këneta e Durrësit)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3,600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Durrës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Z.7</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Porti Detar, Përroi i Agait, rruga e Plazhit, vija bregdetare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Z.7/1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Zonë plazhi-Brezi I deri 200 m</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Durrës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Z.8</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Linja hekurudhore, mbikalimi plepa, rruga e plazhit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Durrës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Z.9</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Trekëndëshi hekurudhor Durrës-Tiranë-Kavajë. Territore të komunës Rrashbull</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8,400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Durrës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Z.10</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Linja hekurudhore, deri te rruga e vjetër Durrës-Tiranë. Autostrada Durrës-Tiranë, ura e Dajlanit deri në rrugën e Shënavlashit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10,800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Manëz</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1,325</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Sukth</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Qendra Sukth i Ri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Sukth</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Sektori Rrushkull</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Sukth</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Sektori Vadardhë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800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Sukth</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Sektori Kullë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1,300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Sukth</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Z.5</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Sektori Hamallaj</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600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Sukth</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Zona zhvillimi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Zona e zhvillimit industrial sipas investimeve; brezi 200 m nga rruga nacionale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7,800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Shijak</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Lagjja Erzen</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6,100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Shijak</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Lagjja Kodër</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12,200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Shijak</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Lagjja Popullore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11,600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Krujë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Lagjja nr.1</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5,300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Krujë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Lagjja nr.2</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3,900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Krujë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Lagjja nr.3</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8,700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Krujë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Lagjja nr.4</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2,100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Fushë-Krujë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1,100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Fushë-Krujë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5,100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Fushë-Krujë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Z.3</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4,100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Fushë-Krujë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Z.4</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4,100</w:t>
            </w:r>
          </w:p>
        </w:tc>
      </w:tr>
      <w:tr w:rsidR="00101CFD" w:rsidRPr="00C82246">
        <w:trPr>
          <w:trHeight w:val="20"/>
        </w:trPr>
        <w:tc>
          <w:tcPr>
            <w:tcW w:w="325" w:type="pct"/>
            <w:vMerge w:val="restart"/>
            <w:textDirection w:val="btLr"/>
            <w:vAlign w:val="center"/>
          </w:tcPr>
          <w:p w:rsidR="00101CFD" w:rsidRPr="00C82246" w:rsidRDefault="00101CFD" w:rsidP="00101CFD">
            <w:pPr>
              <w:widowControl w:val="0"/>
              <w:ind w:left="113" w:right="113"/>
              <w:jc w:val="center"/>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11 Nëntori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Rrugët nr.22, “28 Nëntori”, “Ismail Zyma”, konvikti i universitetit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16,500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28 Nëntori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Lumi i Zaranikës, rruga “17 Marsi”. Autostrada Elbasan-Metalurgjik, rrugët “11 Nëntori”, “Jani Kilica”</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17,500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5 Maji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Rrugët “Emin Haxhiademi”, nr.22, “Shën Thanasi”, “Koço Brisku”, Rruga Nacionale Tiranë-Pogradec.</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13,000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Aqif Pasha</w:t>
            </w:r>
          </w:p>
        </w:tc>
        <w:tc>
          <w:tcPr>
            <w:tcW w:w="2646" w:type="pct"/>
          </w:tcPr>
          <w:p w:rsidR="00101CFD" w:rsidRPr="00C82246" w:rsidRDefault="00101CFD" w:rsidP="00101CFD">
            <w:pPr>
              <w:widowControl w:val="0"/>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 Dardha</w:t>
            </w:r>
          </w:p>
        </w:tc>
        <w:tc>
          <w:tcPr>
            <w:tcW w:w="2646" w:type="pct"/>
          </w:tcPr>
          <w:p w:rsidR="00101CFD" w:rsidRPr="00C82246" w:rsidRDefault="00101CFD" w:rsidP="00101CFD">
            <w:pPr>
              <w:widowControl w:val="0"/>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Çlirimi</w:t>
            </w:r>
          </w:p>
        </w:tc>
        <w:tc>
          <w:tcPr>
            <w:tcW w:w="2646" w:type="pct"/>
          </w:tcPr>
          <w:p w:rsidR="00101CFD" w:rsidRPr="00C82246" w:rsidRDefault="00101CFD" w:rsidP="00101CFD">
            <w:pPr>
              <w:widowControl w:val="0"/>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Emin Matraxhiu</w:t>
            </w:r>
          </w:p>
        </w:tc>
        <w:tc>
          <w:tcPr>
            <w:tcW w:w="2646" w:type="pct"/>
          </w:tcPr>
          <w:p w:rsidR="00101CFD" w:rsidRPr="00C82246" w:rsidRDefault="00101CFD" w:rsidP="00101CFD">
            <w:pPr>
              <w:widowControl w:val="0"/>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Haxhias</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Unaza e jashtme e qytetit, përroi i Namazgjasë, rruga “Kamber Sejdini”, “Borodin Mitarja”</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9,000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Hekurudha</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Ullishtja e Elbasanit, rrugët “Hysen Palluqi”, “Shën Thanasi”, “Ismail Zyma”. universiteti i Elbasanit, Spitalet e Qytetit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7,000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Kala</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Kongresi Manastirit</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Kalaja e qytetit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19,500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Partizani</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14,500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Qemal Stafa</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S.Dylgjeri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Lumi i Zaranikës, Ullishta e Elbasanit, rrugët “Ismail Zyma”, “Mehmet karadaku”, “Janaq Kilica”, “Dyl Haxhire”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17,500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Sul Papri</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16,500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Shënkolli</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7,000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Skëndërbej</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9,000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Visarion Xhuvani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Lumi Shkumbin, unaza e re e qytetit, varrezat e qytetit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Brigada 17 Sulmuese</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Autostrada Elbasan –Metalurgjik, lumi Shkumbin</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15,000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Elbasan</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Luigj Gurakuqi</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e re, shkolla 9-vje</w:t>
            </w:r>
            <w:r w:rsidRPr="00C82246">
              <w:rPr>
                <w:sz w:val="20"/>
                <w:szCs w:val="20"/>
              </w:rPr>
              <w:t>ç</w:t>
            </w:r>
            <w:r w:rsidRPr="00C82246">
              <w:rPr>
                <w:rFonts w:ascii="CG Times" w:hAnsi="CG Times"/>
                <w:sz w:val="20"/>
                <w:szCs w:val="20"/>
              </w:rPr>
              <w:t>are “Visarion Xhuvani”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Peqin</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1,600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Gramsh</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Sporti, Holta</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Gramsh</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Ish Pam</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450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Cërrik</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2,200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Librazhd</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Prrenjas</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2,800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Belsh</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1,950</w:t>
            </w:r>
          </w:p>
        </w:tc>
      </w:tr>
      <w:tr w:rsidR="00101CFD" w:rsidRPr="00C82246">
        <w:trPr>
          <w:trHeight w:val="20"/>
        </w:trPr>
        <w:tc>
          <w:tcPr>
            <w:tcW w:w="325" w:type="pct"/>
            <w:vMerge w:val="restart"/>
            <w:textDirection w:val="btLr"/>
            <w:vAlign w:val="center"/>
          </w:tcPr>
          <w:p w:rsidR="00101CFD" w:rsidRPr="00C82246" w:rsidRDefault="00101CFD" w:rsidP="00101CFD">
            <w:pPr>
              <w:widowControl w:val="0"/>
              <w:ind w:left="113" w:right="113"/>
              <w:jc w:val="center"/>
              <w:rPr>
                <w:rFonts w:ascii="CG Times" w:hAnsi="CG Times"/>
                <w:sz w:val="20"/>
                <w:szCs w:val="20"/>
              </w:rPr>
            </w:pPr>
            <w:r w:rsidRPr="00C82246">
              <w:rPr>
                <w:rFonts w:ascii="CG Times" w:hAnsi="CG Times"/>
                <w:sz w:val="20"/>
                <w:szCs w:val="20"/>
              </w:rPr>
              <w:t>Fier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Fier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“Mujo Ulqinaku”, “Jakov Xoxa”, fshatrat Drizë, Zhupan, rrugët “Ramiz Aranitasi”, “Aulona”, hekurudha, bashkia, prefektura, stadiumi, banka dhe posta</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24,500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Fier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“Jani Bakalli”, fshatrat: Drizë, Portëz, Sheq, rrugët “Aulona”, “Ramiz Aranitasi, spitali, Kisha dhe Instituti i Naftës</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16,000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Fier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Fshati Mbrostar, rrugët “Mujo Ulqinaku”, fshati Sheq, rruga “Kastriot Muça”, hekurudha</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Fier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Fshatrat Mbrostar, Vajkan, rruga Fier-Seman, hekurudha, komuna Qendër</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9,000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Fier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Z.5</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Fier-Seman, fshatrat Drizë, Zhupan, hekurudha, fshati Afrim dhe komuna Qendër</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8,000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Patos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Fshatrat Dukas, Margellicë, zona industriale, bashkia, stadiumi, ndërmarrja e gazit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Patos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Fshatrat Banaj, Dukas, Grizë dhe Petrovë. Biblioteka dhe kinoteatri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Patos</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M.Matohiti</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Roskovec</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Lushnje</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Stacioni i trenit, rruga e fabrikës së miellit, hekurudha, bashkia, nënprefektura, muzeu</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19,000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Lushnje</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Fshatrat Kasharaj, Karbunar, spitali, stadiumi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13,000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Lushnje</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Fshatrat Karbunar, Savër</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9,000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Lushnje</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Fshatrat Alprenaj, Hajdaraj, prokuroria, gjykata, komisariati i policisë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8,000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Ballsh</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Ballsh</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Default="00101CFD" w:rsidP="00101CFD">
            <w:pPr>
              <w:widowControl w:val="0"/>
              <w:rPr>
                <w:rFonts w:ascii="CG Times" w:hAnsi="CG Times"/>
                <w:sz w:val="20"/>
                <w:szCs w:val="20"/>
              </w:rPr>
            </w:pPr>
            <w:r w:rsidRPr="00C82246">
              <w:rPr>
                <w:rFonts w:ascii="CG Times" w:hAnsi="CG Times"/>
                <w:sz w:val="20"/>
                <w:szCs w:val="20"/>
              </w:rPr>
              <w:t>Divjakë</w:t>
            </w:r>
          </w:p>
          <w:p w:rsidR="00101CFD" w:rsidRDefault="00101CFD" w:rsidP="00101CFD">
            <w:pPr>
              <w:widowControl w:val="0"/>
              <w:rPr>
                <w:rFonts w:ascii="CG Times" w:hAnsi="CG Times"/>
                <w:sz w:val="20"/>
                <w:szCs w:val="20"/>
              </w:rPr>
            </w:pPr>
          </w:p>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2,500</w:t>
            </w:r>
          </w:p>
        </w:tc>
      </w:tr>
      <w:tr w:rsidR="00101CFD" w:rsidRPr="00C82246">
        <w:trPr>
          <w:trHeight w:val="20"/>
        </w:trPr>
        <w:tc>
          <w:tcPr>
            <w:tcW w:w="325" w:type="pct"/>
            <w:vMerge w:val="restart"/>
            <w:textDirection w:val="btLr"/>
            <w:vAlign w:val="center"/>
          </w:tcPr>
          <w:p w:rsidR="00101CFD" w:rsidRPr="00C82246" w:rsidRDefault="00101CFD" w:rsidP="00101CFD">
            <w:pPr>
              <w:widowControl w:val="0"/>
              <w:ind w:left="113" w:right="113"/>
              <w:jc w:val="center"/>
              <w:rPr>
                <w:rFonts w:ascii="CG Times" w:hAnsi="CG Times"/>
                <w:sz w:val="20"/>
                <w:szCs w:val="20"/>
              </w:rPr>
            </w:pPr>
            <w:r w:rsidRPr="00C82246">
              <w:rPr>
                <w:rFonts w:ascii="CG Times" w:hAnsi="CG Times"/>
                <w:sz w:val="20"/>
                <w:szCs w:val="20"/>
              </w:rPr>
              <w:t>Shkodër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Shkodër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“Zogu i Parë”, Banja e vogël, kryqëzimi tek “Isa Boletini”, kryqëzimi Serreq, Truma e Dugajve të Reja, universiteti, stadiumi, tregu i Zdrales, 5-kt me urë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24,000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Shkodër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Bahçallëk, Shirokë, Zogaj, Pazari-Fusha e Draçinit, Qafë Hardhi, Arra e Madhe, Serreq, Kisha e Madhe, Fusha e Lëkurave, spitalet, uzina e telave, fermentimi, Rus, unaza e qytetit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15,000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Shkodër</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Përfshin zonën tjetër deri në vijën e verdhë të qytetit të kufizuar me fshatrat Dobraç, Golem, Hot i Ri, Bleran, Bardhaj, Berdic e Sipërme, Zues</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8,500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Vau i Dejës</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Kufizohet me fshatrat Sheldi, Karm, Dush, Gomsiqe, Mjedë, Spatharë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Pukë</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Kufizohet me fshatrat Pukë, Lajthizë, Luf, Qerret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Koplik</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Kufizohet me fshatrat Pjetroshan, Koplik i Sipërm, Bogic-Palv</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6,200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Fushë Arrëz</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val="restart"/>
            <w:textDirection w:val="btLr"/>
            <w:vAlign w:val="center"/>
          </w:tcPr>
          <w:p w:rsidR="00101CFD" w:rsidRPr="00C82246" w:rsidRDefault="00101CFD" w:rsidP="00101CFD">
            <w:pPr>
              <w:widowControl w:val="0"/>
              <w:ind w:left="113" w:right="113"/>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Grupimi I</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11/3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Laprakë, dogana, spitali ushtarak, bregu i lumit, Fushë Mëzez, Don Bosko</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20,473</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6</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Shkolla Teknologjike, Kombinati, Vaqarr, Selitë, Yzberisht,  Sharrë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20,717</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3/2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Porcelani, IKV, Kinostudio, rruga “Hoxha Tahsim”, lana e vjetër, fshati Linzë.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21,593</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½</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Poligrafiku, Shkoza, Autoktraktorët, fshati Shkozë, Lanabregas, Linzë, Sauk</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22,996</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4/2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Allias, rruga “Njazi Meka”, bregu i lumit, Alliasi i Ri, rruga “Myslym Keta”, “5 Maji”.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24,360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4/1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Kompleksi i spitaleve, SHIK, oxhaku, Allias i Ri, fshati Tufinë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24,754</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Grupimi II</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5/4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Hotel “Diplomat”, blloku “Vasil Shanto”, Selitë e vogël</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25,189</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3/1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Xhamllëku, Profarma, rruga “Bardhyl”, rruga “Kongresi i Manastirit”, bulevardi “Zhan D’Ark”</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25,478</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8/3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Tregu Industrial, fabrika Ajka, uzina Dinamo, bregu i lumit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26,094</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9/3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“Don Bosko”, Fabrika e Këpucëve, bregu i lumit, politeknikumi, rruga “Siri Kodra”</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26,137</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7/3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NSHRAK, Parku i Ministrisë së Brendshme, Fabrika e Bukës</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26,787</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2/5</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Qyteti Studenti, fakulteti ekonomik, Varrezat e Dëshmorëve, Sauk, Selitë.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27,104</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11/2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Ferluti, ish-uzina Tirana, FIAT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27,981</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7/4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Unaza e re, fabrika e miellit, ish-fusha e aviacionit, Yzberish</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28,659</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1/1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Kinema “Ali Demi”, fusha e sportit, fshati  Shkozë, depo e ujit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29,829</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Grupimi III</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8/2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Medreseja, farmacia nr.10, tregu industrial</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30,111</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5/3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Kopshti Botanik, rruga “Komuna e Parisit”, “Liqeni Artificial”</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31,848</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11/1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Zogu i Zi, ish-Shkolla e Partisë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34,628</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Grupimi IV</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2/3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Ministria e Jashtme, ambulanca nr.1, Bërryli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37,607</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7/2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Blloku i ambasadave, Fakulteti i Inxhinierisë së Ndërtimit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37,615</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2/4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Shkolla e Baletit, Ambasada Amerikane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37.718</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8/1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Selvia, gjimnazi “Partizani”, Tafajt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38,595</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10/3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Blloku i ambasadave, rruga e “Durrësit”, prokuroria</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39,533</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9/2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stacioni i trenit, arkiva, hipoteka, politeknikumi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39.613</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Grupimi V</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9/1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Piazza, gazeta “Zëri i Popullit”, gjimnazi “Sami Frashëri”, stacioni i trenit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42,299</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7/1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Gjykata e rrethit, ish-ekspozita “Shqipëria Sot”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42,621</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Grupimi VI</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Parku</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Liqeni Artificial, rruga “Dora D’Istria”, rruga e Elbasanit, Sauk, Selitë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5/2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Stadiumi “Selman Stërmasi”, Shushica, liqeni artificial</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2/2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Pazari i Ri, 9-katëshet, shkolla “Avni Rustemi”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10/2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“Myslym Shyri”, Drejtoria e Policisë, Kisha Katolike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10/1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PTT, Telekomi, Lidhja e Shkrimtarëve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Grupimi VI</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2/1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Piramida, stadiumi “Qemal Stafa”</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Tiranë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5/1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Ish-Blloku, libri universitar, vodafone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180,000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Vorë</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Kufizohet me fshatrat Marikaj, Marqinet, Kodër Vorë, Rrazë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2,750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Kamëz</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Kufizohet me fshatrat Valias, laknas, Bathore, Frutikulturë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2,650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Kavajë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Përfshin lagjen 1, ish-fabrikën e letrës, kufizohet me fshatin Çetë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16,000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Kavajë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Përfshin lagjen 2, stacioni i trenit, fshati Rrakull</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15,000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Kavajë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Përfshin lagjen 3, kufizuar nga lagjet 1-2-4-6.</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18,000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Kavajë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Përfshin lagjen 4, kufizuar nga lagjet 1-3-5, fshatin Momël</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21,500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Kavajë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Z.5</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Përfshin lagjen 5, kufizuar nga lagjet 3-4-6, fshatin Bukaq. Ndodhen objektet e fabrikës së qelqit, gozhdë-bulonave, vaj-konservave</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14,800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Kavajë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Z.6</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Përfshin lagjen 6, kufizuar nga lagjet 2-3-5, fshati Synej</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16,700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Rrogozhinë</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3,500</w:t>
            </w:r>
          </w:p>
        </w:tc>
      </w:tr>
      <w:tr w:rsidR="00101CFD" w:rsidRPr="00C82246">
        <w:trPr>
          <w:trHeight w:val="20"/>
        </w:trPr>
        <w:tc>
          <w:tcPr>
            <w:tcW w:w="325" w:type="pct"/>
            <w:vMerge w:val="restart"/>
            <w:textDirection w:val="btLr"/>
            <w:vAlign w:val="center"/>
          </w:tcPr>
          <w:p w:rsidR="00101CFD" w:rsidRPr="00C82246" w:rsidRDefault="00101CFD" w:rsidP="00101CFD">
            <w:pPr>
              <w:widowControl w:val="0"/>
              <w:ind w:left="113" w:right="113"/>
              <w:jc w:val="center"/>
              <w:rPr>
                <w:rFonts w:ascii="CG Times" w:hAnsi="CG Times"/>
                <w:sz w:val="20"/>
                <w:szCs w:val="20"/>
              </w:rPr>
            </w:pPr>
            <w:r w:rsidRPr="00C82246">
              <w:rPr>
                <w:rFonts w:ascii="CG Times" w:hAnsi="CG Times"/>
                <w:sz w:val="20"/>
                <w:szCs w:val="20"/>
              </w:rPr>
              <w:t>Vlorë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Sarandë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Z.1</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Rruga e hyrjes në Sarandë, kanali i Çukës, kodra e Lëkurësit, deti Jon, hotel “Butrinti”</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15,000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Sarandë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Z.2</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Lugu i Bardhë, deti, kurora e qytetit, zona e ish-parkut. Lagjet nr.1, nr.2, nr.3, nr.4, qendra e qytetit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15,000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Sarandë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Z.3</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Fshati Nivicë, rruga e hyrjes në Sarandë, fshatrat Shelegar, Gjashtë dhe Metoq</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Sarandë</w:t>
            </w: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Z.4</w:t>
            </w: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Zona e Marinës, ish-parku</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12,000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Orikum</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Deti Adriatik, fshati Radhimë, fshati Dukat</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14,000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Konispol</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Fshati Dishat dhe Verve, kufiri i Shtetit, fshatrat Çiflik dhe Shkallë</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2,450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Himarë</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Fshati Vuno, deti Jon, Qeparo</w:t>
            </w:r>
          </w:p>
        </w:tc>
        <w:tc>
          <w:tcPr>
            <w:tcW w:w="657" w:type="pct"/>
          </w:tcPr>
          <w:p w:rsidR="00101CFD" w:rsidRPr="00C82246" w:rsidRDefault="00101CFD" w:rsidP="00101CFD">
            <w:pPr>
              <w:widowControl w:val="0"/>
              <w:jc w:val="right"/>
              <w:rPr>
                <w:rFonts w:ascii="CG Times" w:hAnsi="CG Times"/>
                <w:sz w:val="20"/>
                <w:szCs w:val="20"/>
              </w:rPr>
            </w:pPr>
            <w:r w:rsidRPr="00C82246">
              <w:rPr>
                <w:rFonts w:ascii="CG Times" w:hAnsi="CG Times"/>
                <w:sz w:val="20"/>
                <w:szCs w:val="20"/>
              </w:rPr>
              <w:t>3,200</w:t>
            </w: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Delvinë</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Fshatrat Kakodhiq, Kostar, Vllahat, Sirikat, Kapodhiq dhe Rusan</w:t>
            </w:r>
          </w:p>
        </w:tc>
        <w:tc>
          <w:tcPr>
            <w:tcW w:w="657" w:type="pct"/>
          </w:tcPr>
          <w:p w:rsidR="00101CFD" w:rsidRPr="00C82246" w:rsidRDefault="00101CFD" w:rsidP="00101CFD">
            <w:pPr>
              <w:widowControl w:val="0"/>
              <w:jc w:val="right"/>
              <w:rPr>
                <w:rFonts w:ascii="CG Times" w:hAnsi="CG Times"/>
                <w:sz w:val="20"/>
                <w:szCs w:val="20"/>
              </w:rPr>
            </w:pPr>
          </w:p>
        </w:tc>
      </w:tr>
      <w:tr w:rsidR="00101CFD" w:rsidRPr="00C82246">
        <w:trPr>
          <w:trHeight w:val="20"/>
        </w:trPr>
        <w:tc>
          <w:tcPr>
            <w:tcW w:w="325" w:type="pct"/>
            <w:vMerge/>
          </w:tcPr>
          <w:p w:rsidR="00101CFD" w:rsidRPr="00C82246" w:rsidRDefault="00101CFD" w:rsidP="00101CFD">
            <w:pPr>
              <w:widowControl w:val="0"/>
              <w:rPr>
                <w:rFonts w:ascii="CG Times" w:hAnsi="CG Times"/>
                <w:sz w:val="20"/>
                <w:szCs w:val="20"/>
              </w:rPr>
            </w:pPr>
          </w:p>
        </w:tc>
        <w:tc>
          <w:tcPr>
            <w:tcW w:w="686" w:type="pct"/>
          </w:tcPr>
          <w:p w:rsidR="00101CFD" w:rsidRPr="00C82246" w:rsidRDefault="00101CFD" w:rsidP="00101CFD">
            <w:pPr>
              <w:widowControl w:val="0"/>
              <w:rPr>
                <w:rFonts w:ascii="CG Times" w:hAnsi="CG Times"/>
                <w:sz w:val="20"/>
                <w:szCs w:val="20"/>
              </w:rPr>
            </w:pPr>
            <w:r w:rsidRPr="00C82246">
              <w:rPr>
                <w:rFonts w:ascii="CG Times" w:hAnsi="CG Times"/>
                <w:sz w:val="20"/>
                <w:szCs w:val="20"/>
              </w:rPr>
              <w:t>Selenicë</w:t>
            </w:r>
          </w:p>
        </w:tc>
        <w:tc>
          <w:tcPr>
            <w:tcW w:w="686" w:type="pct"/>
          </w:tcPr>
          <w:p w:rsidR="00101CFD" w:rsidRPr="00C82246" w:rsidRDefault="00101CFD" w:rsidP="00101CFD">
            <w:pPr>
              <w:widowControl w:val="0"/>
              <w:rPr>
                <w:rFonts w:ascii="CG Times" w:hAnsi="CG Times"/>
                <w:sz w:val="20"/>
                <w:szCs w:val="20"/>
              </w:rPr>
            </w:pPr>
          </w:p>
        </w:tc>
        <w:tc>
          <w:tcPr>
            <w:tcW w:w="2646" w:type="pct"/>
          </w:tcPr>
          <w:p w:rsidR="00101CFD" w:rsidRPr="00C82246" w:rsidRDefault="00101CFD" w:rsidP="00101CFD">
            <w:pPr>
              <w:widowControl w:val="0"/>
              <w:jc w:val="both"/>
              <w:rPr>
                <w:rFonts w:ascii="CG Times" w:hAnsi="CG Times"/>
                <w:sz w:val="20"/>
                <w:szCs w:val="20"/>
              </w:rPr>
            </w:pPr>
            <w:r w:rsidRPr="00C82246">
              <w:rPr>
                <w:rFonts w:ascii="CG Times" w:hAnsi="CG Times"/>
                <w:sz w:val="20"/>
                <w:szCs w:val="20"/>
              </w:rPr>
              <w:t>Kufiri i qarkut Vlorë, fshati Romës, Treblovë, Picar, Armen dhe Mesaruk</w:t>
            </w:r>
          </w:p>
        </w:tc>
        <w:tc>
          <w:tcPr>
            <w:tcW w:w="657" w:type="pct"/>
          </w:tcPr>
          <w:p w:rsidR="00101CFD" w:rsidRPr="00C82246" w:rsidRDefault="00101CFD" w:rsidP="00101CFD">
            <w:pPr>
              <w:widowControl w:val="0"/>
              <w:jc w:val="right"/>
              <w:rPr>
                <w:rFonts w:ascii="CG Times" w:hAnsi="CG Times"/>
                <w:sz w:val="20"/>
                <w:szCs w:val="20"/>
              </w:rPr>
            </w:pPr>
          </w:p>
        </w:tc>
      </w:tr>
    </w:tbl>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p w:rsidR="00101CFD" w:rsidRDefault="00101CFD" w:rsidP="00101CF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634"/>
        <w:gridCol w:w="1462"/>
        <w:gridCol w:w="1101"/>
        <w:gridCol w:w="4417"/>
        <w:gridCol w:w="1138"/>
      </w:tblGrid>
      <w:tr w:rsidR="00101CFD" w:rsidRPr="002167E7">
        <w:trPr>
          <w:cantSplit/>
          <w:trHeight w:val="1134"/>
        </w:trPr>
        <w:tc>
          <w:tcPr>
            <w:tcW w:w="369" w:type="pct"/>
            <w:textDirection w:val="btLr"/>
            <w:vAlign w:val="center"/>
          </w:tcPr>
          <w:p w:rsidR="00101CFD" w:rsidRPr="002167E7" w:rsidRDefault="00101CFD" w:rsidP="00101CFD">
            <w:pPr>
              <w:widowControl w:val="0"/>
              <w:ind w:left="113" w:right="113"/>
              <w:jc w:val="center"/>
              <w:rPr>
                <w:rFonts w:ascii="CG Times" w:hAnsi="CG Times"/>
                <w:b/>
                <w:sz w:val="20"/>
                <w:szCs w:val="20"/>
              </w:rPr>
            </w:pPr>
            <w:r w:rsidRPr="002167E7">
              <w:rPr>
                <w:rFonts w:ascii="CG Times" w:hAnsi="CG Times"/>
                <w:b/>
                <w:sz w:val="20"/>
                <w:szCs w:val="20"/>
              </w:rPr>
              <w:t>Qarku</w:t>
            </w:r>
          </w:p>
        </w:tc>
        <w:tc>
          <w:tcPr>
            <w:tcW w:w="821" w:type="pct"/>
            <w:vAlign w:val="center"/>
          </w:tcPr>
          <w:p w:rsidR="00101CFD" w:rsidRPr="002167E7" w:rsidRDefault="00101CFD" w:rsidP="00101CFD">
            <w:pPr>
              <w:widowControl w:val="0"/>
              <w:jc w:val="center"/>
              <w:rPr>
                <w:rFonts w:ascii="CG Times" w:hAnsi="CG Times"/>
                <w:b/>
                <w:sz w:val="20"/>
                <w:szCs w:val="20"/>
              </w:rPr>
            </w:pPr>
            <w:r>
              <w:rPr>
                <w:rFonts w:ascii="CG Times" w:hAnsi="CG Times"/>
                <w:b/>
                <w:sz w:val="20"/>
                <w:szCs w:val="20"/>
              </w:rPr>
              <w:t>Bashki/k</w:t>
            </w:r>
            <w:r w:rsidRPr="002167E7">
              <w:rPr>
                <w:rFonts w:ascii="CG Times" w:hAnsi="CG Times"/>
                <w:b/>
                <w:sz w:val="20"/>
                <w:szCs w:val="20"/>
              </w:rPr>
              <w:t>omuna</w:t>
            </w:r>
          </w:p>
        </w:tc>
        <w:tc>
          <w:tcPr>
            <w:tcW w:w="623" w:type="pct"/>
            <w:vAlign w:val="center"/>
          </w:tcPr>
          <w:p w:rsidR="00101CFD" w:rsidRPr="002167E7" w:rsidRDefault="00101CFD" w:rsidP="00101CFD">
            <w:pPr>
              <w:widowControl w:val="0"/>
              <w:jc w:val="center"/>
              <w:rPr>
                <w:rFonts w:ascii="CG Times" w:hAnsi="CG Times"/>
                <w:b/>
                <w:sz w:val="20"/>
                <w:szCs w:val="20"/>
              </w:rPr>
            </w:pPr>
            <w:r w:rsidRPr="002167E7">
              <w:rPr>
                <w:rFonts w:ascii="CG Times" w:hAnsi="CG Times"/>
                <w:b/>
                <w:sz w:val="20"/>
                <w:szCs w:val="20"/>
              </w:rPr>
              <w:t>Fshati</w:t>
            </w:r>
          </w:p>
        </w:tc>
        <w:tc>
          <w:tcPr>
            <w:tcW w:w="2530" w:type="pct"/>
            <w:vAlign w:val="center"/>
          </w:tcPr>
          <w:p w:rsidR="00101CFD" w:rsidRPr="002167E7" w:rsidRDefault="00101CFD" w:rsidP="00101CFD">
            <w:pPr>
              <w:widowControl w:val="0"/>
              <w:jc w:val="center"/>
              <w:rPr>
                <w:b/>
                <w:sz w:val="20"/>
                <w:szCs w:val="20"/>
              </w:rPr>
            </w:pPr>
            <w:r w:rsidRPr="002167E7">
              <w:rPr>
                <w:b/>
                <w:sz w:val="20"/>
                <w:szCs w:val="20"/>
              </w:rPr>
              <w:t>Përshkrimi i zonave</w:t>
            </w:r>
          </w:p>
        </w:tc>
        <w:tc>
          <w:tcPr>
            <w:tcW w:w="657" w:type="pct"/>
            <w:vAlign w:val="center"/>
          </w:tcPr>
          <w:p w:rsidR="00101CFD" w:rsidRPr="002167E7" w:rsidRDefault="00101CFD" w:rsidP="00101CFD">
            <w:pPr>
              <w:widowControl w:val="0"/>
              <w:jc w:val="center"/>
              <w:rPr>
                <w:rFonts w:ascii="CG Times" w:hAnsi="CG Times"/>
                <w:b/>
                <w:sz w:val="20"/>
                <w:szCs w:val="20"/>
              </w:rPr>
            </w:pPr>
            <w:r w:rsidRPr="002167E7">
              <w:rPr>
                <w:rFonts w:ascii="CG Times" w:hAnsi="CG Times"/>
                <w:b/>
                <w:sz w:val="20"/>
                <w:szCs w:val="20"/>
              </w:rPr>
              <w:t>DASHPP</w:t>
            </w:r>
          </w:p>
          <w:p w:rsidR="00101CFD" w:rsidRPr="002167E7" w:rsidRDefault="00101CFD" w:rsidP="00101CFD">
            <w:pPr>
              <w:widowControl w:val="0"/>
              <w:jc w:val="center"/>
              <w:rPr>
                <w:rFonts w:ascii="CG Times" w:hAnsi="CG Times"/>
                <w:b/>
                <w:sz w:val="20"/>
                <w:szCs w:val="20"/>
              </w:rPr>
            </w:pPr>
            <w:r w:rsidRPr="002167E7">
              <w:rPr>
                <w:rFonts w:ascii="CG Times" w:hAnsi="CG Times"/>
                <w:b/>
                <w:sz w:val="20"/>
                <w:szCs w:val="20"/>
              </w:rPr>
              <w:t>Vlera</w:t>
            </w:r>
          </w:p>
          <w:p w:rsidR="00101CFD" w:rsidRPr="002167E7" w:rsidRDefault="00101CFD" w:rsidP="00101CFD">
            <w:pPr>
              <w:widowControl w:val="0"/>
              <w:jc w:val="center"/>
              <w:rPr>
                <w:rFonts w:ascii="CG Times" w:hAnsi="CG Times"/>
                <w:b/>
                <w:sz w:val="20"/>
                <w:szCs w:val="20"/>
              </w:rPr>
            </w:pPr>
            <w:r>
              <w:rPr>
                <w:rFonts w:ascii="CG Times" w:hAnsi="CG Times"/>
                <w:b/>
                <w:sz w:val="20"/>
                <w:szCs w:val="20"/>
              </w:rPr>
              <w:t>t</w:t>
            </w:r>
            <w:r w:rsidRPr="002167E7">
              <w:rPr>
                <w:rFonts w:ascii="CG Times" w:hAnsi="CG Times"/>
                <w:b/>
                <w:sz w:val="20"/>
                <w:szCs w:val="20"/>
              </w:rPr>
              <w:t>regut</w:t>
            </w:r>
          </w:p>
          <w:p w:rsidR="00101CFD" w:rsidRPr="002167E7" w:rsidRDefault="00101CFD" w:rsidP="00101CFD">
            <w:pPr>
              <w:widowControl w:val="0"/>
              <w:jc w:val="center"/>
              <w:rPr>
                <w:rFonts w:ascii="CG Times" w:hAnsi="CG Times"/>
                <w:b/>
                <w:sz w:val="20"/>
                <w:szCs w:val="20"/>
              </w:rPr>
            </w:pPr>
            <w:r>
              <w:rPr>
                <w:rFonts w:ascii="CG Times" w:hAnsi="CG Times"/>
                <w:b/>
                <w:sz w:val="20"/>
                <w:szCs w:val="20"/>
              </w:rPr>
              <w:t>l</w:t>
            </w:r>
            <w:r w:rsidRPr="002167E7">
              <w:rPr>
                <w:rFonts w:ascii="CG Times" w:hAnsi="CG Times"/>
                <w:b/>
                <w:sz w:val="20"/>
                <w:szCs w:val="20"/>
              </w:rPr>
              <w:t>ek/m</w:t>
            </w:r>
            <w:r w:rsidRPr="0054298A">
              <w:rPr>
                <w:rFonts w:ascii="CG Times" w:hAnsi="CG Times"/>
                <w:b/>
                <w:sz w:val="20"/>
                <w:szCs w:val="20"/>
                <w:vertAlign w:val="superscript"/>
              </w:rPr>
              <w:t>2</w:t>
            </w:r>
          </w:p>
        </w:tc>
      </w:tr>
      <w:tr w:rsidR="00101CFD">
        <w:trPr>
          <w:trHeight w:val="20"/>
        </w:trPr>
        <w:tc>
          <w:tcPr>
            <w:tcW w:w="369" w:type="pct"/>
            <w:vMerge w:val="restart"/>
            <w:textDirection w:val="btLr"/>
            <w:vAlign w:val="center"/>
          </w:tcPr>
          <w:p w:rsidR="00101CFD" w:rsidRDefault="00101CFD" w:rsidP="00101CFD">
            <w:pPr>
              <w:widowControl w:val="0"/>
              <w:ind w:left="113" w:right="113"/>
              <w:jc w:val="center"/>
              <w:rPr>
                <w:rFonts w:ascii="CG Times" w:hAnsi="CG Times"/>
                <w:sz w:val="20"/>
                <w:szCs w:val="20"/>
              </w:rPr>
            </w:pPr>
            <w:r>
              <w:rPr>
                <w:rFonts w:ascii="CG Times" w:hAnsi="CG Times"/>
                <w:sz w:val="20"/>
                <w:szCs w:val="20"/>
              </w:rPr>
              <w:t>Durrës</w:t>
            </w:r>
          </w:p>
        </w:tc>
        <w:tc>
          <w:tcPr>
            <w:tcW w:w="821" w:type="pct"/>
          </w:tcPr>
          <w:p w:rsidR="00101CFD" w:rsidRDefault="00101CFD" w:rsidP="00101CFD">
            <w:pPr>
              <w:widowControl w:val="0"/>
              <w:rPr>
                <w:rFonts w:ascii="CG Times" w:hAnsi="CG Times"/>
                <w:sz w:val="20"/>
                <w:szCs w:val="20"/>
              </w:rPr>
            </w:pPr>
            <w:r>
              <w:rPr>
                <w:rFonts w:ascii="CG Times" w:hAnsi="CG Times"/>
                <w:sz w:val="20"/>
                <w:szCs w:val="20"/>
              </w:rPr>
              <w:t>B.Manëz</w:t>
            </w:r>
          </w:p>
        </w:tc>
        <w:tc>
          <w:tcPr>
            <w:tcW w:w="623" w:type="pct"/>
          </w:tcPr>
          <w:p w:rsidR="00101CFD" w:rsidRDefault="00101CFD" w:rsidP="00101CFD">
            <w:pPr>
              <w:widowControl w:val="0"/>
              <w:rPr>
                <w:rFonts w:ascii="CG Times" w:hAnsi="CG Times"/>
                <w:sz w:val="20"/>
                <w:szCs w:val="20"/>
              </w:rPr>
            </w:pPr>
            <w:r>
              <w:rPr>
                <w:rFonts w:ascii="CG Times" w:hAnsi="CG Times"/>
                <w:sz w:val="20"/>
                <w:szCs w:val="20"/>
              </w:rPr>
              <w:t>Hamallaj</w:t>
            </w:r>
          </w:p>
        </w:tc>
        <w:tc>
          <w:tcPr>
            <w:tcW w:w="2530" w:type="pct"/>
          </w:tcPr>
          <w:p w:rsidR="00101CFD" w:rsidRDefault="00101CFD" w:rsidP="00101CFD">
            <w:pPr>
              <w:widowControl w:val="0"/>
              <w:rPr>
                <w:sz w:val="20"/>
                <w:szCs w:val="20"/>
              </w:rPr>
            </w:pPr>
            <w:r>
              <w:rPr>
                <w:sz w:val="20"/>
                <w:szCs w:val="20"/>
              </w:rPr>
              <w:t>Zonë plazhi brezi deri 200 nga bregu</w:t>
            </w: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19,000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B.Sukth</w:t>
            </w:r>
          </w:p>
        </w:tc>
        <w:tc>
          <w:tcPr>
            <w:tcW w:w="623" w:type="pct"/>
          </w:tcPr>
          <w:p w:rsidR="00101CFD" w:rsidRDefault="00101CFD" w:rsidP="00101CFD">
            <w:pPr>
              <w:widowControl w:val="0"/>
              <w:rPr>
                <w:rFonts w:ascii="CG Times" w:hAnsi="CG Times"/>
                <w:sz w:val="20"/>
                <w:szCs w:val="20"/>
              </w:rPr>
            </w:pPr>
            <w:r>
              <w:rPr>
                <w:rFonts w:ascii="CG Times" w:hAnsi="CG Times"/>
                <w:sz w:val="20"/>
                <w:szCs w:val="20"/>
              </w:rPr>
              <w:t>Rrushkull</w:t>
            </w:r>
          </w:p>
        </w:tc>
        <w:tc>
          <w:tcPr>
            <w:tcW w:w="2530" w:type="pct"/>
          </w:tcPr>
          <w:p w:rsidR="00101CFD" w:rsidRDefault="00101CFD" w:rsidP="00101CFD">
            <w:pPr>
              <w:widowControl w:val="0"/>
              <w:rPr>
                <w:sz w:val="20"/>
                <w:szCs w:val="20"/>
              </w:rPr>
            </w:pPr>
            <w:r>
              <w:rPr>
                <w:sz w:val="20"/>
                <w:szCs w:val="20"/>
              </w:rPr>
              <w:t>Zonë plazhi brezi deri 200 nga bregu</w:t>
            </w: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19,000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K.Ishëm</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15,000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K.Ishëm</w:t>
            </w:r>
          </w:p>
        </w:tc>
        <w:tc>
          <w:tcPr>
            <w:tcW w:w="623" w:type="pct"/>
          </w:tcPr>
          <w:p w:rsidR="00101CFD" w:rsidRDefault="00101CFD" w:rsidP="00101CFD">
            <w:pPr>
              <w:widowControl w:val="0"/>
              <w:rPr>
                <w:rFonts w:ascii="CG Times" w:hAnsi="CG Times"/>
                <w:sz w:val="20"/>
                <w:szCs w:val="20"/>
              </w:rPr>
            </w:pPr>
            <w:r>
              <w:rPr>
                <w:rFonts w:ascii="CG Times" w:hAnsi="CG Times"/>
                <w:sz w:val="20"/>
                <w:szCs w:val="20"/>
              </w:rPr>
              <w:t>Lalëz</w:t>
            </w:r>
          </w:p>
        </w:tc>
        <w:tc>
          <w:tcPr>
            <w:tcW w:w="2530" w:type="pct"/>
          </w:tcPr>
          <w:p w:rsidR="00101CFD" w:rsidRDefault="00101CFD" w:rsidP="00101CFD">
            <w:pPr>
              <w:widowControl w:val="0"/>
              <w:rPr>
                <w:sz w:val="20"/>
                <w:szCs w:val="20"/>
              </w:rPr>
            </w:pPr>
            <w:r>
              <w:rPr>
                <w:sz w:val="20"/>
                <w:szCs w:val="20"/>
              </w:rPr>
              <w:t>Zonë plazhi brezi deri 200 nga bregu</w:t>
            </w: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19,000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K.Ishëm</w:t>
            </w:r>
          </w:p>
        </w:tc>
        <w:tc>
          <w:tcPr>
            <w:tcW w:w="623" w:type="pct"/>
          </w:tcPr>
          <w:p w:rsidR="00101CFD" w:rsidRDefault="00101CFD" w:rsidP="00101CFD">
            <w:pPr>
              <w:widowControl w:val="0"/>
              <w:rPr>
                <w:rFonts w:ascii="CG Times" w:hAnsi="CG Times"/>
                <w:sz w:val="20"/>
                <w:szCs w:val="20"/>
              </w:rPr>
            </w:pPr>
            <w:r>
              <w:rPr>
                <w:rFonts w:ascii="CG Times" w:hAnsi="CG Times"/>
                <w:sz w:val="20"/>
                <w:szCs w:val="20"/>
              </w:rPr>
              <w:t>Draç</w:t>
            </w:r>
          </w:p>
        </w:tc>
        <w:tc>
          <w:tcPr>
            <w:tcW w:w="2530" w:type="pct"/>
          </w:tcPr>
          <w:p w:rsidR="00101CFD" w:rsidRDefault="00101CFD" w:rsidP="00101CFD">
            <w:pPr>
              <w:widowControl w:val="0"/>
              <w:rPr>
                <w:sz w:val="20"/>
                <w:szCs w:val="20"/>
              </w:rPr>
            </w:pPr>
            <w:r>
              <w:rPr>
                <w:sz w:val="20"/>
                <w:szCs w:val="20"/>
              </w:rPr>
              <w:t>Zonë plazhi brezi deri 200 nga bregu</w:t>
            </w: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19,000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K.Ishëm</w:t>
            </w:r>
          </w:p>
        </w:tc>
        <w:tc>
          <w:tcPr>
            <w:tcW w:w="623" w:type="pct"/>
          </w:tcPr>
          <w:p w:rsidR="00101CFD" w:rsidRDefault="00101CFD" w:rsidP="00101CFD">
            <w:pPr>
              <w:widowControl w:val="0"/>
              <w:rPr>
                <w:rFonts w:ascii="CG Times" w:hAnsi="CG Times"/>
                <w:sz w:val="20"/>
                <w:szCs w:val="20"/>
              </w:rPr>
            </w:pPr>
            <w:r>
              <w:rPr>
                <w:rFonts w:ascii="CG Times" w:hAnsi="CG Times"/>
                <w:sz w:val="20"/>
                <w:szCs w:val="20"/>
              </w:rPr>
              <w:t>Bizë</w:t>
            </w:r>
          </w:p>
        </w:tc>
        <w:tc>
          <w:tcPr>
            <w:tcW w:w="2530" w:type="pct"/>
          </w:tcPr>
          <w:p w:rsidR="00101CFD" w:rsidRDefault="00101CFD" w:rsidP="00101CFD">
            <w:pPr>
              <w:widowControl w:val="0"/>
              <w:rPr>
                <w:sz w:val="20"/>
                <w:szCs w:val="20"/>
              </w:rPr>
            </w:pPr>
            <w:r>
              <w:rPr>
                <w:sz w:val="20"/>
                <w:szCs w:val="20"/>
              </w:rPr>
              <w:t>Zonë plazhi brezi deri 200 nga bregu</w:t>
            </w: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19,000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K.Maminas</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10,000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K.Maminas</w:t>
            </w:r>
          </w:p>
        </w:tc>
        <w:tc>
          <w:tcPr>
            <w:tcW w:w="623" w:type="pct"/>
          </w:tcPr>
          <w:p w:rsidR="00101CFD" w:rsidRDefault="00101CFD" w:rsidP="00101CFD">
            <w:pPr>
              <w:widowControl w:val="0"/>
              <w:rPr>
                <w:rFonts w:ascii="CG Times" w:hAnsi="CG Times"/>
                <w:sz w:val="20"/>
                <w:szCs w:val="20"/>
              </w:rPr>
            </w:pPr>
            <w:r>
              <w:rPr>
                <w:rFonts w:ascii="CG Times" w:hAnsi="CG Times"/>
                <w:sz w:val="20"/>
                <w:szCs w:val="20"/>
              </w:rPr>
              <w:t>Aksi Tiranë-Durrës</w:t>
            </w:r>
          </w:p>
        </w:tc>
        <w:tc>
          <w:tcPr>
            <w:tcW w:w="2530" w:type="pct"/>
          </w:tcPr>
          <w:p w:rsidR="00101CFD" w:rsidRDefault="00101CFD" w:rsidP="00101CFD">
            <w:pPr>
              <w:widowControl w:val="0"/>
              <w:rPr>
                <w:sz w:val="20"/>
                <w:szCs w:val="20"/>
              </w:rPr>
            </w:pPr>
            <w:r>
              <w:rPr>
                <w:sz w:val="20"/>
                <w:szCs w:val="20"/>
              </w:rPr>
              <w:t>Zonë e zhvillimit industrial.brezi 200 m nga rruga nacionale</w:t>
            </w: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12,000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K.Rashbull</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7,000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K.Rashbull</w:t>
            </w:r>
          </w:p>
        </w:tc>
        <w:tc>
          <w:tcPr>
            <w:tcW w:w="623" w:type="pct"/>
          </w:tcPr>
          <w:p w:rsidR="00101CFD" w:rsidRDefault="00101CFD" w:rsidP="00101CFD">
            <w:pPr>
              <w:widowControl w:val="0"/>
              <w:rPr>
                <w:rFonts w:ascii="CG Times" w:hAnsi="CG Times"/>
                <w:sz w:val="20"/>
                <w:szCs w:val="20"/>
              </w:rPr>
            </w:pPr>
            <w:r>
              <w:rPr>
                <w:rFonts w:ascii="CG Times" w:hAnsi="CG Times"/>
                <w:sz w:val="20"/>
                <w:szCs w:val="20"/>
              </w:rPr>
              <w:t>Aksi Tiranë-Durrës</w:t>
            </w:r>
          </w:p>
        </w:tc>
        <w:tc>
          <w:tcPr>
            <w:tcW w:w="2530" w:type="pct"/>
          </w:tcPr>
          <w:p w:rsidR="00101CFD" w:rsidRDefault="00101CFD" w:rsidP="00101CFD">
            <w:pPr>
              <w:widowControl w:val="0"/>
              <w:rPr>
                <w:sz w:val="20"/>
                <w:szCs w:val="20"/>
              </w:rPr>
            </w:pPr>
            <w:r>
              <w:rPr>
                <w:sz w:val="20"/>
                <w:szCs w:val="20"/>
              </w:rPr>
              <w:t>Zonë e zhvillimit industrial.brezi 200 m nga rruga nacionale</w:t>
            </w: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12,000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K.Xhafzotaj</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4,750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p>
        </w:tc>
        <w:tc>
          <w:tcPr>
            <w:tcW w:w="623" w:type="pct"/>
          </w:tcPr>
          <w:p w:rsidR="00101CFD" w:rsidRDefault="00101CFD" w:rsidP="00101CFD">
            <w:pPr>
              <w:widowControl w:val="0"/>
              <w:rPr>
                <w:rFonts w:ascii="CG Times" w:hAnsi="CG Times"/>
                <w:sz w:val="20"/>
                <w:szCs w:val="20"/>
              </w:rPr>
            </w:pPr>
            <w:r>
              <w:rPr>
                <w:rFonts w:ascii="CG Times" w:hAnsi="CG Times"/>
                <w:sz w:val="20"/>
                <w:szCs w:val="20"/>
              </w:rPr>
              <w:t>Aksi Tiranë-Durrës</w:t>
            </w:r>
          </w:p>
        </w:tc>
        <w:tc>
          <w:tcPr>
            <w:tcW w:w="2530" w:type="pct"/>
          </w:tcPr>
          <w:p w:rsidR="00101CFD" w:rsidRDefault="00101CFD" w:rsidP="00101CFD">
            <w:pPr>
              <w:widowControl w:val="0"/>
              <w:rPr>
                <w:sz w:val="20"/>
                <w:szCs w:val="20"/>
              </w:rPr>
            </w:pPr>
            <w:r>
              <w:rPr>
                <w:sz w:val="20"/>
                <w:szCs w:val="20"/>
              </w:rPr>
              <w:t>Zonë e zhvillimit industrial.brezi 200 m nga rruga nacionale</w:t>
            </w: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12,000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K.Rashbull</w:t>
            </w:r>
          </w:p>
        </w:tc>
        <w:tc>
          <w:tcPr>
            <w:tcW w:w="623" w:type="pct"/>
          </w:tcPr>
          <w:p w:rsidR="00101CFD" w:rsidRDefault="00101CFD" w:rsidP="00101CFD">
            <w:pPr>
              <w:widowControl w:val="0"/>
              <w:rPr>
                <w:rFonts w:ascii="CG Times" w:hAnsi="CG Times"/>
                <w:sz w:val="20"/>
                <w:szCs w:val="20"/>
              </w:rPr>
            </w:pPr>
            <w:r>
              <w:rPr>
                <w:rFonts w:ascii="CG Times" w:hAnsi="CG Times"/>
                <w:sz w:val="20"/>
                <w:szCs w:val="20"/>
              </w:rPr>
              <w:t>Shkallnur</w:t>
            </w:r>
          </w:p>
        </w:tc>
        <w:tc>
          <w:tcPr>
            <w:tcW w:w="2530" w:type="pct"/>
          </w:tcPr>
          <w:p w:rsidR="00101CFD" w:rsidRDefault="00101CFD" w:rsidP="00101CFD">
            <w:pPr>
              <w:widowControl w:val="0"/>
              <w:rPr>
                <w:sz w:val="20"/>
                <w:szCs w:val="20"/>
              </w:rPr>
            </w:pPr>
            <w:r>
              <w:rPr>
                <w:sz w:val="20"/>
                <w:szCs w:val="20"/>
              </w:rPr>
              <w:t>Zonë plazhi brezi deri 200 m nga bregu</w:t>
            </w: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18,500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Gjepalaj</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1,500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Katund i Ri</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2,500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Bubq</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1,600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Nikël</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5,500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Borders>
              <w:bottom w:val="single" w:sz="4" w:space="0" w:color="auto"/>
            </w:tcBorders>
          </w:tcPr>
          <w:p w:rsidR="00101CFD" w:rsidRDefault="00101CFD" w:rsidP="00101CFD">
            <w:pPr>
              <w:widowControl w:val="0"/>
              <w:rPr>
                <w:rFonts w:ascii="CG Times" w:hAnsi="CG Times"/>
                <w:sz w:val="20"/>
                <w:szCs w:val="20"/>
              </w:rPr>
            </w:pPr>
            <w:r>
              <w:rPr>
                <w:rFonts w:ascii="CG Times" w:hAnsi="CG Times"/>
                <w:sz w:val="20"/>
                <w:szCs w:val="20"/>
              </w:rPr>
              <w:t>Thumanë</w:t>
            </w:r>
          </w:p>
        </w:tc>
        <w:tc>
          <w:tcPr>
            <w:tcW w:w="623" w:type="pct"/>
            <w:tcBorders>
              <w:bottom w:val="single" w:sz="4" w:space="0" w:color="auto"/>
            </w:tcBorders>
          </w:tcPr>
          <w:p w:rsidR="00101CFD" w:rsidRDefault="00101CFD" w:rsidP="00101CFD">
            <w:pPr>
              <w:widowControl w:val="0"/>
              <w:rPr>
                <w:rFonts w:ascii="CG Times" w:hAnsi="CG Times"/>
                <w:sz w:val="20"/>
                <w:szCs w:val="20"/>
              </w:rPr>
            </w:pPr>
          </w:p>
        </w:tc>
        <w:tc>
          <w:tcPr>
            <w:tcW w:w="2530" w:type="pct"/>
            <w:tcBorders>
              <w:bottom w:val="single" w:sz="4" w:space="0" w:color="auto"/>
            </w:tcBorders>
          </w:tcPr>
          <w:p w:rsidR="00101CFD" w:rsidRDefault="00101CFD" w:rsidP="00101CFD">
            <w:pPr>
              <w:widowControl w:val="0"/>
              <w:rPr>
                <w:sz w:val="20"/>
                <w:szCs w:val="20"/>
              </w:rPr>
            </w:pPr>
          </w:p>
        </w:tc>
        <w:tc>
          <w:tcPr>
            <w:tcW w:w="657" w:type="pct"/>
            <w:tcBorders>
              <w:bottom w:val="single" w:sz="4" w:space="0" w:color="auto"/>
            </w:tcBorders>
          </w:tcPr>
          <w:p w:rsidR="00101CFD" w:rsidRDefault="00101CFD" w:rsidP="00101CFD">
            <w:pPr>
              <w:widowControl w:val="0"/>
              <w:jc w:val="right"/>
              <w:rPr>
                <w:rFonts w:ascii="CG Times" w:hAnsi="CG Times"/>
                <w:sz w:val="20"/>
                <w:szCs w:val="20"/>
              </w:rPr>
            </w:pPr>
            <w:r>
              <w:rPr>
                <w:rFonts w:ascii="CG Times" w:hAnsi="CG Times"/>
                <w:sz w:val="20"/>
                <w:szCs w:val="20"/>
              </w:rPr>
              <w:t>2,100</w:t>
            </w:r>
          </w:p>
        </w:tc>
      </w:tr>
      <w:tr w:rsidR="00101CFD">
        <w:trPr>
          <w:trHeight w:val="20"/>
        </w:trPr>
        <w:tc>
          <w:tcPr>
            <w:tcW w:w="369" w:type="pct"/>
            <w:vMerge/>
            <w:tcBorders>
              <w:bottom w:val="single" w:sz="12" w:space="0" w:color="auto"/>
            </w:tcBorders>
          </w:tcPr>
          <w:p w:rsidR="00101CFD" w:rsidRDefault="00101CFD" w:rsidP="00101CFD">
            <w:pPr>
              <w:widowControl w:val="0"/>
              <w:rPr>
                <w:rFonts w:ascii="CG Times" w:hAnsi="CG Times"/>
                <w:sz w:val="20"/>
                <w:szCs w:val="20"/>
              </w:rPr>
            </w:pPr>
          </w:p>
        </w:tc>
        <w:tc>
          <w:tcPr>
            <w:tcW w:w="821" w:type="pct"/>
            <w:tcBorders>
              <w:bottom w:val="single" w:sz="12" w:space="0" w:color="auto"/>
            </w:tcBorders>
          </w:tcPr>
          <w:p w:rsidR="00101CFD" w:rsidRDefault="00101CFD" w:rsidP="00101CFD">
            <w:pPr>
              <w:widowControl w:val="0"/>
              <w:rPr>
                <w:rFonts w:ascii="CG Times" w:hAnsi="CG Times"/>
                <w:sz w:val="20"/>
                <w:szCs w:val="20"/>
              </w:rPr>
            </w:pPr>
            <w:r>
              <w:rPr>
                <w:rFonts w:ascii="CG Times" w:hAnsi="CG Times"/>
                <w:sz w:val="20"/>
                <w:szCs w:val="20"/>
              </w:rPr>
              <w:t>Cudhi</w:t>
            </w:r>
          </w:p>
        </w:tc>
        <w:tc>
          <w:tcPr>
            <w:tcW w:w="623" w:type="pct"/>
            <w:tcBorders>
              <w:bottom w:val="single" w:sz="12" w:space="0" w:color="auto"/>
            </w:tcBorders>
          </w:tcPr>
          <w:p w:rsidR="00101CFD" w:rsidRDefault="00101CFD" w:rsidP="00101CFD">
            <w:pPr>
              <w:widowControl w:val="0"/>
              <w:rPr>
                <w:rFonts w:ascii="CG Times" w:hAnsi="CG Times"/>
                <w:sz w:val="20"/>
                <w:szCs w:val="20"/>
              </w:rPr>
            </w:pPr>
          </w:p>
        </w:tc>
        <w:tc>
          <w:tcPr>
            <w:tcW w:w="2530" w:type="pct"/>
            <w:tcBorders>
              <w:bottom w:val="single" w:sz="12" w:space="0" w:color="auto"/>
            </w:tcBorders>
          </w:tcPr>
          <w:p w:rsidR="00101CFD" w:rsidRDefault="00101CFD" w:rsidP="00101CFD">
            <w:pPr>
              <w:widowControl w:val="0"/>
              <w:rPr>
                <w:sz w:val="20"/>
                <w:szCs w:val="20"/>
              </w:rPr>
            </w:pPr>
          </w:p>
        </w:tc>
        <w:tc>
          <w:tcPr>
            <w:tcW w:w="657" w:type="pct"/>
            <w:tcBorders>
              <w:bottom w:val="single" w:sz="12" w:space="0" w:color="auto"/>
            </w:tcBorders>
          </w:tcPr>
          <w:p w:rsidR="00101CFD" w:rsidRDefault="00101CFD" w:rsidP="00101CFD">
            <w:pPr>
              <w:widowControl w:val="0"/>
              <w:jc w:val="right"/>
              <w:rPr>
                <w:rFonts w:ascii="CG Times" w:hAnsi="CG Times"/>
                <w:sz w:val="20"/>
                <w:szCs w:val="20"/>
              </w:rPr>
            </w:pPr>
            <w:r>
              <w:rPr>
                <w:rFonts w:ascii="CG Times" w:hAnsi="CG Times"/>
                <w:sz w:val="20"/>
                <w:szCs w:val="20"/>
              </w:rPr>
              <w:t>1,750</w:t>
            </w:r>
          </w:p>
        </w:tc>
      </w:tr>
      <w:tr w:rsidR="00101CFD">
        <w:trPr>
          <w:trHeight w:val="20"/>
        </w:trPr>
        <w:tc>
          <w:tcPr>
            <w:tcW w:w="369" w:type="pct"/>
            <w:vMerge w:val="restart"/>
            <w:tcBorders>
              <w:top w:val="single" w:sz="12" w:space="0" w:color="auto"/>
            </w:tcBorders>
            <w:textDirection w:val="btLr"/>
            <w:vAlign w:val="center"/>
          </w:tcPr>
          <w:p w:rsidR="00101CFD" w:rsidRDefault="00101CFD" w:rsidP="00101CFD">
            <w:pPr>
              <w:widowControl w:val="0"/>
              <w:ind w:left="113" w:right="113"/>
              <w:jc w:val="center"/>
              <w:rPr>
                <w:rFonts w:ascii="CG Times" w:hAnsi="CG Times"/>
                <w:sz w:val="20"/>
                <w:szCs w:val="20"/>
              </w:rPr>
            </w:pPr>
            <w:r>
              <w:rPr>
                <w:rFonts w:ascii="CG Times" w:hAnsi="CG Times"/>
                <w:sz w:val="20"/>
                <w:szCs w:val="20"/>
              </w:rPr>
              <w:t>Tiranë</w:t>
            </w:r>
          </w:p>
        </w:tc>
        <w:tc>
          <w:tcPr>
            <w:tcW w:w="821" w:type="pct"/>
            <w:tcBorders>
              <w:top w:val="single" w:sz="12" w:space="0" w:color="auto"/>
            </w:tcBorders>
          </w:tcPr>
          <w:p w:rsidR="00101CFD" w:rsidRDefault="00101CFD" w:rsidP="00101CFD">
            <w:pPr>
              <w:widowControl w:val="0"/>
              <w:rPr>
                <w:rFonts w:ascii="CG Times" w:hAnsi="CG Times"/>
                <w:sz w:val="20"/>
                <w:szCs w:val="20"/>
              </w:rPr>
            </w:pPr>
            <w:r>
              <w:rPr>
                <w:rFonts w:ascii="CG Times" w:hAnsi="CG Times"/>
                <w:sz w:val="20"/>
                <w:szCs w:val="20"/>
              </w:rPr>
              <w:t>K.Golem</w:t>
            </w:r>
          </w:p>
        </w:tc>
        <w:tc>
          <w:tcPr>
            <w:tcW w:w="623" w:type="pct"/>
            <w:tcBorders>
              <w:top w:val="single" w:sz="12" w:space="0" w:color="auto"/>
            </w:tcBorders>
          </w:tcPr>
          <w:p w:rsidR="00101CFD" w:rsidRDefault="00101CFD" w:rsidP="00101CFD">
            <w:pPr>
              <w:widowControl w:val="0"/>
              <w:rPr>
                <w:rFonts w:ascii="CG Times" w:hAnsi="CG Times"/>
                <w:sz w:val="20"/>
                <w:szCs w:val="20"/>
              </w:rPr>
            </w:pPr>
            <w:r>
              <w:rPr>
                <w:rFonts w:ascii="CG Times" w:hAnsi="CG Times"/>
                <w:sz w:val="20"/>
                <w:szCs w:val="20"/>
              </w:rPr>
              <w:t>Golem</w:t>
            </w:r>
          </w:p>
        </w:tc>
        <w:tc>
          <w:tcPr>
            <w:tcW w:w="2530" w:type="pct"/>
            <w:tcBorders>
              <w:top w:val="single" w:sz="12" w:space="0" w:color="auto"/>
            </w:tcBorders>
          </w:tcPr>
          <w:p w:rsidR="00101CFD" w:rsidRDefault="00101CFD" w:rsidP="00101CFD">
            <w:pPr>
              <w:widowControl w:val="0"/>
              <w:rPr>
                <w:sz w:val="20"/>
                <w:szCs w:val="20"/>
              </w:rPr>
            </w:pPr>
            <w:r>
              <w:rPr>
                <w:sz w:val="20"/>
                <w:szCs w:val="20"/>
              </w:rPr>
              <w:t>Zonë plazhi brezi deri 200 nga bregu</w:t>
            </w:r>
          </w:p>
        </w:tc>
        <w:tc>
          <w:tcPr>
            <w:tcW w:w="657" w:type="pct"/>
            <w:tcBorders>
              <w:top w:val="single" w:sz="12" w:space="0" w:color="auto"/>
            </w:tcBorders>
          </w:tcPr>
          <w:p w:rsidR="00101CFD" w:rsidRDefault="00101CFD" w:rsidP="00101CFD">
            <w:pPr>
              <w:widowControl w:val="0"/>
              <w:jc w:val="right"/>
              <w:rPr>
                <w:rFonts w:ascii="CG Times" w:hAnsi="CG Times"/>
                <w:sz w:val="20"/>
                <w:szCs w:val="20"/>
              </w:rPr>
            </w:pPr>
            <w:r>
              <w:rPr>
                <w:rFonts w:ascii="CG Times" w:hAnsi="CG Times"/>
                <w:sz w:val="20"/>
                <w:szCs w:val="20"/>
              </w:rPr>
              <w:t>12,000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K.Golem</w:t>
            </w:r>
          </w:p>
        </w:tc>
        <w:tc>
          <w:tcPr>
            <w:tcW w:w="623" w:type="pct"/>
          </w:tcPr>
          <w:p w:rsidR="00101CFD" w:rsidRDefault="00101CFD" w:rsidP="00101CFD">
            <w:pPr>
              <w:widowControl w:val="0"/>
              <w:rPr>
                <w:rFonts w:ascii="CG Times" w:hAnsi="CG Times"/>
                <w:sz w:val="20"/>
                <w:szCs w:val="20"/>
              </w:rPr>
            </w:pPr>
            <w:r>
              <w:rPr>
                <w:rFonts w:ascii="CG Times" w:hAnsi="CG Times"/>
                <w:sz w:val="20"/>
                <w:szCs w:val="20"/>
              </w:rPr>
              <w:t>Kryemëdhej</w:t>
            </w:r>
          </w:p>
        </w:tc>
        <w:tc>
          <w:tcPr>
            <w:tcW w:w="2530" w:type="pct"/>
          </w:tcPr>
          <w:p w:rsidR="00101CFD" w:rsidRPr="00264D39" w:rsidRDefault="00101CFD" w:rsidP="00101CFD">
            <w:pPr>
              <w:widowControl w:val="0"/>
              <w:rPr>
                <w:b/>
                <w:sz w:val="20"/>
                <w:szCs w:val="20"/>
              </w:rPr>
            </w:pPr>
            <w:r>
              <w:rPr>
                <w:sz w:val="20"/>
                <w:szCs w:val="20"/>
              </w:rPr>
              <w:t>Zonë plazhi brezi deri 200 nga bregu</w:t>
            </w: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12,000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K.Golem</w:t>
            </w:r>
          </w:p>
        </w:tc>
        <w:tc>
          <w:tcPr>
            <w:tcW w:w="623" w:type="pct"/>
          </w:tcPr>
          <w:p w:rsidR="00101CFD" w:rsidRDefault="00101CFD" w:rsidP="00101CFD">
            <w:pPr>
              <w:widowControl w:val="0"/>
              <w:rPr>
                <w:rFonts w:ascii="CG Times" w:hAnsi="CG Times"/>
                <w:sz w:val="20"/>
                <w:szCs w:val="20"/>
              </w:rPr>
            </w:pPr>
            <w:r>
              <w:rPr>
                <w:rFonts w:ascii="CG Times" w:hAnsi="CG Times"/>
                <w:sz w:val="20"/>
                <w:szCs w:val="20"/>
              </w:rPr>
              <w:t>Qerret</w:t>
            </w:r>
          </w:p>
        </w:tc>
        <w:tc>
          <w:tcPr>
            <w:tcW w:w="2530" w:type="pct"/>
          </w:tcPr>
          <w:p w:rsidR="00101CFD" w:rsidRDefault="00101CFD" w:rsidP="00101CFD">
            <w:pPr>
              <w:widowControl w:val="0"/>
              <w:rPr>
                <w:sz w:val="20"/>
                <w:szCs w:val="20"/>
              </w:rPr>
            </w:pPr>
            <w:r>
              <w:rPr>
                <w:sz w:val="20"/>
                <w:szCs w:val="20"/>
              </w:rPr>
              <w:t>Zonë plazhi brezi deri 200 nga bregu</w:t>
            </w: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12,000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Paskuqan</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3,750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Pezë</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3,500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Ndroq</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9,500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Vaqar</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12,000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Kashar</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11,000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Bërxull</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7,500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t>Shëngjergj</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3,000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Baldushk</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2,250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Krrabë</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1,600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Bërzhitë</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8,000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Zall-Bastar</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1,400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Dajt</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8,000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Farkë</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11,000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Pr>
          <w:p w:rsidR="00101CFD" w:rsidRDefault="00101CFD" w:rsidP="00101CFD">
            <w:pPr>
              <w:widowControl w:val="0"/>
              <w:rPr>
                <w:rFonts w:ascii="CG Times" w:hAnsi="CG Times"/>
                <w:sz w:val="20"/>
                <w:szCs w:val="20"/>
              </w:rPr>
            </w:pPr>
            <w:r>
              <w:rPr>
                <w:rFonts w:ascii="CG Times" w:hAnsi="CG Times"/>
                <w:sz w:val="20"/>
                <w:szCs w:val="20"/>
              </w:rPr>
              <w:t>Petrelë</w:t>
            </w:r>
          </w:p>
        </w:tc>
        <w:tc>
          <w:tcPr>
            <w:tcW w:w="623" w:type="pct"/>
          </w:tcPr>
          <w:p w:rsidR="00101CFD" w:rsidRDefault="00101CFD" w:rsidP="00101CFD">
            <w:pPr>
              <w:widowControl w:val="0"/>
              <w:rPr>
                <w:rFonts w:ascii="CG Times" w:hAnsi="CG Times"/>
                <w:sz w:val="20"/>
                <w:szCs w:val="20"/>
              </w:rPr>
            </w:pPr>
          </w:p>
        </w:tc>
        <w:tc>
          <w:tcPr>
            <w:tcW w:w="2530" w:type="pct"/>
          </w:tcPr>
          <w:p w:rsidR="00101CFD" w:rsidRDefault="00101CFD" w:rsidP="00101CFD">
            <w:pPr>
              <w:widowControl w:val="0"/>
              <w:rPr>
                <w:sz w:val="20"/>
                <w:szCs w:val="20"/>
              </w:rPr>
            </w:pPr>
          </w:p>
        </w:tc>
        <w:tc>
          <w:tcPr>
            <w:tcW w:w="657" w:type="pct"/>
          </w:tcPr>
          <w:p w:rsidR="00101CFD" w:rsidRDefault="00101CFD" w:rsidP="00101CFD">
            <w:pPr>
              <w:widowControl w:val="0"/>
              <w:jc w:val="right"/>
              <w:rPr>
                <w:rFonts w:ascii="CG Times" w:hAnsi="CG Times"/>
                <w:sz w:val="20"/>
                <w:szCs w:val="20"/>
              </w:rPr>
            </w:pPr>
            <w:r>
              <w:rPr>
                <w:rFonts w:ascii="CG Times" w:hAnsi="CG Times"/>
                <w:sz w:val="20"/>
                <w:szCs w:val="20"/>
              </w:rPr>
              <w:t>6,250</w:t>
            </w:r>
          </w:p>
        </w:tc>
      </w:tr>
      <w:tr w:rsidR="00101CFD">
        <w:trPr>
          <w:trHeight w:val="20"/>
        </w:trPr>
        <w:tc>
          <w:tcPr>
            <w:tcW w:w="369" w:type="pct"/>
            <w:vMerge/>
          </w:tcPr>
          <w:p w:rsidR="00101CFD" w:rsidRDefault="00101CFD" w:rsidP="00101CFD">
            <w:pPr>
              <w:widowControl w:val="0"/>
              <w:rPr>
                <w:rFonts w:ascii="CG Times" w:hAnsi="CG Times"/>
                <w:sz w:val="20"/>
                <w:szCs w:val="20"/>
              </w:rPr>
            </w:pPr>
          </w:p>
        </w:tc>
        <w:tc>
          <w:tcPr>
            <w:tcW w:w="821" w:type="pct"/>
            <w:tcBorders>
              <w:bottom w:val="single" w:sz="4" w:space="0" w:color="auto"/>
            </w:tcBorders>
          </w:tcPr>
          <w:p w:rsidR="00101CFD" w:rsidRDefault="00101CFD" w:rsidP="00101CFD">
            <w:pPr>
              <w:widowControl w:val="0"/>
              <w:rPr>
                <w:rFonts w:ascii="CG Times" w:hAnsi="CG Times"/>
                <w:sz w:val="20"/>
                <w:szCs w:val="20"/>
              </w:rPr>
            </w:pPr>
            <w:r>
              <w:rPr>
                <w:rFonts w:ascii="CG Times" w:hAnsi="CG Times"/>
                <w:sz w:val="20"/>
                <w:szCs w:val="20"/>
              </w:rPr>
              <w:t>Prezë</w:t>
            </w:r>
          </w:p>
        </w:tc>
        <w:tc>
          <w:tcPr>
            <w:tcW w:w="623" w:type="pct"/>
            <w:tcBorders>
              <w:bottom w:val="single" w:sz="4" w:space="0" w:color="auto"/>
            </w:tcBorders>
          </w:tcPr>
          <w:p w:rsidR="00101CFD" w:rsidRDefault="00101CFD" w:rsidP="00101CFD">
            <w:pPr>
              <w:widowControl w:val="0"/>
              <w:rPr>
                <w:rFonts w:ascii="CG Times" w:hAnsi="CG Times"/>
                <w:sz w:val="20"/>
                <w:szCs w:val="20"/>
              </w:rPr>
            </w:pPr>
          </w:p>
        </w:tc>
        <w:tc>
          <w:tcPr>
            <w:tcW w:w="2530" w:type="pct"/>
            <w:tcBorders>
              <w:bottom w:val="single" w:sz="4" w:space="0" w:color="auto"/>
            </w:tcBorders>
          </w:tcPr>
          <w:p w:rsidR="00101CFD" w:rsidRDefault="00101CFD" w:rsidP="00101CFD">
            <w:pPr>
              <w:widowControl w:val="0"/>
              <w:rPr>
                <w:sz w:val="20"/>
                <w:szCs w:val="20"/>
              </w:rPr>
            </w:pPr>
          </w:p>
        </w:tc>
        <w:tc>
          <w:tcPr>
            <w:tcW w:w="657" w:type="pct"/>
            <w:tcBorders>
              <w:bottom w:val="single" w:sz="4" w:space="0" w:color="auto"/>
            </w:tcBorders>
          </w:tcPr>
          <w:p w:rsidR="00101CFD" w:rsidRDefault="00101CFD" w:rsidP="00101CFD">
            <w:pPr>
              <w:widowControl w:val="0"/>
              <w:jc w:val="right"/>
              <w:rPr>
                <w:rFonts w:ascii="CG Times" w:hAnsi="CG Times"/>
                <w:sz w:val="20"/>
                <w:szCs w:val="20"/>
              </w:rPr>
            </w:pPr>
            <w:r>
              <w:rPr>
                <w:rFonts w:ascii="CG Times" w:hAnsi="CG Times"/>
                <w:sz w:val="20"/>
                <w:szCs w:val="20"/>
              </w:rPr>
              <w:t>4,000</w:t>
            </w:r>
          </w:p>
        </w:tc>
      </w:tr>
      <w:tr w:rsidR="00101CFD">
        <w:trPr>
          <w:trHeight w:val="20"/>
        </w:trPr>
        <w:tc>
          <w:tcPr>
            <w:tcW w:w="369" w:type="pct"/>
            <w:vMerge/>
            <w:tcBorders>
              <w:bottom w:val="single" w:sz="12" w:space="0" w:color="auto"/>
            </w:tcBorders>
          </w:tcPr>
          <w:p w:rsidR="00101CFD" w:rsidRDefault="00101CFD" w:rsidP="00101CFD">
            <w:pPr>
              <w:widowControl w:val="0"/>
              <w:rPr>
                <w:rFonts w:ascii="CG Times" w:hAnsi="CG Times"/>
                <w:sz w:val="20"/>
                <w:szCs w:val="20"/>
              </w:rPr>
            </w:pPr>
          </w:p>
        </w:tc>
        <w:tc>
          <w:tcPr>
            <w:tcW w:w="821" w:type="pct"/>
            <w:tcBorders>
              <w:bottom w:val="single" w:sz="12" w:space="0" w:color="auto"/>
            </w:tcBorders>
          </w:tcPr>
          <w:p w:rsidR="00101CFD" w:rsidRDefault="00101CFD" w:rsidP="00101CFD">
            <w:pPr>
              <w:widowControl w:val="0"/>
              <w:rPr>
                <w:rFonts w:ascii="CG Times" w:hAnsi="CG Times"/>
                <w:sz w:val="20"/>
                <w:szCs w:val="20"/>
              </w:rPr>
            </w:pPr>
            <w:r>
              <w:rPr>
                <w:rFonts w:ascii="CG Times" w:hAnsi="CG Times"/>
                <w:sz w:val="20"/>
                <w:szCs w:val="20"/>
              </w:rPr>
              <w:t>Zall-Herr</w:t>
            </w:r>
          </w:p>
        </w:tc>
        <w:tc>
          <w:tcPr>
            <w:tcW w:w="623" w:type="pct"/>
            <w:tcBorders>
              <w:bottom w:val="single" w:sz="12" w:space="0" w:color="auto"/>
            </w:tcBorders>
          </w:tcPr>
          <w:p w:rsidR="00101CFD" w:rsidRDefault="00101CFD" w:rsidP="00101CFD">
            <w:pPr>
              <w:widowControl w:val="0"/>
              <w:rPr>
                <w:rFonts w:ascii="CG Times" w:hAnsi="CG Times"/>
                <w:sz w:val="20"/>
                <w:szCs w:val="20"/>
              </w:rPr>
            </w:pPr>
          </w:p>
        </w:tc>
        <w:tc>
          <w:tcPr>
            <w:tcW w:w="2530" w:type="pct"/>
            <w:tcBorders>
              <w:bottom w:val="single" w:sz="12" w:space="0" w:color="auto"/>
            </w:tcBorders>
          </w:tcPr>
          <w:p w:rsidR="00101CFD" w:rsidRDefault="00101CFD" w:rsidP="00101CFD">
            <w:pPr>
              <w:widowControl w:val="0"/>
              <w:rPr>
                <w:sz w:val="20"/>
                <w:szCs w:val="20"/>
              </w:rPr>
            </w:pPr>
          </w:p>
        </w:tc>
        <w:tc>
          <w:tcPr>
            <w:tcW w:w="657" w:type="pct"/>
            <w:tcBorders>
              <w:bottom w:val="single" w:sz="12" w:space="0" w:color="auto"/>
            </w:tcBorders>
          </w:tcPr>
          <w:p w:rsidR="00101CFD" w:rsidRDefault="00101CFD" w:rsidP="00101CFD">
            <w:pPr>
              <w:widowControl w:val="0"/>
              <w:jc w:val="right"/>
              <w:rPr>
                <w:rFonts w:ascii="CG Times" w:hAnsi="CG Times"/>
                <w:sz w:val="20"/>
                <w:szCs w:val="20"/>
              </w:rPr>
            </w:pPr>
            <w:r>
              <w:rPr>
                <w:rFonts w:ascii="CG Times" w:hAnsi="CG Times"/>
                <w:sz w:val="20"/>
                <w:szCs w:val="20"/>
              </w:rPr>
              <w:t>1,550</w:t>
            </w:r>
          </w:p>
        </w:tc>
      </w:tr>
    </w:tbl>
    <w:p w:rsidR="00EA770F" w:rsidRDefault="00EA770F" w:rsidP="00101CFD">
      <w:pPr>
        <w:pStyle w:val="Paragrafi"/>
      </w:pPr>
    </w:p>
    <w:sectPr w:rsidR="00EA770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FootnoteTextChar2"/>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4"/>
  </w:num>
  <w:num w:numId="4">
    <w:abstractNumId w:val="5"/>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1CFD"/>
    <w:rsid w:val="00101CFD"/>
    <w:rsid w:val="001136A5"/>
    <w:rsid w:val="00360A84"/>
    <w:rsid w:val="004006EF"/>
    <w:rsid w:val="00455E8D"/>
    <w:rsid w:val="006466BD"/>
    <w:rsid w:val="006B5F49"/>
    <w:rsid w:val="006F121D"/>
    <w:rsid w:val="006F7EC5"/>
    <w:rsid w:val="00717DDC"/>
    <w:rsid w:val="007644E4"/>
    <w:rsid w:val="007D0BAC"/>
    <w:rsid w:val="0083289D"/>
    <w:rsid w:val="008674D9"/>
    <w:rsid w:val="008D4BC1"/>
    <w:rsid w:val="00A250BB"/>
    <w:rsid w:val="00AB3581"/>
    <w:rsid w:val="00B1701F"/>
    <w:rsid w:val="00C62A82"/>
    <w:rsid w:val="00C75A34"/>
    <w:rsid w:val="00CD1B0F"/>
    <w:rsid w:val="00E71B06"/>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AE5C8AF-DD03-45AC-866B-A85A674E3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CFD"/>
    <w:rPr>
      <w:sz w:val="24"/>
      <w:szCs w:val="24"/>
      <w:lang w:val="en-US" w:eastAsia="en-US"/>
    </w:rPr>
  </w:style>
  <w:style w:type="paragraph" w:styleId="Heading1">
    <w:name w:val="heading 1"/>
    <w:aliases w:val=" Carattere"/>
    <w:basedOn w:val="Normal"/>
    <w:next w:val="Normal"/>
    <w:qFormat/>
    <w:rsid w:val="00101CFD"/>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01CFD"/>
    <w:pPr>
      <w:keepNext/>
      <w:spacing w:line="360" w:lineRule="auto"/>
      <w:jc w:val="both"/>
      <w:outlineLvl w:val="1"/>
    </w:pPr>
    <w:rPr>
      <w:rFonts w:ascii="Arial" w:hAnsi="Arial"/>
      <w:szCs w:val="20"/>
      <w:lang w:val="sv-SE"/>
    </w:rPr>
  </w:style>
  <w:style w:type="paragraph" w:styleId="Heading3">
    <w:name w:val="heading 3"/>
    <w:basedOn w:val="Normal"/>
    <w:next w:val="Normal"/>
    <w:qFormat/>
    <w:rsid w:val="00101CFD"/>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101CFD"/>
    <w:pPr>
      <w:keepNext/>
      <w:spacing w:before="240" w:after="60"/>
      <w:outlineLvl w:val="3"/>
    </w:pPr>
    <w:rPr>
      <w:b/>
      <w:bCs/>
      <w:sz w:val="28"/>
      <w:szCs w:val="28"/>
      <w:lang w:val="en-GB"/>
    </w:rPr>
  </w:style>
  <w:style w:type="paragraph" w:styleId="Heading5">
    <w:name w:val="heading 5"/>
    <w:basedOn w:val="Normal"/>
    <w:next w:val="Normal"/>
    <w:qFormat/>
    <w:rsid w:val="00101CFD"/>
    <w:pPr>
      <w:spacing w:before="240" w:after="60"/>
      <w:outlineLvl w:val="4"/>
    </w:pPr>
    <w:rPr>
      <w:rFonts w:ascii="Arial" w:hAnsi="Arial"/>
      <w:b/>
      <w:bCs/>
      <w:i/>
      <w:iCs/>
      <w:sz w:val="26"/>
      <w:szCs w:val="26"/>
      <w:lang w:val="en-GB"/>
    </w:rPr>
  </w:style>
  <w:style w:type="paragraph" w:styleId="Heading6">
    <w:name w:val="heading 6"/>
    <w:basedOn w:val="Normal"/>
    <w:next w:val="Normal"/>
    <w:qFormat/>
    <w:rsid w:val="00101CFD"/>
    <w:pPr>
      <w:spacing w:before="240" w:after="60"/>
      <w:outlineLvl w:val="5"/>
    </w:pPr>
    <w:rPr>
      <w:b/>
      <w:bCs/>
      <w:sz w:val="22"/>
      <w:szCs w:val="22"/>
      <w:lang w:val="en-GB"/>
    </w:rPr>
  </w:style>
  <w:style w:type="paragraph" w:styleId="Heading7">
    <w:name w:val="heading 7"/>
    <w:basedOn w:val="Normal"/>
    <w:next w:val="Normal"/>
    <w:qFormat/>
    <w:rsid w:val="00101CFD"/>
    <w:pPr>
      <w:keepNext/>
      <w:jc w:val="center"/>
      <w:outlineLvl w:val="6"/>
    </w:pPr>
    <w:rPr>
      <w:rFonts w:ascii="Arial" w:hAnsi="Arial"/>
      <w:b/>
      <w:szCs w:val="20"/>
      <w:lang w:val="en-GB"/>
    </w:rPr>
  </w:style>
  <w:style w:type="paragraph" w:styleId="Heading8">
    <w:name w:val="heading 8"/>
    <w:basedOn w:val="Normal"/>
    <w:next w:val="Normal"/>
    <w:qFormat/>
    <w:rsid w:val="00101CFD"/>
    <w:pPr>
      <w:spacing w:before="240" w:after="60"/>
      <w:outlineLvl w:val="7"/>
    </w:pPr>
    <w:rPr>
      <w:i/>
      <w:iCs/>
    </w:rPr>
  </w:style>
  <w:style w:type="paragraph" w:styleId="Heading9">
    <w:name w:val="heading 9"/>
    <w:basedOn w:val="Normal"/>
    <w:next w:val="Normal"/>
    <w:qFormat/>
    <w:rsid w:val="00101CFD"/>
    <w:pPr>
      <w:spacing w:before="240" w:after="60"/>
      <w:outlineLvl w:val="8"/>
    </w:pPr>
    <w:rPr>
      <w:rFonts w:ascii="Arial" w:hAnsi="Arial" w:cs="Arial"/>
      <w:sz w:val="22"/>
      <w:szCs w:val="22"/>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101CFD"/>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101CFD"/>
    <w:rPr>
      <w:rFonts w:ascii="CG Times" w:hAnsi="CG Times"/>
      <w:b/>
      <w:caps/>
      <w:color w:val="000000"/>
      <w:sz w:val="22"/>
      <w:szCs w:val="22"/>
      <w:lang w:val="en-GB" w:eastAsia="en-US" w:bidi="ar-SA"/>
    </w:rPr>
  </w:style>
  <w:style w:type="paragraph" w:customStyle="1" w:styleId="Aneksi">
    <w:name w:val="Aneksi"/>
    <w:next w:val="Normal"/>
    <w:rsid w:val="00101CFD"/>
    <w:rPr>
      <w:rFonts w:ascii="CG Times" w:hAnsi="CG Times"/>
      <w:sz w:val="22"/>
      <w:lang w:eastAsia="en-US"/>
    </w:rPr>
  </w:style>
  <w:style w:type="paragraph" w:customStyle="1" w:styleId="AneksiNr">
    <w:name w:val="Aneksi_Nr"/>
    <w:next w:val="Normal"/>
    <w:rsid w:val="00101CFD"/>
    <w:pPr>
      <w:keepNext/>
      <w:widowControl w:val="0"/>
      <w:jc w:val="center"/>
    </w:pPr>
    <w:rPr>
      <w:rFonts w:ascii="CG Times" w:hAnsi="CG Times"/>
      <w:caps/>
      <w:sz w:val="22"/>
      <w:szCs w:val="22"/>
      <w:lang w:eastAsia="en-US"/>
    </w:rPr>
  </w:style>
  <w:style w:type="paragraph" w:customStyle="1" w:styleId="AneksiTitull">
    <w:name w:val="Aneksi_Titull"/>
    <w:next w:val="Normal"/>
    <w:rsid w:val="00101CFD"/>
    <w:pPr>
      <w:jc w:val="center"/>
    </w:pPr>
    <w:rPr>
      <w:rFonts w:ascii="CG Times" w:hAnsi="CG Times"/>
      <w:sz w:val="24"/>
      <w:szCs w:val="24"/>
      <w:lang w:eastAsia="en-US"/>
    </w:rPr>
  </w:style>
  <w:style w:type="paragraph" w:customStyle="1" w:styleId="Autoriteti">
    <w:name w:val="Autoriteti"/>
    <w:next w:val="AutoritetiEmer"/>
    <w:rsid w:val="00101CFD"/>
    <w:pPr>
      <w:keepNext/>
      <w:widowControl w:val="0"/>
      <w:jc w:val="right"/>
    </w:pPr>
    <w:rPr>
      <w:rFonts w:ascii="CG Times" w:hAnsi="CG Times"/>
      <w:caps/>
      <w:sz w:val="22"/>
      <w:szCs w:val="22"/>
      <w:lang w:eastAsia="en-US"/>
    </w:rPr>
  </w:style>
  <w:style w:type="paragraph" w:customStyle="1" w:styleId="AutoritetiEmer">
    <w:name w:val="Autoriteti_Emer"/>
    <w:next w:val="Normal"/>
    <w:rsid w:val="00101CFD"/>
    <w:pPr>
      <w:widowControl w:val="0"/>
      <w:jc w:val="right"/>
    </w:pPr>
    <w:rPr>
      <w:rFonts w:ascii="CG Times" w:hAnsi="CG Times"/>
      <w:b/>
      <w:sz w:val="22"/>
      <w:szCs w:val="22"/>
      <w:lang w:eastAsia="en-US"/>
    </w:rPr>
  </w:style>
  <w:style w:type="paragraph" w:customStyle="1" w:styleId="BazLigjPropozues">
    <w:name w:val="Baz_Ligj_Propozues"/>
    <w:rsid w:val="00101CF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101CFD"/>
    <w:pPr>
      <w:jc w:val="center"/>
    </w:pPr>
    <w:rPr>
      <w:rFonts w:ascii="CG Times" w:hAnsi="CG Times"/>
      <w:caps/>
      <w:sz w:val="22"/>
      <w:szCs w:val="22"/>
      <w:lang w:eastAsia="en-US"/>
    </w:rPr>
  </w:style>
  <w:style w:type="paragraph" w:customStyle="1" w:styleId="Figure">
    <w:name w:val="Figure"/>
    <w:next w:val="Normal"/>
    <w:rsid w:val="00101CFD"/>
    <w:pPr>
      <w:widowControl w:val="0"/>
      <w:outlineLvl w:val="2"/>
    </w:pPr>
    <w:rPr>
      <w:rFonts w:ascii="CG Times" w:hAnsi="CG Times"/>
      <w:sz w:val="22"/>
      <w:lang w:val="en-US" w:eastAsia="en-US"/>
    </w:rPr>
  </w:style>
  <w:style w:type="paragraph" w:customStyle="1" w:styleId="Institucioni">
    <w:name w:val="Institucioni"/>
    <w:next w:val="Normal"/>
    <w:rsid w:val="00101CFD"/>
    <w:pPr>
      <w:keepNext/>
      <w:widowControl w:val="0"/>
      <w:jc w:val="center"/>
    </w:pPr>
    <w:rPr>
      <w:rFonts w:ascii="CG Times" w:hAnsi="CG Times"/>
      <w:caps/>
      <w:sz w:val="22"/>
      <w:szCs w:val="22"/>
      <w:lang w:eastAsia="en-US"/>
    </w:rPr>
  </w:style>
  <w:style w:type="paragraph" w:customStyle="1" w:styleId="Kapakufund">
    <w:name w:val="Kapaku_fund"/>
    <w:next w:val="Normal"/>
    <w:rsid w:val="00101CFD"/>
    <w:pPr>
      <w:pageBreakBefore/>
    </w:pPr>
    <w:rPr>
      <w:rFonts w:ascii="CG Times" w:hAnsi="CG Times"/>
      <w:b/>
      <w:sz w:val="22"/>
      <w:szCs w:val="22"/>
      <w:lang w:val="en-US" w:eastAsia="en-US"/>
    </w:rPr>
  </w:style>
  <w:style w:type="paragraph" w:customStyle="1" w:styleId="KapitulliNr">
    <w:name w:val="Kapitulli_Nr"/>
    <w:rsid w:val="00101CFD"/>
    <w:pPr>
      <w:keepNext/>
      <w:widowControl w:val="0"/>
      <w:jc w:val="center"/>
    </w:pPr>
    <w:rPr>
      <w:rFonts w:ascii="CG Times" w:hAnsi="CG Times"/>
      <w:caps/>
      <w:sz w:val="22"/>
      <w:szCs w:val="22"/>
      <w:lang w:eastAsia="en-US"/>
    </w:rPr>
  </w:style>
  <w:style w:type="paragraph" w:customStyle="1" w:styleId="KapitulliTitull">
    <w:name w:val="Kapitulli_Titull"/>
    <w:rsid w:val="00101CFD"/>
    <w:pPr>
      <w:keepNext/>
      <w:widowControl w:val="0"/>
      <w:jc w:val="center"/>
    </w:pPr>
    <w:rPr>
      <w:rFonts w:ascii="CG Times" w:hAnsi="CG Times"/>
      <w:caps/>
      <w:sz w:val="22"/>
      <w:szCs w:val="22"/>
      <w:lang w:eastAsia="en-US"/>
    </w:rPr>
  </w:style>
  <w:style w:type="paragraph" w:customStyle="1" w:styleId="KreuNr">
    <w:name w:val="Kreu_Nr"/>
    <w:rsid w:val="00101CF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01CFD"/>
    <w:pPr>
      <w:keepNext/>
      <w:widowControl w:val="0"/>
      <w:jc w:val="center"/>
    </w:pPr>
    <w:rPr>
      <w:rFonts w:ascii="CG Times" w:hAnsi="CG Times"/>
      <w:caps/>
      <w:sz w:val="22"/>
      <w:szCs w:val="22"/>
      <w:lang w:val="en-US" w:eastAsia="en-US"/>
    </w:rPr>
  </w:style>
  <w:style w:type="paragraph" w:customStyle="1" w:styleId="Ndryshimet">
    <w:name w:val="Ndryshimet"/>
    <w:next w:val="Paragrafi"/>
    <w:rsid w:val="00101CFD"/>
    <w:pPr>
      <w:keepNext/>
      <w:widowControl w:val="0"/>
      <w:jc w:val="center"/>
    </w:pPr>
    <w:rPr>
      <w:rFonts w:ascii="CG Times" w:hAnsi="CG Times"/>
      <w:i/>
      <w:sz w:val="22"/>
      <w:lang w:val="en-US" w:eastAsia="en-US"/>
    </w:rPr>
  </w:style>
  <w:style w:type="paragraph" w:customStyle="1" w:styleId="Paragrafi">
    <w:name w:val="Paragrafi"/>
    <w:rsid w:val="00101CFD"/>
    <w:pPr>
      <w:widowControl w:val="0"/>
      <w:ind w:firstLine="720"/>
      <w:jc w:val="both"/>
    </w:pPr>
    <w:rPr>
      <w:rFonts w:ascii="CG Times" w:hAnsi="CG Times"/>
      <w:sz w:val="22"/>
      <w:lang w:val="en-US" w:eastAsia="en-US"/>
    </w:rPr>
  </w:style>
  <w:style w:type="paragraph" w:customStyle="1" w:styleId="NeniNr">
    <w:name w:val="Neni_Nr"/>
    <w:next w:val="Normal"/>
    <w:rsid w:val="00101CFD"/>
    <w:pPr>
      <w:keepNext/>
      <w:widowControl w:val="0"/>
      <w:jc w:val="center"/>
    </w:pPr>
    <w:rPr>
      <w:rFonts w:ascii="CG Times" w:hAnsi="CG Times"/>
      <w:sz w:val="22"/>
      <w:lang w:eastAsia="en-US"/>
    </w:rPr>
  </w:style>
  <w:style w:type="paragraph" w:customStyle="1" w:styleId="NeniTitull">
    <w:name w:val="Neni_Titull"/>
    <w:next w:val="Normal"/>
    <w:rsid w:val="00101CFD"/>
    <w:pPr>
      <w:keepNext/>
      <w:widowControl w:val="0"/>
      <w:jc w:val="center"/>
      <w:outlineLvl w:val="2"/>
    </w:pPr>
    <w:rPr>
      <w:rFonts w:ascii="CG Times" w:hAnsi="CG Times"/>
      <w:b/>
      <w:sz w:val="22"/>
      <w:lang w:eastAsia="en-US"/>
    </w:rPr>
  </w:style>
  <w:style w:type="paragraph" w:customStyle="1" w:styleId="NenkreuNr">
    <w:name w:val="Nenkreu_Nr"/>
    <w:rsid w:val="00101CFD"/>
    <w:pPr>
      <w:keepNext/>
      <w:widowControl w:val="0"/>
      <w:jc w:val="center"/>
    </w:pPr>
    <w:rPr>
      <w:rFonts w:ascii="CG Times" w:hAnsi="CG Times"/>
      <w:caps/>
      <w:sz w:val="22"/>
      <w:szCs w:val="22"/>
      <w:lang w:eastAsia="en-US"/>
    </w:rPr>
  </w:style>
  <w:style w:type="paragraph" w:customStyle="1" w:styleId="NenkreuTitull">
    <w:name w:val="Nenkreu_Titull"/>
    <w:rsid w:val="00101CFD"/>
    <w:pPr>
      <w:jc w:val="center"/>
    </w:pPr>
    <w:rPr>
      <w:rFonts w:ascii="CG Times" w:hAnsi="CG Times"/>
      <w:caps/>
      <w:sz w:val="22"/>
      <w:szCs w:val="22"/>
      <w:lang w:eastAsia="en-US"/>
    </w:rPr>
  </w:style>
  <w:style w:type="paragraph" w:customStyle="1" w:styleId="Nenpika">
    <w:name w:val="Nenpika"/>
    <w:next w:val="Normal"/>
    <w:autoRedefine/>
    <w:rsid w:val="00101CFD"/>
    <w:pPr>
      <w:ind w:firstLine="720"/>
    </w:pPr>
    <w:rPr>
      <w:rFonts w:ascii="CG Times" w:hAnsi="CG Times"/>
      <w:sz w:val="22"/>
      <w:lang w:val="en-US" w:eastAsia="en-US"/>
    </w:rPr>
  </w:style>
  <w:style w:type="paragraph" w:customStyle="1" w:styleId="NumriData">
    <w:name w:val="Numri_Data"/>
    <w:next w:val="Normal"/>
    <w:link w:val="NumriDataChar"/>
    <w:rsid w:val="00101CFD"/>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101CFD"/>
    <w:rPr>
      <w:rFonts w:ascii="CG Times" w:hAnsi="CG Times"/>
      <w:b/>
      <w:sz w:val="22"/>
      <w:lang w:val="en-GB" w:eastAsia="en-US" w:bidi="ar-SA"/>
    </w:rPr>
  </w:style>
  <w:style w:type="paragraph" w:customStyle="1" w:styleId="Pika">
    <w:name w:val="Pika"/>
    <w:next w:val="Normal"/>
    <w:autoRedefine/>
    <w:rsid w:val="00101CFD"/>
    <w:pPr>
      <w:ind w:firstLine="720"/>
    </w:pPr>
    <w:rPr>
      <w:rFonts w:ascii="CG Times" w:hAnsi="CG Times"/>
      <w:sz w:val="22"/>
      <w:lang w:val="en-US" w:eastAsia="en-US"/>
    </w:rPr>
  </w:style>
  <w:style w:type="paragraph" w:customStyle="1" w:styleId="PikeKreu">
    <w:name w:val="Pike_Kreu"/>
    <w:basedOn w:val="Heading1"/>
    <w:rsid w:val="00101CFD"/>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101CFD"/>
    <w:pPr>
      <w:keepNext/>
      <w:widowControl w:val="0"/>
      <w:jc w:val="center"/>
    </w:pPr>
    <w:rPr>
      <w:rFonts w:ascii="CG Times" w:hAnsi="CG Times"/>
      <w:caps/>
      <w:sz w:val="22"/>
      <w:szCs w:val="22"/>
      <w:lang w:eastAsia="en-US"/>
    </w:rPr>
  </w:style>
  <w:style w:type="paragraph" w:customStyle="1" w:styleId="PjesaTitull">
    <w:name w:val="Pjesa_Titull"/>
    <w:rsid w:val="00101CFD"/>
    <w:pPr>
      <w:keepNext/>
      <w:widowControl w:val="0"/>
      <w:jc w:val="center"/>
    </w:pPr>
    <w:rPr>
      <w:rFonts w:ascii="CG Times" w:hAnsi="CG Times"/>
      <w:caps/>
      <w:sz w:val="22"/>
      <w:szCs w:val="22"/>
      <w:lang w:eastAsia="en-US"/>
    </w:rPr>
  </w:style>
  <w:style w:type="paragraph" w:customStyle="1" w:styleId="Shpallja">
    <w:name w:val="Shpallja"/>
    <w:rsid w:val="00101CFD"/>
    <w:pPr>
      <w:widowControl w:val="0"/>
      <w:jc w:val="both"/>
    </w:pPr>
    <w:rPr>
      <w:rFonts w:ascii="CG Times" w:hAnsi="CG Times"/>
      <w:b/>
      <w:color w:val="000000"/>
      <w:sz w:val="22"/>
      <w:szCs w:val="22"/>
      <w:lang w:val="sq-AL" w:eastAsia="en-US"/>
    </w:rPr>
  </w:style>
  <w:style w:type="paragraph" w:customStyle="1" w:styleId="Tabele">
    <w:name w:val="Tabele"/>
    <w:rsid w:val="00101CFD"/>
    <w:rPr>
      <w:rFonts w:ascii="CG Times" w:hAnsi="CG Times"/>
      <w:sz w:val="22"/>
      <w:lang w:eastAsia="en-US"/>
    </w:rPr>
  </w:style>
  <w:style w:type="paragraph" w:customStyle="1" w:styleId="Titulli">
    <w:name w:val="Titulli"/>
    <w:next w:val="Normal"/>
    <w:link w:val="TitulliChar"/>
    <w:rsid w:val="00101CFD"/>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101CFD"/>
    <w:rPr>
      <w:rFonts w:ascii="CG Times" w:hAnsi="CG Times"/>
      <w:b/>
      <w:caps/>
      <w:sz w:val="22"/>
      <w:szCs w:val="22"/>
      <w:lang w:val="en-GB" w:eastAsia="en-US" w:bidi="ar-SA"/>
    </w:rPr>
  </w:style>
  <w:style w:type="paragraph" w:customStyle="1" w:styleId="TitulliNr">
    <w:name w:val="Titulli_Nr"/>
    <w:rsid w:val="00101CFD"/>
    <w:pPr>
      <w:keepNext/>
      <w:widowControl w:val="0"/>
      <w:jc w:val="center"/>
    </w:pPr>
    <w:rPr>
      <w:rFonts w:ascii="CG Times" w:hAnsi="CG Times"/>
      <w:caps/>
      <w:sz w:val="22"/>
      <w:szCs w:val="22"/>
      <w:lang w:eastAsia="en-US"/>
    </w:rPr>
  </w:style>
  <w:style w:type="paragraph" w:customStyle="1" w:styleId="TitulliTitull">
    <w:name w:val="Titulli_Titull"/>
    <w:rsid w:val="00101CF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101CFD"/>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101CFD"/>
    <w:rPr>
      <w:rFonts w:ascii="CG Times" w:hAnsi="CG Times"/>
      <w:caps/>
      <w:sz w:val="22"/>
      <w:szCs w:val="22"/>
      <w:lang w:val="en-GB" w:eastAsia="en-US" w:bidi="ar-SA"/>
    </w:rPr>
  </w:style>
  <w:style w:type="paragraph" w:customStyle="1" w:styleId="ADDRESS">
    <w:name w:val="ADDRESS"/>
    <w:basedOn w:val="Normal"/>
    <w:rsid w:val="00101CF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101CFD"/>
    <w:rPr>
      <w:rFonts w:ascii="CG Times" w:eastAsia="MS Mincho" w:hAnsi="CG Times"/>
      <w:b/>
      <w:sz w:val="22"/>
      <w:szCs w:val="22"/>
      <w:lang w:val="en-GB" w:eastAsia="en-US" w:bidi="ar-SA"/>
    </w:rPr>
  </w:style>
  <w:style w:type="paragraph" w:customStyle="1" w:styleId="bcpara">
    <w:name w:val="bc para"/>
    <w:basedOn w:val="Normal"/>
    <w:rsid w:val="00101CF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101CF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101CFD"/>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101CFD"/>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101CFD"/>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101CFD"/>
    <w:pPr>
      <w:spacing w:after="120" w:line="480" w:lineRule="auto"/>
    </w:pPr>
    <w:rPr>
      <w:rFonts w:ascii="Arial" w:hAnsi="Arial"/>
      <w:szCs w:val="20"/>
      <w:lang w:val="en-GB"/>
    </w:rPr>
  </w:style>
  <w:style w:type="paragraph" w:styleId="BodyTextIndent">
    <w:name w:val="Body Text Indent"/>
    <w:basedOn w:val="Normal"/>
    <w:rsid w:val="00101CFD"/>
    <w:pPr>
      <w:ind w:left="1077"/>
    </w:pPr>
  </w:style>
  <w:style w:type="paragraph" w:styleId="BodyTextIndent2">
    <w:name w:val="Body Text Indent 2"/>
    <w:basedOn w:val="Normal"/>
    <w:rsid w:val="00101CFD"/>
    <w:pPr>
      <w:spacing w:after="120" w:line="480" w:lineRule="auto"/>
      <w:ind w:left="360"/>
    </w:pPr>
    <w:rPr>
      <w:rFonts w:ascii="Arial" w:hAnsi="Arial"/>
      <w:szCs w:val="20"/>
      <w:lang w:val="en-GB"/>
    </w:rPr>
  </w:style>
  <w:style w:type="paragraph" w:styleId="BodyTextIndent3">
    <w:name w:val="Body Text Indent 3"/>
    <w:basedOn w:val="Normal"/>
    <w:rsid w:val="00101CFD"/>
    <w:pPr>
      <w:spacing w:after="120"/>
      <w:ind w:left="360"/>
    </w:pPr>
    <w:rPr>
      <w:rFonts w:ascii="Arial" w:hAnsi="Arial"/>
      <w:sz w:val="16"/>
      <w:szCs w:val="16"/>
      <w:lang w:val="en-GB"/>
    </w:rPr>
  </w:style>
  <w:style w:type="paragraph" w:styleId="BodyText">
    <w:name w:val="Body Text"/>
    <w:aliases w:val="uvlaka 2"/>
    <w:basedOn w:val="Normal"/>
    <w:rsid w:val="00101CFD"/>
    <w:pPr>
      <w:spacing w:after="120"/>
    </w:pPr>
  </w:style>
  <w:style w:type="paragraph" w:customStyle="1" w:styleId="extraclauses">
    <w:name w:val="extra_clauses"/>
    <w:basedOn w:val="Normal"/>
    <w:rsid w:val="00101CF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101CFD"/>
    <w:pPr>
      <w:tabs>
        <w:tab w:val="center" w:pos="4320"/>
        <w:tab w:val="right" w:pos="8640"/>
      </w:tabs>
    </w:pPr>
    <w:rPr>
      <w:rFonts w:eastAsia="MS Mincho"/>
    </w:rPr>
  </w:style>
  <w:style w:type="paragraph" w:customStyle="1" w:styleId="footnote">
    <w:name w:val="footnote"/>
    <w:basedOn w:val="Normal"/>
    <w:rsid w:val="00101CFD"/>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styleId="Header">
    <w:name w:val="header"/>
    <w:basedOn w:val="Normal"/>
    <w:rsid w:val="00101CFD"/>
    <w:pPr>
      <w:tabs>
        <w:tab w:val="center" w:pos="4320"/>
        <w:tab w:val="right" w:pos="8640"/>
      </w:tabs>
    </w:pPr>
    <w:rPr>
      <w:rFonts w:ascii="Arial" w:hAnsi="Arial"/>
      <w:szCs w:val="20"/>
      <w:lang w:val="en-GB"/>
    </w:rPr>
  </w:style>
  <w:style w:type="character" w:styleId="Hyperlink">
    <w:name w:val="Hyperlink"/>
    <w:basedOn w:val="DefaultParagraphFont"/>
    <w:rsid w:val="00101CFD"/>
    <w:rPr>
      <w:rFonts w:ascii="Tahoma" w:eastAsia="MS Mincho" w:hAnsi="Tahoma"/>
      <w:color w:val="0000FF"/>
      <w:u w:val="single"/>
      <w:lang w:val="en-GB" w:eastAsia="en-US" w:bidi="ar-SA"/>
    </w:rPr>
  </w:style>
  <w:style w:type="paragraph" w:styleId="NormalIndent">
    <w:name w:val="Normal Indent"/>
    <w:basedOn w:val="Normal"/>
    <w:rsid w:val="00101CF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101CFD"/>
    <w:pPr>
      <w:spacing w:after="120"/>
      <w:jc w:val="both"/>
    </w:pPr>
    <w:rPr>
      <w:rFonts w:ascii="Bookman Old Style" w:hAnsi="Bookman Old Style"/>
      <w:szCs w:val="20"/>
      <w:lang w:val="en-GB"/>
    </w:rPr>
  </w:style>
  <w:style w:type="paragraph" w:customStyle="1" w:styleId="numberedindent">
    <w:name w:val="numberedindent"/>
    <w:rsid w:val="00101CFD"/>
    <w:pPr>
      <w:tabs>
        <w:tab w:val="num" w:pos="1800"/>
      </w:tabs>
      <w:spacing w:after="120"/>
      <w:jc w:val="both"/>
    </w:pPr>
    <w:rPr>
      <w:rFonts w:ascii="Arial" w:hAnsi="Arial"/>
      <w:lang w:eastAsia="en-US"/>
    </w:rPr>
  </w:style>
  <w:style w:type="character" w:styleId="PageNumber">
    <w:name w:val="page number"/>
    <w:basedOn w:val="DefaultParagraphFont"/>
    <w:rsid w:val="00101CFD"/>
    <w:rPr>
      <w:rFonts w:ascii="Tahoma" w:eastAsia="MS Mincho" w:hAnsi="Tahoma"/>
      <w:lang w:val="en-GB" w:eastAsia="en-US" w:bidi="ar-SA"/>
    </w:rPr>
  </w:style>
  <w:style w:type="table" w:styleId="TableGrid">
    <w:name w:val="Table Grid"/>
    <w:basedOn w:val="TableNormal"/>
    <w:rsid w:val="00101C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101CFD"/>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101CFD"/>
    <w:pPr>
      <w:widowControl w:val="0"/>
      <w:ind w:left="709"/>
      <w:jc w:val="both"/>
    </w:pPr>
    <w:rPr>
      <w:rFonts w:ascii="Arial" w:hAnsi="Arial"/>
      <w:sz w:val="20"/>
      <w:szCs w:val="20"/>
      <w:lang w:val="fr-FR"/>
    </w:rPr>
  </w:style>
  <w:style w:type="paragraph" w:styleId="Title">
    <w:name w:val="Title"/>
    <w:basedOn w:val="Normal"/>
    <w:qFormat/>
    <w:rsid w:val="00101CFD"/>
    <w:pPr>
      <w:jc w:val="center"/>
    </w:pPr>
    <w:rPr>
      <w:rFonts w:ascii="Arial" w:hAnsi="Arial"/>
      <w:sz w:val="28"/>
      <w:szCs w:val="20"/>
      <w:lang w:val="en-GB"/>
    </w:rPr>
  </w:style>
  <w:style w:type="character" w:customStyle="1" w:styleId="TitulliCharChar">
    <w:name w:val="Titulli Char Char"/>
    <w:basedOn w:val="DefaultParagraphFont"/>
    <w:rsid w:val="00101CFD"/>
    <w:rPr>
      <w:rFonts w:ascii="CG Times" w:eastAsia="MS Mincho" w:hAnsi="CG Times"/>
      <w:b/>
      <w:caps/>
      <w:sz w:val="22"/>
      <w:szCs w:val="22"/>
      <w:lang w:val="en-GB" w:eastAsia="en-US" w:bidi="ar-SA"/>
    </w:rPr>
  </w:style>
  <w:style w:type="paragraph" w:customStyle="1" w:styleId="BULLETUDHEZIM">
    <w:name w:val="BULLET UDHEZIM"/>
    <w:basedOn w:val="Normal"/>
    <w:rsid w:val="00101CFD"/>
    <w:pPr>
      <w:widowControl w:val="0"/>
      <w:tabs>
        <w:tab w:val="num" w:pos="360"/>
      </w:tabs>
      <w:spacing w:before="120" w:after="120"/>
      <w:jc w:val="both"/>
    </w:pPr>
    <w:rPr>
      <w:rFonts w:ascii="Book Antiqua" w:eastAsia="MS Mincho" w:hAnsi="Book Antiqua"/>
      <w:sz w:val="22"/>
      <w:szCs w:val="22"/>
      <w:lang w:val="sq-AL"/>
    </w:rPr>
  </w:style>
  <w:style w:type="paragraph" w:customStyle="1" w:styleId="Pas">
    <w:name w:val="Pas"/>
    <w:basedOn w:val="Normal"/>
    <w:rsid w:val="00101CFD"/>
    <w:pPr>
      <w:widowControl w:val="0"/>
    </w:pPr>
    <w:rPr>
      <w:rFonts w:ascii="CG Times" w:hAnsi="CG Times"/>
      <w:sz w:val="22"/>
      <w:szCs w:val="22"/>
      <w:lang w:val="sq-AL"/>
    </w:rPr>
  </w:style>
  <w:style w:type="paragraph" w:customStyle="1" w:styleId="Char">
    <w:name w:val=" Char"/>
    <w:basedOn w:val="Normal"/>
    <w:rsid w:val="00101CFD"/>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101CFD"/>
    <w:rPr>
      <w:rFonts w:ascii="Trebuchet MS" w:eastAsia="MS Mincho" w:hAnsi="Trebuchet MS"/>
      <w:lang w:val="en-GB" w:eastAsia="en-US" w:bidi="ar-SA"/>
    </w:rPr>
  </w:style>
  <w:style w:type="paragraph" w:customStyle="1" w:styleId="BoxText">
    <w:name w:val="Box Text"/>
    <w:basedOn w:val="Normal"/>
    <w:rsid w:val="00101CFD"/>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101CFD"/>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101CFD"/>
    <w:rPr>
      <w:rFonts w:ascii="Trebuchet MS" w:eastAsia="MS Mincho" w:hAnsi="Trebuchet MS"/>
      <w:szCs w:val="22"/>
      <w:lang w:val="en-GB" w:eastAsia="en-US" w:bidi="ar-SA"/>
    </w:rPr>
  </w:style>
  <w:style w:type="paragraph" w:customStyle="1" w:styleId="bulletmeshkronja">
    <w:name w:val="bullet me shkronja"/>
    <w:basedOn w:val="Normal"/>
    <w:rsid w:val="00101CFD"/>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101CFD"/>
    <w:rPr>
      <w:rFonts w:ascii="Trebuchet MS" w:eastAsia="MS Mincho" w:hAnsi="Trebuchet MS"/>
      <w:sz w:val="22"/>
      <w:lang w:val="en-GB" w:eastAsia="en-US" w:bidi="ar-SA"/>
    </w:rPr>
  </w:style>
  <w:style w:type="paragraph" w:customStyle="1" w:styleId="Default">
    <w:name w:val="Default"/>
    <w:rsid w:val="00101CF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101CFD"/>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01CFD"/>
    <w:rPr>
      <w:rFonts w:ascii="Trebuchet MS" w:eastAsia="MS Mincho" w:hAnsi="Trebuchet MS"/>
      <w:sz w:val="18"/>
      <w:lang w:val="en-GB" w:eastAsia="en-US" w:bidi="ar-SA"/>
    </w:rPr>
  </w:style>
  <w:style w:type="character" w:customStyle="1" w:styleId="Heading1CharChar">
    <w:name w:val="Heading 1 Char Char"/>
    <w:basedOn w:val="DefaultParagraphFont"/>
    <w:rsid w:val="00101CFD"/>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01CFD"/>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01CFD"/>
    <w:rPr>
      <w:rFonts w:ascii="Trebuchet MS" w:eastAsia="MS Mincho" w:hAnsi="Trebuchet MS" w:cs="Arial"/>
      <w:b/>
      <w:bCs/>
      <w:sz w:val="24"/>
      <w:szCs w:val="24"/>
      <w:lang w:val="en-US" w:eastAsia="en-US" w:bidi="ar-SA"/>
    </w:rPr>
  </w:style>
  <w:style w:type="paragraph" w:customStyle="1" w:styleId="hyrje">
    <w:name w:val="hyrje"/>
    <w:basedOn w:val="Heading1"/>
    <w:rsid w:val="00101CFD"/>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101CFD"/>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101CFD"/>
    <w:pPr>
      <w:widowControl w:val="0"/>
      <w:numPr>
        <w:numId w:val="6"/>
      </w:numPr>
      <w:tabs>
        <w:tab w:val="clear" w:pos="720"/>
      </w:tabs>
      <w:spacing w:after="120"/>
      <w:ind w:left="0" w:firstLine="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101CFD"/>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01CFD"/>
    <w:rPr>
      <w:rFonts w:ascii="Trebuchet MS" w:eastAsia="MS Mincho" w:hAnsi="Trebuchet MS"/>
      <w:sz w:val="22"/>
      <w:szCs w:val="22"/>
      <w:lang w:val="en-US" w:eastAsia="en-US" w:bidi="ar-SA"/>
    </w:rPr>
  </w:style>
  <w:style w:type="paragraph" w:customStyle="1" w:styleId="listmenumra">
    <w:name w:val="list me numra"/>
    <w:basedOn w:val="ListBullet2"/>
    <w:rsid w:val="00101CF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101CFD"/>
    <w:pPr>
      <w:numPr>
        <w:numId w:val="8"/>
      </w:numPr>
    </w:pPr>
  </w:style>
  <w:style w:type="character" w:customStyle="1" w:styleId="listmenumraCharChar">
    <w:name w:val="list me numra Char Char"/>
    <w:basedOn w:val="ListBullet2Char"/>
    <w:rsid w:val="00101CFD"/>
    <w:rPr>
      <w:rFonts w:ascii="Trebuchet MS" w:eastAsia="MS Mincho" w:hAnsi="Trebuchet MS"/>
      <w:sz w:val="22"/>
      <w:szCs w:val="22"/>
      <w:lang w:val="en-US" w:eastAsia="en-US" w:bidi="ar-SA"/>
    </w:rPr>
  </w:style>
  <w:style w:type="paragraph" w:customStyle="1" w:styleId="para">
    <w:name w:val="para"/>
    <w:basedOn w:val="Normal"/>
    <w:rsid w:val="00101CFD"/>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101CFD"/>
    <w:rPr>
      <w:rFonts w:ascii="Arial" w:eastAsia="MS Mincho" w:hAnsi="Arial"/>
      <w:sz w:val="22"/>
      <w:szCs w:val="24"/>
      <w:lang w:val="en-US" w:eastAsia="en-US" w:bidi="ar-SA"/>
    </w:rPr>
  </w:style>
  <w:style w:type="paragraph" w:customStyle="1" w:styleId="ParagraphNumbering">
    <w:name w:val="Paragraph Numbering"/>
    <w:basedOn w:val="Normal"/>
    <w:rsid w:val="00101CFD"/>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101CFD"/>
    <w:pPr>
      <w:ind w:left="720"/>
    </w:pPr>
  </w:style>
  <w:style w:type="paragraph" w:customStyle="1" w:styleId="Section">
    <w:name w:val="Section"/>
    <w:rsid w:val="00101CFD"/>
    <w:rPr>
      <w:rFonts w:ascii="Arial" w:hAnsi="Arial" w:cs="Arial"/>
      <w:bCs/>
      <w:kern w:val="32"/>
      <w:sz w:val="48"/>
      <w:szCs w:val="32"/>
      <w:lang w:val="en-US" w:eastAsia="en-US"/>
    </w:rPr>
  </w:style>
  <w:style w:type="paragraph" w:customStyle="1" w:styleId="SectionNUM">
    <w:name w:val="Section NUM"/>
    <w:next w:val="Heading1"/>
    <w:rsid w:val="00101CF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101CFD"/>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101CFD"/>
    <w:rPr>
      <w:rFonts w:ascii="Trebuchet MS" w:eastAsia="MS Mincho" w:hAnsi="Trebuchet MS"/>
      <w:sz w:val="18"/>
      <w:szCs w:val="18"/>
      <w:lang w:val="en-US" w:eastAsia="en-US" w:bidi="ar-SA"/>
    </w:rPr>
  </w:style>
  <w:style w:type="paragraph" w:customStyle="1" w:styleId="sub-list">
    <w:name w:val="sub-list"/>
    <w:rsid w:val="00101CFD"/>
    <w:pPr>
      <w:spacing w:before="60" w:after="120"/>
    </w:pPr>
    <w:rPr>
      <w:rFonts w:ascii="Arial" w:hAnsi="Arial"/>
      <w:sz w:val="22"/>
      <w:szCs w:val="24"/>
      <w:lang w:val="en-US" w:eastAsia="en-US"/>
    </w:rPr>
  </w:style>
  <w:style w:type="paragraph" w:customStyle="1" w:styleId="tabela">
    <w:name w:val="tabela"/>
    <w:basedOn w:val="Normal"/>
    <w:rsid w:val="00101CFD"/>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101CFD"/>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101CFD"/>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101CFD"/>
    <w:pPr>
      <w:spacing w:before="40" w:after="40"/>
      <w:jc w:val="both"/>
    </w:pPr>
    <w:rPr>
      <w:rFonts w:ascii="Trebuchet MS" w:hAnsi="Trebuchet MS"/>
      <w:sz w:val="18"/>
      <w:szCs w:val="22"/>
      <w:lang w:val="it-IT"/>
    </w:rPr>
  </w:style>
  <w:style w:type="paragraph" w:customStyle="1" w:styleId="xl46">
    <w:name w:val="xl46"/>
    <w:basedOn w:val="Normal"/>
    <w:rsid w:val="00101CFD"/>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101CFD"/>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101CFD"/>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101CFD"/>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101CF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101CF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101CFD"/>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styleId="NormalWeb">
    <w:name w:val="Normal (Web)"/>
    <w:basedOn w:val="Normal"/>
    <w:rsid w:val="00101CFD"/>
    <w:pPr>
      <w:spacing w:before="100" w:beforeAutospacing="1" w:after="100" w:afterAutospacing="1"/>
    </w:pPr>
  </w:style>
  <w:style w:type="character" w:styleId="Strong">
    <w:name w:val="Strong"/>
    <w:basedOn w:val="DefaultParagraphFont"/>
    <w:qFormat/>
    <w:rsid w:val="00101CFD"/>
    <w:rPr>
      <w:rFonts w:ascii="Tahoma" w:eastAsia="MS Mincho" w:hAnsi="Tahoma"/>
      <w:b/>
      <w:bCs/>
      <w:lang w:val="en-GB" w:eastAsia="en-US" w:bidi="ar-SA"/>
    </w:rPr>
  </w:style>
  <w:style w:type="paragraph" w:customStyle="1" w:styleId="xl33">
    <w:name w:val="xl33"/>
    <w:basedOn w:val="Normal"/>
    <w:rsid w:val="00101CFD"/>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3646</Words>
  <Characters>20786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2019-03-16T20:18:00Z</dcterms:created>
  <dcterms:modified xsi:type="dcterms:W3CDTF">2019-03-16T20:18:00Z</dcterms:modified>
</cp:coreProperties>
</file>