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C11" w:rsidRDefault="00677C11" w:rsidP="00677C11">
      <w:pPr>
        <w:pStyle w:val="Akti"/>
        <w:keepNext w:val="0"/>
      </w:pPr>
      <w:bookmarkStart w:id="0" w:name="_GoBack"/>
      <w:bookmarkEnd w:id="0"/>
      <w:r>
        <w:t>Vendim</w:t>
      </w:r>
    </w:p>
    <w:p w:rsidR="00677C11" w:rsidRDefault="00677C11" w:rsidP="00677C11">
      <w:pPr>
        <w:pStyle w:val="NumriData"/>
        <w:keepNext w:val="0"/>
      </w:pPr>
      <w:r>
        <w:t>Nr.1627, datë 17.12.2008</w:t>
      </w:r>
    </w:p>
    <w:p w:rsidR="00677C11" w:rsidRDefault="00677C11" w:rsidP="00677C11">
      <w:pPr>
        <w:pStyle w:val="Paragrafi"/>
      </w:pPr>
    </w:p>
    <w:p w:rsidR="00677C11" w:rsidRPr="00B07AE5" w:rsidRDefault="00677C11" w:rsidP="00677C11">
      <w:pPr>
        <w:pStyle w:val="Titulli"/>
        <w:keepNext w:val="0"/>
      </w:pPr>
      <w:r w:rsidRPr="00B07AE5">
        <w:t>P</w:t>
      </w:r>
      <w:r>
        <w:t>ë</w:t>
      </w:r>
      <w:r w:rsidRPr="00B07AE5">
        <w:t>r shtyrjen e afatit t</w:t>
      </w:r>
      <w:r>
        <w:t>ë</w:t>
      </w:r>
      <w:r w:rsidRPr="00B07AE5">
        <w:t xml:space="preserve"> botimit </w:t>
      </w:r>
      <w:r>
        <w:t>t</w:t>
      </w:r>
      <w:r>
        <w:rPr>
          <w:rFonts w:ascii="Times New Roman" w:hAnsi="Times New Roman"/>
          <w:lang w:eastAsia="ja-JP"/>
        </w:rPr>
        <w:t xml:space="preserve">ë njoftimit </w:t>
      </w:r>
      <w:r w:rsidRPr="00B07AE5">
        <w:t>t</w:t>
      </w:r>
      <w:r>
        <w:t>ë</w:t>
      </w:r>
      <w:r w:rsidRPr="00B07AE5">
        <w:t xml:space="preserve"> fituesit dhe t</w:t>
      </w:r>
      <w:r>
        <w:t>ë</w:t>
      </w:r>
      <w:r w:rsidRPr="00B07AE5">
        <w:t xml:space="preserve"> njoftimit t</w:t>
      </w:r>
      <w:r>
        <w:t>ë</w:t>
      </w:r>
      <w:r w:rsidRPr="00B07AE5">
        <w:t xml:space="preserve"> kontrat</w:t>
      </w:r>
      <w:r>
        <w:t>ë</w:t>
      </w:r>
      <w:r w:rsidRPr="00B07AE5">
        <w:t>s s</w:t>
      </w:r>
      <w:r>
        <w:t>ë</w:t>
      </w:r>
      <w:r w:rsidRPr="00B07AE5">
        <w:t xml:space="preserve"> lidhur, p</w:t>
      </w:r>
      <w:r>
        <w:t>ë</w:t>
      </w:r>
      <w:r w:rsidRPr="00B07AE5">
        <w:t>r procedurat e prokurimit, t</w:t>
      </w:r>
      <w:r>
        <w:t>ë</w:t>
      </w:r>
      <w:r w:rsidRPr="00B07AE5">
        <w:t xml:space="preserve"> kryera nga Ministria e Ekonomis</w:t>
      </w:r>
      <w:r>
        <w:t>ë</w:t>
      </w:r>
      <w:r w:rsidRPr="00B07AE5">
        <w:t>, Tregtis</w:t>
      </w:r>
      <w:r>
        <w:t>ë</w:t>
      </w:r>
      <w:r w:rsidRPr="00B07AE5">
        <w:t xml:space="preserve"> dhe Energjetik</w:t>
      </w:r>
      <w:r>
        <w:t>ë</w:t>
      </w:r>
      <w:r w:rsidRPr="00B07AE5">
        <w:t>s, si autoritet kontraktor</w:t>
      </w:r>
    </w:p>
    <w:p w:rsidR="00677C11" w:rsidRPr="00E053ED" w:rsidRDefault="00677C11" w:rsidP="00677C11">
      <w:pPr>
        <w:pStyle w:val="Paragrafi"/>
      </w:pPr>
    </w:p>
    <w:p w:rsidR="00677C11" w:rsidRDefault="00677C11" w:rsidP="00677C11">
      <w:pPr>
        <w:pStyle w:val="BazLigjPropozues"/>
        <w:keepNext w:val="0"/>
      </w:pPr>
      <w:r>
        <w:t>Në mbështetje të nenit 100 të Kushtetutës dhe të nenit 75 të ligjit nr.9643, datë 20.11.2006 “Për prokurimin publik”, të ndryshuar, me propozimin e Ministrit të Ekonomisë, Tregtisë dhe Energjetikës, Këshilli i Ministrave</w:t>
      </w:r>
    </w:p>
    <w:p w:rsidR="00677C11" w:rsidRPr="00E053ED" w:rsidRDefault="00677C11" w:rsidP="00677C11">
      <w:pPr>
        <w:pStyle w:val="Paragrafi"/>
      </w:pPr>
    </w:p>
    <w:p w:rsidR="00677C11" w:rsidRDefault="00677C11" w:rsidP="00677C11">
      <w:pPr>
        <w:pStyle w:val="VENDOSI"/>
        <w:keepNext w:val="0"/>
      </w:pPr>
      <w:r>
        <w:t>Vendosi:</w:t>
      </w:r>
    </w:p>
    <w:p w:rsidR="00677C11" w:rsidRDefault="00677C11" w:rsidP="00677C11">
      <w:pPr>
        <w:pStyle w:val="Paragrafi"/>
        <w:rPr>
          <w:lang w:val="de-DE"/>
        </w:rPr>
      </w:pPr>
    </w:p>
    <w:p w:rsidR="00677C11" w:rsidRDefault="00677C11" w:rsidP="00677C11">
      <w:pPr>
        <w:pStyle w:val="Paragrafi"/>
        <w:rPr>
          <w:lang w:val="de-DE"/>
        </w:rPr>
      </w:pPr>
      <w:r>
        <w:rPr>
          <w:lang w:val="de-DE"/>
        </w:rPr>
        <w:t>1. Lejimin e Ministrisë së Ekonomisë, Tregtisë dhe Energjetikës t’i përfundojë, deri më 31 dhjetor 2008, procedurat e prokurimit, për tenderin, me objekt “Blerje karburanti</w:t>
      </w:r>
      <w:r w:rsidRPr="00E053ED">
        <w:rPr>
          <w:lang w:val="de-DE"/>
        </w:rPr>
        <w:t>”</w:t>
      </w:r>
      <w:r>
        <w:rPr>
          <w:lang w:val="de-DE"/>
        </w:rPr>
        <w:t>, me fondet buxhetore të shpenzimeve, të parashikuara në Buxhetin e Shtetit të vitit 2008.</w:t>
      </w:r>
    </w:p>
    <w:p w:rsidR="00677C11" w:rsidRDefault="00677C11" w:rsidP="00677C11">
      <w:pPr>
        <w:pStyle w:val="Paragrafi"/>
        <w:rPr>
          <w:lang w:val="de-DE"/>
        </w:rPr>
      </w:pPr>
      <w:r>
        <w:rPr>
          <w:lang w:val="de-DE"/>
        </w:rPr>
        <w:t>Brenda këtij afati të përfshihen lidhja e kontratës përkatëse dhe publikimi i njoftimit të kontratës së nënshkruar në Buletinin e Njoftimeve Publike.</w:t>
      </w:r>
    </w:p>
    <w:p w:rsidR="00677C11" w:rsidRDefault="00677C11" w:rsidP="00677C11">
      <w:pPr>
        <w:pStyle w:val="Paragrafi"/>
        <w:rPr>
          <w:lang w:val="de-DE"/>
        </w:rPr>
      </w:pPr>
      <w:r>
        <w:rPr>
          <w:lang w:val="de-DE"/>
        </w:rPr>
        <w:t>2. Ngarkohen Ministria e Ekonomisë, Tregtisë dhe Energjetikës dhe Agjencia e Prokurimit Publik për zbatimin e këtij vendimi.</w:t>
      </w:r>
    </w:p>
    <w:p w:rsidR="00677C11" w:rsidRDefault="00677C11" w:rsidP="00677C11">
      <w:pPr>
        <w:pStyle w:val="Paragrafi"/>
        <w:rPr>
          <w:lang w:val="de-DE"/>
        </w:rPr>
      </w:pPr>
      <w:r>
        <w:rPr>
          <w:lang w:val="de-DE"/>
        </w:rPr>
        <w:t>Ky vendim hyn në fuqi menjëherë dhe botohet në Fletoren Zyrtare.</w:t>
      </w:r>
    </w:p>
    <w:p w:rsidR="00677C11" w:rsidRDefault="00677C11" w:rsidP="00677C11">
      <w:pPr>
        <w:pStyle w:val="Paragrafi"/>
        <w:rPr>
          <w:lang w:val="de-DE"/>
        </w:rPr>
      </w:pPr>
    </w:p>
    <w:p w:rsidR="00677C11" w:rsidRDefault="00677C11" w:rsidP="00677C11">
      <w:pPr>
        <w:pStyle w:val="Autoriteti"/>
        <w:keepNext w:val="0"/>
      </w:pPr>
      <w:r>
        <w:t>Kryeministri</w:t>
      </w:r>
    </w:p>
    <w:p w:rsidR="00677C11" w:rsidRDefault="00677C11" w:rsidP="00677C11">
      <w:pPr>
        <w:pStyle w:val="AutoritetiEmer"/>
      </w:pPr>
      <w:r>
        <w:t>Sali Berisha</w:t>
      </w:r>
    </w:p>
    <w:sectPr w:rsidR="00677C1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77C11"/>
    <w:rsid w:val="001136A5"/>
    <w:rsid w:val="00360A84"/>
    <w:rsid w:val="003850C4"/>
    <w:rsid w:val="004006EF"/>
    <w:rsid w:val="00455E8D"/>
    <w:rsid w:val="006466BD"/>
    <w:rsid w:val="00677C11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4E5E24-6AEA-4E46-AD1D-A43DBD8C9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677C11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link w:val="AktiChar"/>
    <w:rsid w:val="00677C1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677C11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677C1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77C1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677C1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Paragrafi">
    <w:name w:val="Paragrafi"/>
    <w:rsid w:val="00677C1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677C1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677C11"/>
    <w:rPr>
      <w:rFonts w:ascii="CG Times" w:hAnsi="CG Times"/>
      <w:b/>
      <w:sz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677C1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677C1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677C1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677C1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2019-03-16T20:18:00Z</dcterms:created>
  <dcterms:modified xsi:type="dcterms:W3CDTF">2019-03-16T20:18:00Z</dcterms:modified>
</cp:coreProperties>
</file>