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0FB" w:rsidRDefault="001560FB" w:rsidP="001560FB">
      <w:pPr>
        <w:pStyle w:val="Akti"/>
        <w:rPr>
          <w:lang w:eastAsia="en-GB"/>
        </w:rPr>
      </w:pPr>
      <w:bookmarkStart w:id="0" w:name="_GoBack"/>
      <w:bookmarkEnd w:id="0"/>
      <w:r>
        <w:rPr>
          <w:lang w:eastAsia="en-GB"/>
        </w:rPr>
        <w:t>Vendim</w:t>
      </w:r>
    </w:p>
    <w:p w:rsidR="001560FB" w:rsidRDefault="001560FB" w:rsidP="001560FB">
      <w:pPr>
        <w:pStyle w:val="NumriData"/>
        <w:rPr>
          <w:lang w:eastAsia="en-GB"/>
        </w:rPr>
      </w:pPr>
      <w:r>
        <w:rPr>
          <w:lang w:eastAsia="en-GB"/>
        </w:rPr>
        <w:t>Nr.1637, datë 17.12.2008</w:t>
      </w:r>
    </w:p>
    <w:p w:rsidR="001560FB" w:rsidRDefault="001560FB" w:rsidP="001560FB">
      <w:pPr>
        <w:pStyle w:val="Paragrafi"/>
        <w:rPr>
          <w:lang w:val="en-GB" w:eastAsia="en-GB"/>
        </w:rPr>
      </w:pPr>
    </w:p>
    <w:p w:rsidR="001560FB" w:rsidRDefault="001560FB" w:rsidP="001560FB">
      <w:pPr>
        <w:pStyle w:val="Titulli"/>
        <w:rPr>
          <w:lang w:eastAsia="en-GB"/>
        </w:rPr>
      </w:pPr>
      <w:r>
        <w:rPr>
          <w:lang w:eastAsia="en-GB"/>
        </w:rPr>
        <w:t>Për miratimin e listës së inventarit të pronave të paluajtshme shtetërore, të cilat i kalojnë në përgjegjësi administrimi agjencisë kombëtare të burimeve natyrore</w:t>
      </w:r>
    </w:p>
    <w:p w:rsidR="001560FB" w:rsidRDefault="001560FB" w:rsidP="001560FB">
      <w:pPr>
        <w:pStyle w:val="Paragrafi"/>
        <w:rPr>
          <w:lang w:val="en-GB" w:eastAsia="en-GB"/>
        </w:rPr>
      </w:pPr>
    </w:p>
    <w:p w:rsidR="001560FB" w:rsidRDefault="001560FB" w:rsidP="001560FB">
      <w:pPr>
        <w:pStyle w:val="Paragrafi"/>
        <w:rPr>
          <w:lang w:val="en-GB" w:eastAsia="en-GB"/>
        </w:rPr>
      </w:pPr>
      <w:r>
        <w:rPr>
          <w:lang w:val="en-GB" w:eastAsia="en-GB"/>
        </w:rPr>
        <w:t>Në mbështetje të nenit 100 të Kushtetutës dhe të neneve 8, pika 3, 10 e 13 të ligjit nr.8743, datë 22.2.2001 “Për pronat e paluajtshme të shtetit”, të ndryshuar, me propozimin e Ministrit të Ekonomisë, Tregtisë dhe Energjetikës, Këshilli i Ministrave</w:t>
      </w:r>
    </w:p>
    <w:p w:rsidR="001560FB" w:rsidRPr="00000D6F" w:rsidRDefault="001560FB" w:rsidP="001560FB">
      <w:pPr>
        <w:pStyle w:val="Paragrafi"/>
        <w:rPr>
          <w:sz w:val="10"/>
          <w:lang w:val="en-GB" w:eastAsia="en-GB"/>
        </w:rPr>
      </w:pPr>
    </w:p>
    <w:p w:rsidR="001560FB" w:rsidRDefault="001560FB" w:rsidP="001560FB">
      <w:pPr>
        <w:pStyle w:val="VENDOSI"/>
        <w:rPr>
          <w:lang w:eastAsia="en-GB"/>
        </w:rPr>
      </w:pPr>
      <w:r>
        <w:rPr>
          <w:lang w:eastAsia="en-GB"/>
        </w:rPr>
        <w:t>Vendosi:</w:t>
      </w:r>
    </w:p>
    <w:p w:rsidR="001560FB" w:rsidRPr="00000D6F" w:rsidRDefault="001560FB" w:rsidP="001560FB">
      <w:pPr>
        <w:pStyle w:val="Paragrafi"/>
        <w:rPr>
          <w:sz w:val="10"/>
          <w:lang w:val="en-GB" w:eastAsia="en-GB"/>
        </w:rPr>
      </w:pPr>
    </w:p>
    <w:p w:rsidR="001560FB" w:rsidRDefault="001560FB" w:rsidP="001560FB">
      <w:pPr>
        <w:pStyle w:val="Paragrafi"/>
        <w:rPr>
          <w:lang w:val="en-GB" w:eastAsia="en-GB"/>
        </w:rPr>
      </w:pPr>
      <w:r>
        <w:rPr>
          <w:lang w:val="en-GB" w:eastAsia="en-GB"/>
        </w:rPr>
        <w:t>1. Miratimin e listës së inventarit të pronave të paluajtshme shtetërore, të cilat i kalojnë në përgjegjësi administrimi Agjencisë Kombëtare të Burimeve Natyrore, sipas listës, që i bashkëlidhet këtij vendimi.</w:t>
      </w:r>
    </w:p>
    <w:p w:rsidR="001560FB" w:rsidRDefault="001560FB" w:rsidP="001560FB">
      <w:pPr>
        <w:pStyle w:val="Paragrafi"/>
        <w:rPr>
          <w:lang w:val="en-GB" w:eastAsia="en-GB"/>
        </w:rPr>
      </w:pPr>
      <w:r>
        <w:rPr>
          <w:lang w:val="en-GB" w:eastAsia="en-GB"/>
        </w:rPr>
        <w:t>Lista përbëhet nga 1 (një) fletë dhe përfundon me numrin rendor 1 (një).</w:t>
      </w:r>
    </w:p>
    <w:p w:rsidR="001560FB" w:rsidRDefault="001560FB" w:rsidP="001560FB">
      <w:pPr>
        <w:pStyle w:val="Paragrafi"/>
        <w:rPr>
          <w:lang w:val="en-GB" w:eastAsia="en-GB"/>
        </w:rPr>
      </w:pPr>
      <w:r>
        <w:rPr>
          <w:lang w:val="en-GB" w:eastAsia="en-GB"/>
        </w:rPr>
        <w:t>2. Ngarkohen Ministri i Ekonomisë, Tregtisë dhe Energjetikës, kryetari i Agjencisë Kombëtare të Burimeve Natyrore dhe kryeregjistruesi i Pasurive të Paluajtshme të Republikës së Shqipërisë për zbatimin e këtij vendimi.</w:t>
      </w:r>
    </w:p>
    <w:p w:rsidR="001560FB" w:rsidRDefault="001560FB" w:rsidP="001560FB">
      <w:pPr>
        <w:pStyle w:val="Paragrafi"/>
        <w:rPr>
          <w:lang w:val="en-GB" w:eastAsia="en-GB"/>
        </w:rPr>
      </w:pPr>
      <w:r>
        <w:rPr>
          <w:lang w:val="en-GB" w:eastAsia="en-GB"/>
        </w:rPr>
        <w:t>Ky vendim hyn në fuqi pas botimit në Fletoren Zyrtare.</w:t>
      </w:r>
    </w:p>
    <w:p w:rsidR="001560FB" w:rsidRDefault="001560FB" w:rsidP="001560FB">
      <w:pPr>
        <w:pStyle w:val="Paragrafi"/>
        <w:rPr>
          <w:lang w:val="en-GB" w:eastAsia="en-GB"/>
        </w:rPr>
      </w:pPr>
    </w:p>
    <w:p w:rsidR="001560FB" w:rsidRDefault="001560FB" w:rsidP="001560FB">
      <w:pPr>
        <w:pStyle w:val="Paragrafi"/>
        <w:rPr>
          <w:lang w:val="en-GB" w:eastAsia="en-GB"/>
        </w:rPr>
      </w:pPr>
    </w:p>
    <w:p w:rsidR="001560FB" w:rsidRPr="006318C1" w:rsidRDefault="001560FB" w:rsidP="001560FB">
      <w:pPr>
        <w:pStyle w:val="Autoriteti"/>
      </w:pPr>
      <w:r>
        <w:t>Kryeministri</w:t>
      </w:r>
    </w:p>
    <w:p w:rsidR="001560FB" w:rsidRDefault="001560FB" w:rsidP="001560FB">
      <w:pPr>
        <w:pStyle w:val="AutoritetiEmer"/>
        <w:rPr>
          <w:lang w:eastAsia="en-GB"/>
        </w:rPr>
        <w:sectPr w:rsidR="001560FB" w:rsidSect="001560FB">
          <w:footerReference w:type="even" r:id="rId6"/>
          <w:footerReference w:type="default" r:id="rId7"/>
          <w:pgSz w:w="11907" w:h="16840" w:code="9"/>
          <w:pgMar w:top="1418" w:right="1418" w:bottom="1418" w:left="1418" w:header="0" w:footer="1134" w:gutter="0"/>
          <w:pgNumType w:start="10785"/>
          <w:cols w:space="720"/>
          <w:docGrid w:linePitch="360"/>
        </w:sectPr>
      </w:pPr>
      <w:r>
        <w:rPr>
          <w:lang w:eastAsia="en-GB"/>
        </w:rPr>
        <w:t>Sali Berisha</w:t>
      </w:r>
    </w:p>
    <w:p w:rsidR="001560FB" w:rsidRDefault="001560FB" w:rsidP="001560FB">
      <w:pPr>
        <w:pStyle w:val="TitulliTitull"/>
        <w:rPr>
          <w:lang w:eastAsia="en-GB"/>
        </w:rPr>
      </w:pPr>
      <w:r>
        <w:rPr>
          <w:lang w:eastAsia="en-GB"/>
        </w:rPr>
        <w:lastRenderedPageBreak/>
        <w:t>1. FORMULAR PËR INVENTARIZIMIN E PRONAVE TË PALUAJTSHME SHTETËRORE</w:t>
      </w:r>
    </w:p>
    <w:p w:rsidR="001560FB" w:rsidRDefault="001560FB" w:rsidP="001560FB">
      <w:pPr>
        <w:pStyle w:val="Paragrafi"/>
        <w:rPr>
          <w:lang w:val="en-GB" w:eastAsia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10"/>
        <w:gridCol w:w="7110"/>
      </w:tblGrid>
      <w:tr w:rsidR="001560FB" w:rsidRPr="005A4F0D">
        <w:tc>
          <w:tcPr>
            <w:tcW w:w="711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8"/>
                <w:szCs w:val="18"/>
                <w:lang w:val="en-GB" w:eastAsia="en-GB"/>
              </w:rPr>
            </w:pPr>
            <w:r w:rsidRPr="005A4F0D">
              <w:rPr>
                <w:sz w:val="18"/>
                <w:szCs w:val="18"/>
                <w:lang w:val="en-GB" w:eastAsia="en-GB"/>
              </w:rPr>
              <w:t xml:space="preserve">Institucioni i Pushtetit Qendror: Ministria e Ekonomisë, Tregtisë dhe Energjetikës </w:t>
            </w:r>
          </w:p>
          <w:p w:rsidR="001560FB" w:rsidRPr="005A4F0D" w:rsidRDefault="001560FB" w:rsidP="001560FB">
            <w:pPr>
              <w:pStyle w:val="Paragrafi"/>
              <w:ind w:firstLine="0"/>
              <w:rPr>
                <w:sz w:val="18"/>
                <w:szCs w:val="18"/>
                <w:lang w:val="en-GB" w:eastAsia="en-GB"/>
              </w:rPr>
            </w:pPr>
            <w:r w:rsidRPr="005A4F0D">
              <w:rPr>
                <w:sz w:val="18"/>
                <w:szCs w:val="18"/>
                <w:lang w:val="en-GB" w:eastAsia="en-GB"/>
              </w:rPr>
              <w:t>bashkia/komuna:Tiranë (Agjencia Kombëtare e Burimeve Natyrore)</w:t>
            </w:r>
          </w:p>
          <w:p w:rsidR="001560FB" w:rsidRPr="005A4F0D" w:rsidRDefault="001560FB" w:rsidP="001560FB">
            <w:pPr>
              <w:pStyle w:val="Paragrafi"/>
              <w:ind w:firstLine="0"/>
              <w:rPr>
                <w:sz w:val="18"/>
                <w:szCs w:val="18"/>
                <w:lang w:val="en-GB" w:eastAsia="en-GB"/>
              </w:rPr>
            </w:pPr>
            <w:r w:rsidRPr="005A4F0D">
              <w:rPr>
                <w:sz w:val="18"/>
                <w:szCs w:val="18"/>
                <w:lang w:val="en-GB" w:eastAsia="en-GB"/>
              </w:rPr>
              <w:t>Fusha e përdorimit të pronës: Studimore, projektuese, shkencore në fushën e veprimtarisë minerare, postminerare, hidrokarbureve dhe hidroenergjetike</w:t>
            </w:r>
          </w:p>
        </w:tc>
        <w:tc>
          <w:tcPr>
            <w:tcW w:w="711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8"/>
                <w:szCs w:val="18"/>
                <w:lang w:val="en-GB" w:eastAsia="en-GB"/>
              </w:rPr>
            </w:pPr>
          </w:p>
        </w:tc>
      </w:tr>
    </w:tbl>
    <w:p w:rsidR="001560FB" w:rsidRDefault="001560FB" w:rsidP="001560FB">
      <w:pPr>
        <w:pStyle w:val="Paragrafi"/>
        <w:rPr>
          <w:lang w:val="en-GB" w:eastAsia="en-GB"/>
        </w:rPr>
      </w:pPr>
    </w:p>
    <w:p w:rsidR="001560FB" w:rsidRDefault="001560FB" w:rsidP="001560FB">
      <w:pPr>
        <w:pStyle w:val="Paragrafi"/>
        <w:rPr>
          <w:lang w:val="en-GB" w:eastAsia="en-GB"/>
        </w:rPr>
      </w:pPr>
    </w:p>
    <w:tbl>
      <w:tblPr>
        <w:tblW w:w="14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0"/>
        <w:gridCol w:w="868"/>
        <w:gridCol w:w="1080"/>
        <w:gridCol w:w="1227"/>
        <w:gridCol w:w="2280"/>
        <w:gridCol w:w="830"/>
        <w:gridCol w:w="820"/>
        <w:gridCol w:w="2400"/>
        <w:gridCol w:w="1889"/>
        <w:gridCol w:w="1266"/>
        <w:gridCol w:w="1408"/>
      </w:tblGrid>
      <w:tr w:rsidR="001560FB" w:rsidRPr="005A4F0D">
        <w:tc>
          <w:tcPr>
            <w:tcW w:w="86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Nr.rend.</w:t>
            </w:r>
          </w:p>
        </w:tc>
        <w:tc>
          <w:tcPr>
            <w:tcW w:w="3175" w:type="dxa"/>
            <w:gridSpan w:val="3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A</w:t>
            </w:r>
          </w:p>
        </w:tc>
        <w:tc>
          <w:tcPr>
            <w:tcW w:w="3930" w:type="dxa"/>
            <w:gridSpan w:val="3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B</w:t>
            </w:r>
          </w:p>
        </w:tc>
        <w:tc>
          <w:tcPr>
            <w:tcW w:w="6963" w:type="dxa"/>
            <w:gridSpan w:val="4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C</w:t>
            </w:r>
          </w:p>
        </w:tc>
      </w:tr>
      <w:tr w:rsidR="001560FB" w:rsidRPr="005A4F0D">
        <w:tc>
          <w:tcPr>
            <w:tcW w:w="860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868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Zona kadast.</w:t>
            </w:r>
          </w:p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Indeksi i hartës</w:t>
            </w:r>
          </w:p>
        </w:tc>
        <w:tc>
          <w:tcPr>
            <w:tcW w:w="1080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Nr.pasurisë</w:t>
            </w:r>
          </w:p>
        </w:tc>
        <w:tc>
          <w:tcPr>
            <w:tcW w:w="1227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Lloji i pronës</w:t>
            </w:r>
          </w:p>
        </w:tc>
        <w:tc>
          <w:tcPr>
            <w:tcW w:w="2280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Emri i pronës, adresa</w:t>
            </w:r>
          </w:p>
        </w:tc>
        <w:tc>
          <w:tcPr>
            <w:tcW w:w="830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Sip.total e pronës (m</w:t>
            </w:r>
            <w:r w:rsidRPr="005A4F0D">
              <w:rPr>
                <w:sz w:val="14"/>
                <w:szCs w:val="14"/>
                <w:vertAlign w:val="superscript"/>
                <w:lang w:val="en-GB" w:eastAsia="en-GB"/>
              </w:rPr>
              <w:t>2</w:t>
            </w:r>
            <w:r w:rsidRPr="005A4F0D">
              <w:rPr>
                <w:sz w:val="14"/>
                <w:szCs w:val="14"/>
                <w:lang w:val="en-GB" w:eastAsia="en-GB"/>
              </w:rPr>
              <w:t>)</w:t>
            </w:r>
          </w:p>
        </w:tc>
        <w:tc>
          <w:tcPr>
            <w:tcW w:w="820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Nga sip. tot. sa ndërtesë m</w:t>
            </w:r>
            <w:r w:rsidRPr="005A4F0D">
              <w:rPr>
                <w:sz w:val="14"/>
                <w:szCs w:val="14"/>
                <w:vertAlign w:val="superscript"/>
                <w:lang w:val="en-GB" w:eastAsia="en-GB"/>
              </w:rPr>
              <w:t>2</w:t>
            </w:r>
          </w:p>
        </w:tc>
        <w:tc>
          <w:tcPr>
            <w:tcW w:w="2400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Funksioni për të cilin përdoret prona</w:t>
            </w:r>
          </w:p>
        </w:tc>
        <w:tc>
          <w:tcPr>
            <w:tcW w:w="1889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I</w:t>
            </w:r>
            <w:r>
              <w:rPr>
                <w:sz w:val="14"/>
                <w:szCs w:val="14"/>
                <w:lang w:val="en-GB" w:eastAsia="en-GB"/>
              </w:rPr>
              <w:t>ns/enti me përgjegjësi administrative</w:t>
            </w:r>
          </w:p>
        </w:tc>
        <w:tc>
          <w:tcPr>
            <w:tcW w:w="1266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Inst/enti përdorues, statusi juridik i përdorimit</w:t>
            </w:r>
          </w:p>
        </w:tc>
        <w:tc>
          <w:tcPr>
            <w:tcW w:w="1408" w:type="dxa"/>
            <w:vAlign w:val="center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Të dhëna të tjera (Shënime të veçanta)</w:t>
            </w:r>
          </w:p>
        </w:tc>
      </w:tr>
      <w:tr w:rsidR="001560FB" w:rsidRPr="005A4F0D">
        <w:tc>
          <w:tcPr>
            <w:tcW w:w="860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1</w:t>
            </w:r>
          </w:p>
        </w:tc>
        <w:tc>
          <w:tcPr>
            <w:tcW w:w="868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2</w:t>
            </w:r>
          </w:p>
        </w:tc>
        <w:tc>
          <w:tcPr>
            <w:tcW w:w="1080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3</w:t>
            </w:r>
          </w:p>
        </w:tc>
        <w:tc>
          <w:tcPr>
            <w:tcW w:w="1227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4</w:t>
            </w:r>
          </w:p>
        </w:tc>
        <w:tc>
          <w:tcPr>
            <w:tcW w:w="2280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5</w:t>
            </w:r>
          </w:p>
        </w:tc>
        <w:tc>
          <w:tcPr>
            <w:tcW w:w="830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6</w:t>
            </w:r>
          </w:p>
        </w:tc>
        <w:tc>
          <w:tcPr>
            <w:tcW w:w="820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7</w:t>
            </w:r>
          </w:p>
        </w:tc>
        <w:tc>
          <w:tcPr>
            <w:tcW w:w="2400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8</w:t>
            </w:r>
          </w:p>
        </w:tc>
        <w:tc>
          <w:tcPr>
            <w:tcW w:w="1889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9</w:t>
            </w:r>
          </w:p>
        </w:tc>
        <w:tc>
          <w:tcPr>
            <w:tcW w:w="1266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10</w:t>
            </w:r>
          </w:p>
        </w:tc>
        <w:tc>
          <w:tcPr>
            <w:tcW w:w="1408" w:type="dxa"/>
          </w:tcPr>
          <w:p w:rsidR="001560FB" w:rsidRPr="005A4F0D" w:rsidRDefault="001560FB" w:rsidP="001560FB">
            <w:pPr>
              <w:pStyle w:val="Paragrafi"/>
              <w:ind w:firstLine="0"/>
              <w:jc w:val="center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11</w:t>
            </w:r>
          </w:p>
        </w:tc>
      </w:tr>
      <w:tr w:rsidR="001560FB" w:rsidRPr="005A4F0D">
        <w:tc>
          <w:tcPr>
            <w:tcW w:w="86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868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8260</w:t>
            </w:r>
          </w:p>
        </w:tc>
        <w:tc>
          <w:tcPr>
            <w:tcW w:w="10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27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Truall ndërtesë</w:t>
            </w:r>
          </w:p>
        </w:tc>
        <w:tc>
          <w:tcPr>
            <w:tcW w:w="22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Ish-instituti TNPM-Tiranë</w:t>
            </w:r>
          </w:p>
        </w:tc>
        <w:tc>
          <w:tcPr>
            <w:tcW w:w="83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1796.0</w:t>
            </w:r>
          </w:p>
        </w:tc>
        <w:tc>
          <w:tcPr>
            <w:tcW w:w="82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960.94</w:t>
            </w:r>
          </w:p>
        </w:tc>
        <w:tc>
          <w:tcPr>
            <w:tcW w:w="2400" w:type="dxa"/>
            <w:vMerge w:val="restart"/>
          </w:tcPr>
          <w:p w:rsidR="001560FB" w:rsidRPr="005A4F0D" w:rsidRDefault="001560FB" w:rsidP="001560FB">
            <w:pPr>
              <w:pStyle w:val="Paragrafi"/>
              <w:ind w:firstLine="0"/>
              <w:jc w:val="left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Zyra për AKBN me qëllim ushtrimin e veprimtarisë studimore, projektuese, shkencore, në fushën e veprimtarisë minerare, postminerare,hidrokarbureve, hidroenergjetike etj.</w:t>
            </w:r>
          </w:p>
        </w:tc>
        <w:tc>
          <w:tcPr>
            <w:tcW w:w="1889" w:type="dxa"/>
            <w:vMerge w:val="restart"/>
          </w:tcPr>
          <w:p w:rsidR="001560FB" w:rsidRPr="005A4F0D" w:rsidRDefault="001560FB" w:rsidP="001560FB">
            <w:pPr>
              <w:pStyle w:val="Paragrafi"/>
              <w:ind w:firstLine="0"/>
              <w:jc w:val="left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Ministria e Ekonomisë, Tregtisë dhe Energjetikës,Agjencia Kombëtare e Burimeve Natyrore</w:t>
            </w:r>
          </w:p>
        </w:tc>
        <w:tc>
          <w:tcPr>
            <w:tcW w:w="1266" w:type="dxa"/>
            <w:vMerge w:val="restart"/>
          </w:tcPr>
          <w:p w:rsidR="001560FB" w:rsidRPr="005A4F0D" w:rsidRDefault="001560FB" w:rsidP="001560FB">
            <w:pPr>
              <w:pStyle w:val="Paragrafi"/>
              <w:ind w:firstLine="0"/>
              <w:jc w:val="left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Agjencia Kombëtare e Burimeve Natyrore.</w:t>
            </w:r>
          </w:p>
          <w:p w:rsidR="001560FB" w:rsidRPr="005A4F0D" w:rsidRDefault="001560FB" w:rsidP="001560FB">
            <w:pPr>
              <w:pStyle w:val="Paragrafi"/>
              <w:ind w:firstLine="0"/>
              <w:jc w:val="left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Statusi juridik i vendimit të Këshillit të Ministrve nr.547, datë 9.8.2006 me ndryshimet përkatëse</w:t>
            </w:r>
          </w:p>
        </w:tc>
        <w:tc>
          <w:tcPr>
            <w:tcW w:w="1408" w:type="dxa"/>
            <w:vMerge w:val="restart"/>
          </w:tcPr>
          <w:p w:rsidR="001560FB" w:rsidRPr="005A4F0D" w:rsidRDefault="001560FB" w:rsidP="001560FB">
            <w:pPr>
              <w:pStyle w:val="Paragrafi"/>
              <w:ind w:firstLine="0"/>
              <w:jc w:val="left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Bashkëlidhur këtij formulari jepet planvendosja e ish-ITNPM-së bashkë me anekset dhe sh.1:500 dhe dimensionet kryesore planimetrike të objekteve. Jepet gjithashtu dhe numri i kateve për çdo objekt</w:t>
            </w:r>
          </w:p>
        </w:tc>
      </w:tr>
      <w:tr w:rsidR="001560FB" w:rsidRPr="005A4F0D">
        <w:tc>
          <w:tcPr>
            <w:tcW w:w="86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868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0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27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22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1. Ndërtesa e ish-ITNPM</w:t>
            </w:r>
          </w:p>
        </w:tc>
        <w:tc>
          <w:tcPr>
            <w:tcW w:w="83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448.61</w:t>
            </w:r>
          </w:p>
        </w:tc>
        <w:tc>
          <w:tcPr>
            <w:tcW w:w="82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448.61</w:t>
            </w:r>
          </w:p>
        </w:tc>
        <w:tc>
          <w:tcPr>
            <w:tcW w:w="2400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889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66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408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</w:tr>
      <w:tr w:rsidR="001560FB" w:rsidRPr="005A4F0D">
        <w:tc>
          <w:tcPr>
            <w:tcW w:w="86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868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0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27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22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2. Ndërtesa e laboratorit të pasurimit të mineraleve</w:t>
            </w:r>
          </w:p>
        </w:tc>
        <w:tc>
          <w:tcPr>
            <w:tcW w:w="83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246.13</w:t>
            </w:r>
          </w:p>
        </w:tc>
        <w:tc>
          <w:tcPr>
            <w:tcW w:w="82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246.13</w:t>
            </w:r>
          </w:p>
        </w:tc>
        <w:tc>
          <w:tcPr>
            <w:tcW w:w="2400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889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66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408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</w:tr>
      <w:tr w:rsidR="001560FB" w:rsidRPr="005A4F0D">
        <w:tc>
          <w:tcPr>
            <w:tcW w:w="86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868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0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27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22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3. Ndërtesa e impiantit të pasurimit të mineraleve</w:t>
            </w:r>
          </w:p>
        </w:tc>
        <w:tc>
          <w:tcPr>
            <w:tcW w:w="83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205.8</w:t>
            </w:r>
          </w:p>
        </w:tc>
        <w:tc>
          <w:tcPr>
            <w:tcW w:w="82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205.80</w:t>
            </w:r>
          </w:p>
        </w:tc>
        <w:tc>
          <w:tcPr>
            <w:tcW w:w="2400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889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66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408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</w:tr>
      <w:tr w:rsidR="001560FB" w:rsidRPr="005A4F0D">
        <w:tc>
          <w:tcPr>
            <w:tcW w:w="86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868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0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27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22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4. Ndërtesa e ofiçinës</w:t>
            </w:r>
          </w:p>
        </w:tc>
        <w:tc>
          <w:tcPr>
            <w:tcW w:w="83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37.3</w:t>
            </w:r>
          </w:p>
        </w:tc>
        <w:tc>
          <w:tcPr>
            <w:tcW w:w="82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37.3</w:t>
            </w:r>
          </w:p>
        </w:tc>
        <w:tc>
          <w:tcPr>
            <w:tcW w:w="2400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889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66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408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</w:tr>
      <w:tr w:rsidR="001560FB" w:rsidRPr="005A4F0D">
        <w:tc>
          <w:tcPr>
            <w:tcW w:w="86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868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0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27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22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5. Ndërtesa e garazhit</w:t>
            </w:r>
          </w:p>
        </w:tc>
        <w:tc>
          <w:tcPr>
            <w:tcW w:w="83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23.1</w:t>
            </w:r>
          </w:p>
        </w:tc>
        <w:tc>
          <w:tcPr>
            <w:tcW w:w="82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23.1</w:t>
            </w:r>
          </w:p>
        </w:tc>
        <w:tc>
          <w:tcPr>
            <w:tcW w:w="2400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889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66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408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</w:tr>
      <w:tr w:rsidR="001560FB" w:rsidRPr="005A4F0D">
        <w:tc>
          <w:tcPr>
            <w:tcW w:w="86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868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0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27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228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6. Oborri i ITNPM-së (sipërfaqja funksionale).</w:t>
            </w:r>
            <w:r>
              <w:rPr>
                <w:sz w:val="14"/>
                <w:szCs w:val="14"/>
                <w:lang w:val="en-GB" w:eastAsia="en-GB"/>
              </w:rPr>
              <w:t>a</w:t>
            </w:r>
            <w:r w:rsidRPr="005A4F0D">
              <w:rPr>
                <w:sz w:val="14"/>
                <w:szCs w:val="14"/>
                <w:lang w:val="en-GB" w:eastAsia="en-GB"/>
              </w:rPr>
              <w:t>dresa:</w:t>
            </w:r>
            <w:r>
              <w:rPr>
                <w:sz w:val="14"/>
                <w:szCs w:val="14"/>
                <w:lang w:val="en-GB" w:eastAsia="en-GB"/>
              </w:rPr>
              <w:t xml:space="preserve"> b</w:t>
            </w:r>
            <w:r w:rsidRPr="005A4F0D">
              <w:rPr>
                <w:sz w:val="14"/>
                <w:szCs w:val="14"/>
                <w:lang w:val="en-GB" w:eastAsia="en-GB"/>
              </w:rPr>
              <w:t>lloku “Vasil Shanto”</w:t>
            </w:r>
          </w:p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Ruga:Bajram Curri</w:t>
            </w:r>
          </w:p>
        </w:tc>
        <w:tc>
          <w:tcPr>
            <w:tcW w:w="83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  <w:r w:rsidRPr="005A4F0D">
              <w:rPr>
                <w:sz w:val="14"/>
                <w:szCs w:val="14"/>
                <w:lang w:val="en-GB" w:eastAsia="en-GB"/>
              </w:rPr>
              <w:t>835.06</w:t>
            </w:r>
          </w:p>
        </w:tc>
        <w:tc>
          <w:tcPr>
            <w:tcW w:w="820" w:type="dxa"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2400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889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266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  <w:tc>
          <w:tcPr>
            <w:tcW w:w="1408" w:type="dxa"/>
            <w:vMerge/>
          </w:tcPr>
          <w:p w:rsidR="001560FB" w:rsidRPr="005A4F0D" w:rsidRDefault="001560FB" w:rsidP="001560FB">
            <w:pPr>
              <w:pStyle w:val="Paragrafi"/>
              <w:ind w:firstLine="0"/>
              <w:rPr>
                <w:sz w:val="14"/>
                <w:szCs w:val="14"/>
                <w:lang w:val="en-GB" w:eastAsia="en-GB"/>
              </w:rPr>
            </w:pPr>
          </w:p>
        </w:tc>
      </w:tr>
    </w:tbl>
    <w:p w:rsidR="001560FB" w:rsidRDefault="001560FB" w:rsidP="001560FB">
      <w:pPr>
        <w:pStyle w:val="Paragrafi"/>
        <w:rPr>
          <w:lang w:val="en-GB" w:eastAsia="en-GB"/>
        </w:rPr>
      </w:pPr>
    </w:p>
    <w:p w:rsidR="001560FB" w:rsidRDefault="001560FB" w:rsidP="001560FB">
      <w:pPr>
        <w:pStyle w:val="Paragrafi"/>
        <w:rPr>
          <w:lang w:val="en-GB" w:eastAsia="en-GB"/>
        </w:rPr>
        <w:sectPr w:rsidR="001560FB" w:rsidSect="001560FB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EA770F" w:rsidRDefault="00EA770F" w:rsidP="001560FB"/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74D61">
      <w:r>
        <w:separator/>
      </w:r>
    </w:p>
  </w:endnote>
  <w:endnote w:type="continuationSeparator" w:id="0">
    <w:p w:rsidR="00000000" w:rsidRDefault="00774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0FB" w:rsidRDefault="001560FB" w:rsidP="001560F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560FB" w:rsidRDefault="001560FB" w:rsidP="001560F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0FB" w:rsidRPr="005F2F79" w:rsidRDefault="001560FB" w:rsidP="001560FB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5F2F79">
      <w:rPr>
        <w:rStyle w:val="PageNumber"/>
        <w:rFonts w:ascii="CG Times" w:hAnsi="CG Times"/>
        <w:sz w:val="22"/>
        <w:szCs w:val="22"/>
      </w:rPr>
      <w:fldChar w:fldCharType="begin"/>
    </w:r>
    <w:r w:rsidRPr="005F2F79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F2F79">
      <w:rPr>
        <w:rStyle w:val="PageNumber"/>
        <w:rFonts w:ascii="CG Times" w:hAnsi="CG Times"/>
        <w:sz w:val="22"/>
        <w:szCs w:val="22"/>
      </w:rPr>
      <w:fldChar w:fldCharType="separate"/>
    </w:r>
    <w:r w:rsidR="00774D61">
      <w:rPr>
        <w:rStyle w:val="PageNumber"/>
        <w:rFonts w:ascii="CG Times" w:hAnsi="CG Times"/>
        <w:noProof/>
        <w:sz w:val="22"/>
        <w:szCs w:val="22"/>
      </w:rPr>
      <w:t>10786</w:t>
    </w:r>
    <w:r w:rsidRPr="005F2F79">
      <w:rPr>
        <w:rStyle w:val="PageNumber"/>
        <w:rFonts w:ascii="CG Times" w:hAnsi="CG Times"/>
        <w:sz w:val="22"/>
        <w:szCs w:val="22"/>
      </w:rPr>
      <w:fldChar w:fldCharType="end"/>
    </w:r>
  </w:p>
  <w:p w:rsidR="001560FB" w:rsidRDefault="001560FB" w:rsidP="001560F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74D61">
      <w:r>
        <w:separator/>
      </w:r>
    </w:p>
  </w:footnote>
  <w:footnote w:type="continuationSeparator" w:id="0">
    <w:p w:rsidR="00000000" w:rsidRDefault="00774D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560FB"/>
    <w:rsid w:val="00044BB5"/>
    <w:rsid w:val="001560FB"/>
    <w:rsid w:val="00360A84"/>
    <w:rsid w:val="004006EF"/>
    <w:rsid w:val="00455E8D"/>
    <w:rsid w:val="006466BD"/>
    <w:rsid w:val="006B5F49"/>
    <w:rsid w:val="006F121D"/>
    <w:rsid w:val="006F7EC5"/>
    <w:rsid w:val="00717DDC"/>
    <w:rsid w:val="007644E4"/>
    <w:rsid w:val="00774D61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F17A21-DE74-43FC-91A2-782080362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0FB"/>
    <w:rPr>
      <w:rFonts w:eastAsia="MS Mincho"/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1560FB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Akti">
    <w:name w:val="Akti"/>
    <w:link w:val="AktiChar"/>
    <w:rsid w:val="001560F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1560FB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1560F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560F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1560F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1560F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1560FB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1560F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1560F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link w:val="TitulliTitullChar"/>
    <w:rsid w:val="001560F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1560F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1560F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1560FB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1560F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560FB"/>
    <w:rPr>
      <w:rFonts w:ascii="Tahoma" w:eastAsia="MS Mincho" w:hAnsi="Tahoma"/>
      <w:lang w:val="en-GB" w:eastAsia="en-US" w:bidi="ar-SA"/>
    </w:rPr>
  </w:style>
  <w:style w:type="paragraph" w:styleId="NormalWeb">
    <w:name w:val="Normal (Web)"/>
    <w:basedOn w:val="Normal"/>
    <w:rsid w:val="001560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2019-03-16T20:20:00Z</dcterms:created>
  <dcterms:modified xsi:type="dcterms:W3CDTF">2019-03-16T20:20:00Z</dcterms:modified>
</cp:coreProperties>
</file>