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6F12" w:rsidRDefault="00466F12" w:rsidP="00466F12">
      <w:pPr>
        <w:pStyle w:val="Akti"/>
        <w:rPr>
          <w:lang w:eastAsia="en-GB"/>
        </w:rPr>
      </w:pPr>
      <w:bookmarkStart w:id="0" w:name="_GoBack"/>
      <w:bookmarkEnd w:id="0"/>
      <w:r>
        <w:rPr>
          <w:lang w:eastAsia="en-GB"/>
        </w:rPr>
        <w:t>Vendim</w:t>
      </w:r>
    </w:p>
    <w:p w:rsidR="00466F12" w:rsidRDefault="00466F12" w:rsidP="00466F12">
      <w:pPr>
        <w:pStyle w:val="NumriData"/>
        <w:rPr>
          <w:lang w:eastAsia="en-GB"/>
        </w:rPr>
      </w:pPr>
      <w:r>
        <w:rPr>
          <w:lang w:eastAsia="en-GB"/>
        </w:rPr>
        <w:t>Nr.1641, datë 17.12.2008</w:t>
      </w:r>
    </w:p>
    <w:p w:rsidR="00466F12" w:rsidRDefault="00466F12" w:rsidP="00466F12">
      <w:pPr>
        <w:pStyle w:val="Paragrafi"/>
        <w:rPr>
          <w:lang w:val="en-GB" w:eastAsia="en-GB"/>
        </w:rPr>
      </w:pPr>
    </w:p>
    <w:p w:rsidR="00466F12" w:rsidRDefault="00466F12" w:rsidP="00466F12">
      <w:pPr>
        <w:pStyle w:val="Titulli"/>
        <w:keepNext w:val="0"/>
        <w:rPr>
          <w:lang w:eastAsia="en-GB"/>
        </w:rPr>
      </w:pPr>
      <w:r>
        <w:rPr>
          <w:lang w:eastAsia="en-GB"/>
        </w:rPr>
        <w:t>Për miratimin e listës përfundimtare të pronave të paluajtshme publike, shtetërore, që transferohen, në pronësi ose në përdorim, të koMunës Voskop të qarkut të Korçës</w:t>
      </w:r>
    </w:p>
    <w:p w:rsidR="00466F12" w:rsidRDefault="00466F12" w:rsidP="00466F12">
      <w:pPr>
        <w:pStyle w:val="Paragrafi"/>
        <w:rPr>
          <w:lang w:val="en-GB" w:eastAsia="en-GB"/>
        </w:rPr>
      </w:pPr>
    </w:p>
    <w:p w:rsidR="00466F12" w:rsidRDefault="00466F12" w:rsidP="00466F12">
      <w:pPr>
        <w:pStyle w:val="Paragrafi"/>
        <w:rPr>
          <w:lang w:val="en-GB" w:eastAsia="en-GB"/>
        </w:rPr>
      </w:pPr>
      <w:r>
        <w:rPr>
          <w:lang w:val="en-GB" w:eastAsia="en-GB"/>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466F12" w:rsidRDefault="00466F12" w:rsidP="00466F12">
      <w:pPr>
        <w:pStyle w:val="Paragrafi"/>
        <w:rPr>
          <w:lang w:val="en-GB" w:eastAsia="en-GB"/>
        </w:rPr>
      </w:pPr>
    </w:p>
    <w:p w:rsidR="00466F12" w:rsidRDefault="00466F12" w:rsidP="00466F12">
      <w:pPr>
        <w:pStyle w:val="VENDOSI"/>
        <w:rPr>
          <w:lang w:eastAsia="en-GB"/>
        </w:rPr>
      </w:pPr>
      <w:r>
        <w:rPr>
          <w:lang w:eastAsia="en-GB"/>
        </w:rPr>
        <w:t>Vendosi:</w:t>
      </w:r>
    </w:p>
    <w:p w:rsidR="00466F12" w:rsidRDefault="00466F12" w:rsidP="00466F12">
      <w:pPr>
        <w:pStyle w:val="Paragrafi"/>
        <w:rPr>
          <w:lang w:val="en-GB" w:eastAsia="en-GB"/>
        </w:rPr>
      </w:pPr>
    </w:p>
    <w:p w:rsidR="00466F12" w:rsidRDefault="00466F12" w:rsidP="00466F12">
      <w:pPr>
        <w:pStyle w:val="Paragrafi"/>
        <w:rPr>
          <w:lang w:val="en-GB" w:eastAsia="en-GB"/>
        </w:rPr>
      </w:pPr>
      <w:r>
        <w:rPr>
          <w:lang w:val="en-GB" w:eastAsia="en-GB"/>
        </w:rPr>
        <w:t>1. Miratimin e listës përfundimtare të pronave të paluajtshme publike, shtetërore, brenda juridiksionit territorial dhe administrativ të komunës Voskop të qarkut të Korçës, që transferohen, në pronësi ose në përdorim të kësaj bashkie, sipas lidhjes nr.1, që i bashkëlidhet këtij vendimi dhe është pjesë përbërëse e tij.</w:t>
      </w:r>
    </w:p>
    <w:p w:rsidR="00466F12" w:rsidRDefault="00466F12" w:rsidP="00466F12">
      <w:pPr>
        <w:pStyle w:val="Paragrafi"/>
        <w:rPr>
          <w:lang w:val="en-GB" w:eastAsia="en-GB"/>
        </w:rPr>
      </w:pPr>
      <w:r>
        <w:rPr>
          <w:lang w:val="en-GB" w:eastAsia="en-GB"/>
        </w:rPr>
        <w:t>Lista me 43 (dyzet e tre) fletë, që i bashkëlidhet këtij vendimi, përfundon me numrin rendor 212 (dyqind e dymbëdhjetë).</w:t>
      </w:r>
    </w:p>
    <w:p w:rsidR="00466F12" w:rsidRDefault="00466F12" w:rsidP="00466F12">
      <w:pPr>
        <w:pStyle w:val="Paragrafi"/>
        <w:rPr>
          <w:lang w:val="en-GB" w:eastAsia="en-GB"/>
        </w:rPr>
      </w:pPr>
      <w:r>
        <w:rPr>
          <w:lang w:val="en-GB" w:eastAsia="en-GB"/>
        </w:rPr>
        <w:t>2. Ngarkohen Ministri i Brendshëm, kryeregjistruesi i Pasurive të Paluajtshme të Republikës së Shqipërisë dhe komuna Voskop për zbatimin e këtij vendimi.</w:t>
      </w:r>
    </w:p>
    <w:p w:rsidR="00466F12" w:rsidRDefault="00466F12" w:rsidP="00466F12">
      <w:pPr>
        <w:pStyle w:val="Paragrafi"/>
        <w:rPr>
          <w:lang w:val="en-GB" w:eastAsia="en-GB"/>
        </w:rPr>
      </w:pPr>
      <w:r>
        <w:rPr>
          <w:lang w:val="en-GB" w:eastAsia="en-GB"/>
        </w:rPr>
        <w:t>Ky vendim hyn në fuqi pas botimit në Fletoren Zyrtare.</w:t>
      </w:r>
    </w:p>
    <w:p w:rsidR="00466F12" w:rsidRDefault="00466F12" w:rsidP="00466F12">
      <w:pPr>
        <w:pStyle w:val="Paragrafi"/>
        <w:rPr>
          <w:lang w:val="en-GB" w:eastAsia="en-GB"/>
        </w:rPr>
      </w:pPr>
    </w:p>
    <w:p w:rsidR="00466F12" w:rsidRDefault="00466F12" w:rsidP="00466F12">
      <w:pPr>
        <w:pStyle w:val="Autoriteti"/>
        <w:rPr>
          <w:lang w:eastAsia="en-GB"/>
        </w:rPr>
      </w:pPr>
      <w:r>
        <w:rPr>
          <w:lang w:eastAsia="en-GB"/>
        </w:rPr>
        <w:t>Kryeministri</w:t>
      </w:r>
    </w:p>
    <w:p w:rsidR="00466F12" w:rsidRDefault="00466F12" w:rsidP="00466F12">
      <w:pPr>
        <w:pStyle w:val="AutoritetiEmer"/>
        <w:rPr>
          <w:lang w:eastAsia="en-GB"/>
        </w:rPr>
      </w:pPr>
      <w:r>
        <w:rPr>
          <w:lang w:eastAsia="en-GB"/>
        </w:rPr>
        <w:t>Sali Berisha</w:t>
      </w:r>
    </w:p>
    <w:p w:rsidR="00466F12" w:rsidRDefault="00466F12" w:rsidP="00466F12">
      <w:pPr>
        <w:pStyle w:val="Paragrafi"/>
        <w:rPr>
          <w:lang w:val="en-GB" w:eastAsia="en-GB"/>
        </w:rPr>
      </w:pPr>
    </w:p>
    <w:p w:rsidR="00466F12" w:rsidRDefault="00466F12" w:rsidP="00466F12">
      <w:pPr>
        <w:pStyle w:val="Paragrafi"/>
        <w:rPr>
          <w:lang w:val="en-GB" w:eastAsia="en-GB"/>
        </w:rPr>
      </w:pPr>
    </w:p>
    <w:p w:rsidR="00466F12" w:rsidRDefault="00466F12" w:rsidP="00466F12">
      <w:pPr>
        <w:pStyle w:val="Paragrafi"/>
        <w:rPr>
          <w:lang w:val="en-GB" w:eastAsia="en-GB"/>
        </w:rPr>
      </w:pPr>
      <w:r>
        <w:rPr>
          <w:lang w:val="en-GB" w:eastAsia="en-GB"/>
        </w:rPr>
        <w:t>Komuna Voskop</w:t>
      </w:r>
      <w:r>
        <w:rPr>
          <w:lang w:val="en-GB" w:eastAsia="en-GB"/>
        </w:rPr>
        <w:tab/>
      </w:r>
      <w:r>
        <w:rPr>
          <w:lang w:val="en-GB" w:eastAsia="en-GB"/>
        </w:rPr>
        <w:tab/>
      </w:r>
      <w:r>
        <w:rPr>
          <w:lang w:val="en-GB" w:eastAsia="en-GB"/>
        </w:rPr>
        <w:tab/>
      </w:r>
      <w:r>
        <w:rPr>
          <w:lang w:val="en-GB" w:eastAsia="en-GB"/>
        </w:rPr>
        <w:tab/>
      </w:r>
      <w:r>
        <w:rPr>
          <w:lang w:val="en-GB" w:eastAsia="en-GB"/>
        </w:rPr>
        <w:tab/>
      </w:r>
      <w:r>
        <w:rPr>
          <w:lang w:val="en-GB" w:eastAsia="en-GB"/>
        </w:rPr>
        <w:tab/>
        <w:t>Lidhja nr.1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5"/>
        <w:gridCol w:w="3335"/>
        <w:gridCol w:w="2666"/>
      </w:tblGrid>
      <w:tr w:rsidR="00466F12">
        <w:tc>
          <w:tcPr>
            <w:tcW w:w="2913" w:type="dxa"/>
          </w:tcPr>
          <w:p w:rsidR="00466F12" w:rsidRPr="00AE4BC9" w:rsidRDefault="00466F12" w:rsidP="00466F12">
            <w:pPr>
              <w:pStyle w:val="Paragrafi"/>
              <w:ind w:firstLine="0"/>
              <w:jc w:val="center"/>
              <w:rPr>
                <w:b/>
                <w:lang w:val="en-GB" w:eastAsia="en-GB"/>
              </w:rPr>
            </w:pPr>
            <w:r w:rsidRPr="00AE4BC9">
              <w:rPr>
                <w:b/>
                <w:lang w:val="en-GB" w:eastAsia="en-GB"/>
              </w:rPr>
              <w:t>Numrat rendorë të pronave në listën e inventarit</w:t>
            </w:r>
          </w:p>
        </w:tc>
        <w:tc>
          <w:tcPr>
            <w:tcW w:w="3553" w:type="dxa"/>
          </w:tcPr>
          <w:p w:rsidR="00466F12" w:rsidRPr="00AE4BC9" w:rsidRDefault="00466F12" w:rsidP="00466F12">
            <w:pPr>
              <w:pStyle w:val="Paragrafi"/>
              <w:ind w:firstLine="0"/>
              <w:jc w:val="center"/>
              <w:rPr>
                <w:b/>
                <w:lang w:val="en-GB" w:eastAsia="en-GB"/>
              </w:rPr>
            </w:pPr>
            <w:r w:rsidRPr="00AE4BC9">
              <w:rPr>
                <w:b/>
                <w:lang w:val="en-GB" w:eastAsia="en-GB"/>
              </w:rPr>
              <w:t>Fusha e përdorimit të pronës</w:t>
            </w:r>
          </w:p>
        </w:tc>
        <w:tc>
          <w:tcPr>
            <w:tcW w:w="2821" w:type="dxa"/>
          </w:tcPr>
          <w:p w:rsidR="00466F12" w:rsidRPr="00AE4BC9" w:rsidRDefault="00466F12" w:rsidP="00466F12">
            <w:pPr>
              <w:pStyle w:val="Paragrafi"/>
              <w:ind w:firstLine="0"/>
              <w:jc w:val="center"/>
              <w:rPr>
                <w:b/>
                <w:lang w:val="en-GB" w:eastAsia="en-GB"/>
              </w:rPr>
            </w:pPr>
            <w:r w:rsidRPr="00AE4BC9">
              <w:rPr>
                <w:b/>
                <w:lang w:val="en-GB" w:eastAsia="en-GB"/>
              </w:rPr>
              <w:t>Lloji i transferimit</w:t>
            </w:r>
          </w:p>
        </w:tc>
      </w:tr>
      <w:tr w:rsidR="00466F12">
        <w:tc>
          <w:tcPr>
            <w:tcW w:w="2913" w:type="dxa"/>
          </w:tcPr>
          <w:p w:rsidR="00466F12" w:rsidRDefault="00466F12" w:rsidP="00466F12">
            <w:pPr>
              <w:pStyle w:val="Paragrafi"/>
              <w:ind w:firstLine="0"/>
              <w:rPr>
                <w:lang w:val="en-GB" w:eastAsia="en-GB"/>
              </w:rPr>
            </w:pPr>
            <w:r>
              <w:rPr>
                <w:lang w:val="en-GB" w:eastAsia="en-GB"/>
              </w:rPr>
              <w:t>1-3, 206-209</w:t>
            </w:r>
          </w:p>
        </w:tc>
        <w:tc>
          <w:tcPr>
            <w:tcW w:w="3553" w:type="dxa"/>
          </w:tcPr>
          <w:p w:rsidR="00466F12" w:rsidRDefault="00466F12" w:rsidP="00466F12">
            <w:pPr>
              <w:pStyle w:val="Paragrafi"/>
              <w:ind w:firstLine="0"/>
              <w:rPr>
                <w:lang w:val="en-GB" w:eastAsia="en-GB"/>
              </w:rPr>
            </w:pPr>
            <w:r>
              <w:rPr>
                <w:lang w:val="en-GB" w:eastAsia="en-GB"/>
              </w:rPr>
              <w:t>Prona që përdoren për ushtrimin e funksioneve në fushën e zhvillimit ekonomik.</w:t>
            </w:r>
          </w:p>
        </w:tc>
        <w:tc>
          <w:tcPr>
            <w:tcW w:w="2821" w:type="dxa"/>
          </w:tcPr>
          <w:p w:rsidR="00466F12" w:rsidRDefault="00466F12" w:rsidP="00466F12">
            <w:pPr>
              <w:pStyle w:val="Paragrafi"/>
              <w:ind w:firstLine="0"/>
              <w:rPr>
                <w:lang w:val="en-GB" w:eastAsia="en-GB"/>
              </w:rPr>
            </w:pPr>
            <w:r>
              <w:rPr>
                <w:lang w:val="en-GB" w:eastAsia="en-GB"/>
              </w:rPr>
              <w:t>Në pronësi</w:t>
            </w:r>
          </w:p>
        </w:tc>
      </w:tr>
      <w:tr w:rsidR="00466F12">
        <w:tc>
          <w:tcPr>
            <w:tcW w:w="2913" w:type="dxa"/>
          </w:tcPr>
          <w:p w:rsidR="00466F12" w:rsidRDefault="00466F12" w:rsidP="00466F12">
            <w:pPr>
              <w:pStyle w:val="Paragrafi"/>
              <w:ind w:firstLine="0"/>
              <w:rPr>
                <w:lang w:val="en-GB" w:eastAsia="en-GB"/>
              </w:rPr>
            </w:pPr>
            <w:r>
              <w:rPr>
                <w:lang w:val="en-GB" w:eastAsia="en-GB"/>
              </w:rPr>
              <w:t>4-10</w:t>
            </w:r>
          </w:p>
        </w:tc>
        <w:tc>
          <w:tcPr>
            <w:tcW w:w="3553" w:type="dxa"/>
          </w:tcPr>
          <w:p w:rsidR="00466F12" w:rsidRDefault="00466F12" w:rsidP="00466F12">
            <w:pPr>
              <w:pStyle w:val="Paragrafi"/>
              <w:ind w:firstLine="0"/>
              <w:rPr>
                <w:lang w:val="en-GB" w:eastAsia="en-GB"/>
              </w:rPr>
            </w:pPr>
            <w:r>
              <w:rPr>
                <w:lang w:val="en-GB" w:eastAsia="en-GB"/>
              </w:rPr>
              <w:t>Prona që përdoren në fushën social kulturore.</w:t>
            </w:r>
          </w:p>
        </w:tc>
        <w:tc>
          <w:tcPr>
            <w:tcW w:w="2821" w:type="dxa"/>
          </w:tcPr>
          <w:p w:rsidR="00466F12" w:rsidRDefault="00466F12" w:rsidP="00466F12">
            <w:pPr>
              <w:pStyle w:val="Paragrafi"/>
              <w:ind w:firstLine="0"/>
              <w:rPr>
                <w:lang w:val="en-GB" w:eastAsia="en-GB"/>
              </w:rPr>
            </w:pPr>
            <w:r>
              <w:rPr>
                <w:lang w:val="en-GB" w:eastAsia="en-GB"/>
              </w:rPr>
              <w:t>Në pronësi</w:t>
            </w:r>
          </w:p>
        </w:tc>
      </w:tr>
      <w:tr w:rsidR="00466F12">
        <w:tc>
          <w:tcPr>
            <w:tcW w:w="2913" w:type="dxa"/>
          </w:tcPr>
          <w:p w:rsidR="00466F12" w:rsidRDefault="00466F12" w:rsidP="00466F12">
            <w:pPr>
              <w:pStyle w:val="Paragrafi"/>
              <w:ind w:firstLine="0"/>
              <w:rPr>
                <w:lang w:val="en-GB" w:eastAsia="en-GB"/>
              </w:rPr>
            </w:pPr>
            <w:r>
              <w:rPr>
                <w:lang w:val="en-GB" w:eastAsia="en-GB"/>
              </w:rPr>
              <w:t>11</w:t>
            </w:r>
          </w:p>
        </w:tc>
        <w:tc>
          <w:tcPr>
            <w:tcW w:w="3553" w:type="dxa"/>
          </w:tcPr>
          <w:p w:rsidR="00466F12" w:rsidRDefault="00466F12" w:rsidP="00466F12">
            <w:pPr>
              <w:pStyle w:val="Paragrafi"/>
              <w:ind w:firstLine="0"/>
              <w:rPr>
                <w:lang w:val="en-GB" w:eastAsia="en-GB"/>
              </w:rPr>
            </w:pPr>
            <w:r>
              <w:rPr>
                <w:lang w:val="en-GB" w:eastAsia="en-GB"/>
              </w:rPr>
              <w:t>Monumente historike e kulturore dhe buste me interes vendor</w:t>
            </w:r>
          </w:p>
        </w:tc>
        <w:tc>
          <w:tcPr>
            <w:tcW w:w="2821" w:type="dxa"/>
          </w:tcPr>
          <w:p w:rsidR="00466F12" w:rsidRDefault="00466F12" w:rsidP="00466F12">
            <w:pPr>
              <w:pStyle w:val="Paragrafi"/>
              <w:ind w:firstLine="0"/>
              <w:rPr>
                <w:lang w:val="en-GB" w:eastAsia="en-GB"/>
              </w:rPr>
            </w:pPr>
            <w:r>
              <w:rPr>
                <w:lang w:val="en-GB" w:eastAsia="en-GB"/>
              </w:rPr>
              <w:t>Në pronësi</w:t>
            </w:r>
          </w:p>
        </w:tc>
      </w:tr>
      <w:tr w:rsidR="00466F12">
        <w:tc>
          <w:tcPr>
            <w:tcW w:w="2913" w:type="dxa"/>
          </w:tcPr>
          <w:p w:rsidR="00466F12" w:rsidRDefault="00466F12" w:rsidP="00466F12">
            <w:pPr>
              <w:pStyle w:val="Paragrafi"/>
              <w:ind w:firstLine="0"/>
              <w:rPr>
                <w:lang w:val="en-GB" w:eastAsia="en-GB"/>
              </w:rPr>
            </w:pPr>
            <w:r>
              <w:rPr>
                <w:lang w:val="en-GB" w:eastAsia="en-GB"/>
              </w:rPr>
              <w:t>12-17,210-212</w:t>
            </w:r>
          </w:p>
        </w:tc>
        <w:tc>
          <w:tcPr>
            <w:tcW w:w="3553" w:type="dxa"/>
          </w:tcPr>
          <w:p w:rsidR="00466F12" w:rsidRDefault="00466F12" w:rsidP="00466F12">
            <w:pPr>
              <w:pStyle w:val="Paragrafi"/>
              <w:ind w:firstLine="0"/>
              <w:rPr>
                <w:lang w:val="en-GB" w:eastAsia="en-GB"/>
              </w:rPr>
            </w:pPr>
            <w:r>
              <w:rPr>
                <w:lang w:val="en-GB" w:eastAsia="en-GB"/>
              </w:rPr>
              <w:t>Prona që përdoren për realizimin e funksioneve në shëndetin publik.</w:t>
            </w:r>
          </w:p>
        </w:tc>
        <w:tc>
          <w:tcPr>
            <w:tcW w:w="2821" w:type="dxa"/>
          </w:tcPr>
          <w:p w:rsidR="00466F12" w:rsidRDefault="00466F12" w:rsidP="00466F12">
            <w:pPr>
              <w:pStyle w:val="Paragrafi"/>
              <w:ind w:firstLine="0"/>
              <w:rPr>
                <w:lang w:val="en-GB" w:eastAsia="en-GB"/>
              </w:rPr>
            </w:pPr>
            <w:r>
              <w:rPr>
                <w:lang w:val="en-GB" w:eastAsia="en-GB"/>
              </w:rPr>
              <w:t>Në pronësi</w:t>
            </w:r>
          </w:p>
        </w:tc>
      </w:tr>
      <w:tr w:rsidR="00466F12">
        <w:tc>
          <w:tcPr>
            <w:tcW w:w="2913" w:type="dxa"/>
          </w:tcPr>
          <w:p w:rsidR="00466F12" w:rsidRDefault="00466F12" w:rsidP="00466F12">
            <w:pPr>
              <w:pStyle w:val="Paragrafi"/>
              <w:ind w:firstLine="0"/>
              <w:rPr>
                <w:lang w:val="en-GB" w:eastAsia="en-GB"/>
              </w:rPr>
            </w:pPr>
            <w:r>
              <w:rPr>
                <w:lang w:val="en-GB" w:eastAsia="en-GB"/>
              </w:rPr>
              <w:t>18-19,22-24</w:t>
            </w:r>
          </w:p>
        </w:tc>
        <w:tc>
          <w:tcPr>
            <w:tcW w:w="3553" w:type="dxa"/>
          </w:tcPr>
          <w:p w:rsidR="00466F12" w:rsidRDefault="00466F12" w:rsidP="00466F12">
            <w:pPr>
              <w:pStyle w:val="Paragrafi"/>
              <w:ind w:firstLine="0"/>
              <w:rPr>
                <w:lang w:val="en-GB" w:eastAsia="en-GB"/>
              </w:rPr>
            </w:pPr>
            <w:r>
              <w:rPr>
                <w:lang w:val="en-GB" w:eastAsia="en-GB"/>
              </w:rPr>
              <w:t>Infrastrukturë, rrugë vendore</w:t>
            </w:r>
          </w:p>
        </w:tc>
        <w:tc>
          <w:tcPr>
            <w:tcW w:w="2821" w:type="dxa"/>
          </w:tcPr>
          <w:p w:rsidR="00466F12" w:rsidRDefault="00466F12" w:rsidP="00466F12">
            <w:pPr>
              <w:pStyle w:val="Paragrafi"/>
              <w:ind w:firstLine="0"/>
              <w:rPr>
                <w:lang w:val="en-GB" w:eastAsia="en-GB"/>
              </w:rPr>
            </w:pPr>
            <w:r>
              <w:rPr>
                <w:lang w:val="en-GB" w:eastAsia="en-GB"/>
              </w:rPr>
              <w:t>Në pronësi</w:t>
            </w:r>
          </w:p>
        </w:tc>
      </w:tr>
      <w:tr w:rsidR="00466F12">
        <w:tc>
          <w:tcPr>
            <w:tcW w:w="2913" w:type="dxa"/>
          </w:tcPr>
          <w:p w:rsidR="00466F12" w:rsidRDefault="00466F12" w:rsidP="00466F12">
            <w:pPr>
              <w:pStyle w:val="Paragrafi"/>
              <w:ind w:firstLine="0"/>
              <w:rPr>
                <w:lang w:val="en-GB" w:eastAsia="en-GB"/>
              </w:rPr>
            </w:pPr>
            <w:r>
              <w:rPr>
                <w:lang w:val="en-GB" w:eastAsia="en-GB"/>
              </w:rPr>
              <w:t>25-32</w:t>
            </w:r>
          </w:p>
        </w:tc>
        <w:tc>
          <w:tcPr>
            <w:tcW w:w="3553" w:type="dxa"/>
          </w:tcPr>
          <w:p w:rsidR="00466F12" w:rsidRDefault="00466F12" w:rsidP="00466F12">
            <w:pPr>
              <w:pStyle w:val="Paragrafi"/>
              <w:ind w:firstLine="0"/>
              <w:rPr>
                <w:lang w:val="en-GB" w:eastAsia="en-GB"/>
              </w:rPr>
            </w:pPr>
            <w:r>
              <w:rPr>
                <w:lang w:val="en-GB" w:eastAsia="en-GB"/>
              </w:rPr>
              <w:t>Sistemi i funizimit me ujë të pijshëm.</w:t>
            </w:r>
          </w:p>
        </w:tc>
        <w:tc>
          <w:tcPr>
            <w:tcW w:w="2821" w:type="dxa"/>
          </w:tcPr>
          <w:p w:rsidR="00466F12" w:rsidRDefault="00466F12" w:rsidP="00466F12">
            <w:pPr>
              <w:pStyle w:val="Paragrafi"/>
              <w:ind w:firstLine="0"/>
              <w:rPr>
                <w:lang w:val="en-GB" w:eastAsia="en-GB"/>
              </w:rPr>
            </w:pPr>
            <w:r>
              <w:rPr>
                <w:lang w:val="en-GB" w:eastAsia="en-GB"/>
              </w:rPr>
              <w:t>Në pronësi</w:t>
            </w:r>
          </w:p>
        </w:tc>
      </w:tr>
      <w:tr w:rsidR="00466F12">
        <w:tc>
          <w:tcPr>
            <w:tcW w:w="2913" w:type="dxa"/>
          </w:tcPr>
          <w:p w:rsidR="00466F12" w:rsidRDefault="00466F12" w:rsidP="00466F12">
            <w:pPr>
              <w:pStyle w:val="Paragrafi"/>
              <w:ind w:firstLine="0"/>
              <w:rPr>
                <w:lang w:val="en-GB" w:eastAsia="en-GB"/>
              </w:rPr>
            </w:pPr>
            <w:r>
              <w:rPr>
                <w:lang w:val="en-GB" w:eastAsia="en-GB"/>
              </w:rPr>
              <w:t>41-47</w:t>
            </w:r>
          </w:p>
        </w:tc>
        <w:tc>
          <w:tcPr>
            <w:tcW w:w="3553" w:type="dxa"/>
          </w:tcPr>
          <w:p w:rsidR="00466F12" w:rsidRDefault="00466F12" w:rsidP="00466F12">
            <w:pPr>
              <w:pStyle w:val="Paragrafi"/>
              <w:ind w:firstLine="0"/>
              <w:rPr>
                <w:lang w:val="en-GB" w:eastAsia="en-GB"/>
              </w:rPr>
            </w:pPr>
            <w:r>
              <w:rPr>
                <w:lang w:val="en-GB" w:eastAsia="en-GB"/>
              </w:rPr>
              <w:t>Prona që shërbejnë për shërbimin funeral.</w:t>
            </w:r>
          </w:p>
        </w:tc>
        <w:tc>
          <w:tcPr>
            <w:tcW w:w="2821" w:type="dxa"/>
          </w:tcPr>
          <w:p w:rsidR="00466F12" w:rsidRDefault="00466F12" w:rsidP="00466F12">
            <w:pPr>
              <w:pStyle w:val="Paragrafi"/>
              <w:ind w:firstLine="0"/>
              <w:rPr>
                <w:lang w:val="en-GB" w:eastAsia="en-GB"/>
              </w:rPr>
            </w:pPr>
            <w:r>
              <w:rPr>
                <w:lang w:val="en-GB" w:eastAsia="en-GB"/>
              </w:rPr>
              <w:t>Në pronësi</w:t>
            </w:r>
          </w:p>
        </w:tc>
      </w:tr>
      <w:tr w:rsidR="00466F12">
        <w:tc>
          <w:tcPr>
            <w:tcW w:w="2913" w:type="dxa"/>
          </w:tcPr>
          <w:p w:rsidR="00466F12" w:rsidRDefault="00466F12" w:rsidP="00466F12">
            <w:pPr>
              <w:pStyle w:val="Paragrafi"/>
              <w:ind w:firstLine="0"/>
              <w:rPr>
                <w:lang w:val="en-GB" w:eastAsia="en-GB"/>
              </w:rPr>
            </w:pPr>
            <w:r>
              <w:rPr>
                <w:lang w:val="en-GB" w:eastAsia="en-GB"/>
              </w:rPr>
              <w:t>48-55</w:t>
            </w:r>
          </w:p>
        </w:tc>
        <w:tc>
          <w:tcPr>
            <w:tcW w:w="3553" w:type="dxa"/>
          </w:tcPr>
          <w:p w:rsidR="00466F12" w:rsidRDefault="00466F12" w:rsidP="00466F12">
            <w:pPr>
              <w:pStyle w:val="Paragrafi"/>
              <w:ind w:firstLine="0"/>
              <w:rPr>
                <w:lang w:val="en-GB" w:eastAsia="en-GB"/>
              </w:rPr>
            </w:pPr>
            <w:r>
              <w:rPr>
                <w:lang w:val="en-GB" w:eastAsia="en-GB"/>
              </w:rPr>
              <w:t>Prona që përdoren për realizimin e programeve arsimore.</w:t>
            </w:r>
          </w:p>
        </w:tc>
        <w:tc>
          <w:tcPr>
            <w:tcW w:w="2821" w:type="dxa"/>
          </w:tcPr>
          <w:p w:rsidR="00466F12" w:rsidRDefault="00466F12" w:rsidP="00466F12">
            <w:pPr>
              <w:pStyle w:val="Paragrafi"/>
              <w:ind w:firstLine="0"/>
              <w:rPr>
                <w:lang w:val="en-GB" w:eastAsia="en-GB"/>
              </w:rPr>
            </w:pPr>
            <w:r>
              <w:rPr>
                <w:lang w:val="en-GB" w:eastAsia="en-GB"/>
              </w:rPr>
              <w:t>Në pronësi</w:t>
            </w:r>
          </w:p>
        </w:tc>
      </w:tr>
      <w:tr w:rsidR="00466F12">
        <w:tc>
          <w:tcPr>
            <w:tcW w:w="2913" w:type="dxa"/>
          </w:tcPr>
          <w:p w:rsidR="00466F12" w:rsidRDefault="00466F12" w:rsidP="00466F12">
            <w:pPr>
              <w:pStyle w:val="Paragrafi"/>
              <w:ind w:firstLine="0"/>
              <w:rPr>
                <w:lang w:val="en-GB" w:eastAsia="en-GB"/>
              </w:rPr>
            </w:pPr>
            <w:r>
              <w:rPr>
                <w:lang w:val="en-GB" w:eastAsia="en-GB"/>
              </w:rPr>
              <w:t>56,58,59,61,63,64,66</w:t>
            </w:r>
          </w:p>
        </w:tc>
        <w:tc>
          <w:tcPr>
            <w:tcW w:w="3553" w:type="dxa"/>
          </w:tcPr>
          <w:p w:rsidR="00466F12" w:rsidRDefault="00466F12" w:rsidP="00466F12">
            <w:pPr>
              <w:pStyle w:val="Paragrafi"/>
              <w:ind w:firstLine="0"/>
              <w:rPr>
                <w:lang w:val="en-GB" w:eastAsia="en-GB"/>
              </w:rPr>
            </w:pPr>
            <w:r>
              <w:rPr>
                <w:lang w:val="en-GB" w:eastAsia="en-GB"/>
              </w:rPr>
              <w:t>Prona që përdoren në fushën e bujqësisë dhe ushqimit (tokë bujqësore produktive).</w:t>
            </w:r>
          </w:p>
        </w:tc>
        <w:tc>
          <w:tcPr>
            <w:tcW w:w="2821" w:type="dxa"/>
          </w:tcPr>
          <w:p w:rsidR="00466F12" w:rsidRDefault="00466F12" w:rsidP="00466F12">
            <w:pPr>
              <w:pStyle w:val="Paragrafi"/>
              <w:ind w:firstLine="0"/>
              <w:rPr>
                <w:lang w:val="en-GB" w:eastAsia="en-GB"/>
              </w:rPr>
            </w:pPr>
            <w:r>
              <w:rPr>
                <w:lang w:val="en-GB" w:eastAsia="en-GB"/>
              </w:rPr>
              <w:t>Në përdorim</w:t>
            </w:r>
          </w:p>
        </w:tc>
      </w:tr>
      <w:tr w:rsidR="00466F12">
        <w:tc>
          <w:tcPr>
            <w:tcW w:w="2913" w:type="dxa"/>
          </w:tcPr>
          <w:p w:rsidR="00466F12" w:rsidRDefault="00466F12" w:rsidP="00466F12">
            <w:pPr>
              <w:pStyle w:val="Paragrafi"/>
              <w:ind w:firstLine="0"/>
              <w:rPr>
                <w:lang w:val="en-GB" w:eastAsia="en-GB"/>
              </w:rPr>
            </w:pPr>
            <w:r>
              <w:rPr>
                <w:lang w:val="en-GB" w:eastAsia="en-GB"/>
              </w:rPr>
              <w:t>57,62,65,70,74,80,84,87</w:t>
            </w:r>
          </w:p>
        </w:tc>
        <w:tc>
          <w:tcPr>
            <w:tcW w:w="3553" w:type="dxa"/>
          </w:tcPr>
          <w:p w:rsidR="00466F12" w:rsidRDefault="00466F12" w:rsidP="00466F12">
            <w:pPr>
              <w:pStyle w:val="Paragrafi"/>
              <w:ind w:firstLine="0"/>
              <w:rPr>
                <w:lang w:val="en-GB" w:eastAsia="en-GB"/>
              </w:rPr>
            </w:pPr>
            <w:r>
              <w:rPr>
                <w:lang w:val="en-GB" w:eastAsia="en-GB"/>
              </w:rPr>
              <w:t xml:space="preserve">Prona që përdoren në fushën e </w:t>
            </w:r>
            <w:r>
              <w:rPr>
                <w:lang w:val="en-GB" w:eastAsia="en-GB"/>
              </w:rPr>
              <w:lastRenderedPageBreak/>
              <w:t>bujqësisë dhe ushqimit (kanale të treta, tokë joproduktive).</w:t>
            </w:r>
          </w:p>
        </w:tc>
        <w:tc>
          <w:tcPr>
            <w:tcW w:w="2821" w:type="dxa"/>
          </w:tcPr>
          <w:p w:rsidR="00466F12" w:rsidRDefault="00466F12" w:rsidP="00466F12">
            <w:pPr>
              <w:pStyle w:val="Paragrafi"/>
              <w:ind w:firstLine="0"/>
              <w:rPr>
                <w:lang w:val="en-GB" w:eastAsia="en-GB"/>
              </w:rPr>
            </w:pPr>
            <w:r>
              <w:rPr>
                <w:lang w:val="en-GB" w:eastAsia="en-GB"/>
              </w:rPr>
              <w:lastRenderedPageBreak/>
              <w:t>Në pronësi</w:t>
            </w:r>
          </w:p>
        </w:tc>
      </w:tr>
    </w:tbl>
    <w:p w:rsidR="00466F12" w:rsidRDefault="00466F12" w:rsidP="00466F12">
      <w:pPr>
        <w:pStyle w:val="Paragrafi"/>
        <w:rPr>
          <w:lang w:val="en-GB" w:eastAsia="en-GB"/>
        </w:rPr>
      </w:pPr>
    </w:p>
    <w:sectPr w:rsidR="00466F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66F12"/>
    <w:rsid w:val="00044BB5"/>
    <w:rsid w:val="00360A84"/>
    <w:rsid w:val="004006EF"/>
    <w:rsid w:val="00455E8D"/>
    <w:rsid w:val="00466F12"/>
    <w:rsid w:val="006466BD"/>
    <w:rsid w:val="006B5F49"/>
    <w:rsid w:val="006F121D"/>
    <w:rsid w:val="006F7EC5"/>
    <w:rsid w:val="00717DDC"/>
    <w:rsid w:val="007644E4"/>
    <w:rsid w:val="007D0BAC"/>
    <w:rsid w:val="0083289D"/>
    <w:rsid w:val="008674D9"/>
    <w:rsid w:val="008D4BC1"/>
    <w:rsid w:val="00A250BB"/>
    <w:rsid w:val="00AB3581"/>
    <w:rsid w:val="00B1701F"/>
    <w:rsid w:val="00C62A82"/>
    <w:rsid w:val="00C75A34"/>
    <w:rsid w:val="00CD1B0F"/>
    <w:rsid w:val="00EA770F"/>
    <w:rsid w:val="00F5482A"/>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4FA7D18-AFA7-4479-B35D-98DA2B6C8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F12"/>
    <w:rPr>
      <w:rFonts w:eastAsia="MS Mincho"/>
      <w:sz w:val="24"/>
      <w:szCs w:val="24"/>
      <w:lang w:val="en-US" w:eastAsia="en-US"/>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466F12"/>
    <w:pPr>
      <w:spacing w:after="160" w:line="240" w:lineRule="exact"/>
    </w:pPr>
    <w:rPr>
      <w:rFonts w:ascii="Tahoma" w:hAnsi="Tahoma"/>
      <w:sz w:val="20"/>
      <w:szCs w:val="20"/>
      <w:lang w:val="en-GB"/>
    </w:rPr>
  </w:style>
  <w:style w:type="paragraph" w:customStyle="1" w:styleId="Akti">
    <w:name w:val="Akti"/>
    <w:link w:val="AktiChar"/>
    <w:rsid w:val="00466F12"/>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466F12"/>
    <w:rPr>
      <w:rFonts w:ascii="CG Times" w:hAnsi="CG Times"/>
      <w:b/>
      <w:caps/>
      <w:color w:val="000000"/>
      <w:sz w:val="22"/>
      <w:szCs w:val="22"/>
      <w:lang w:val="en-GB" w:eastAsia="en-US" w:bidi="ar-SA"/>
    </w:rPr>
  </w:style>
  <w:style w:type="paragraph" w:customStyle="1" w:styleId="Autoriteti">
    <w:name w:val="Autoriteti"/>
    <w:next w:val="AutoritetiEmer"/>
    <w:rsid w:val="00466F12"/>
    <w:pPr>
      <w:keepNext/>
      <w:widowControl w:val="0"/>
      <w:jc w:val="right"/>
    </w:pPr>
    <w:rPr>
      <w:rFonts w:ascii="CG Times" w:hAnsi="CG Times"/>
      <w:caps/>
      <w:sz w:val="22"/>
      <w:szCs w:val="22"/>
      <w:lang w:eastAsia="en-US"/>
    </w:rPr>
  </w:style>
  <w:style w:type="paragraph" w:customStyle="1" w:styleId="AutoritetiEmer">
    <w:name w:val="Autoriteti_Emer"/>
    <w:next w:val="Normal"/>
    <w:rsid w:val="00466F12"/>
    <w:pPr>
      <w:widowControl w:val="0"/>
      <w:jc w:val="right"/>
    </w:pPr>
    <w:rPr>
      <w:rFonts w:ascii="CG Times" w:hAnsi="CG Times"/>
      <w:b/>
      <w:sz w:val="22"/>
      <w:szCs w:val="22"/>
      <w:lang w:eastAsia="en-US"/>
    </w:rPr>
  </w:style>
  <w:style w:type="paragraph" w:customStyle="1" w:styleId="Paragrafi">
    <w:name w:val="Paragrafi"/>
    <w:rsid w:val="00466F12"/>
    <w:pPr>
      <w:widowControl w:val="0"/>
      <w:ind w:firstLine="720"/>
      <w:jc w:val="both"/>
    </w:pPr>
    <w:rPr>
      <w:rFonts w:ascii="CG Times" w:hAnsi="CG Times"/>
      <w:sz w:val="22"/>
      <w:lang w:val="en-US" w:eastAsia="en-US"/>
    </w:rPr>
  </w:style>
  <w:style w:type="paragraph" w:customStyle="1" w:styleId="NumriData">
    <w:name w:val="Numri_Data"/>
    <w:next w:val="Normal"/>
    <w:link w:val="NumriDataChar"/>
    <w:rsid w:val="00466F12"/>
    <w:pPr>
      <w:keepNext/>
      <w:widowControl w:val="0"/>
      <w:jc w:val="center"/>
      <w:outlineLvl w:val="0"/>
    </w:pPr>
    <w:rPr>
      <w:rFonts w:ascii="CG Times" w:hAnsi="CG Times"/>
      <w:b/>
      <w:sz w:val="22"/>
      <w:lang w:eastAsia="en-US"/>
    </w:rPr>
  </w:style>
  <w:style w:type="character" w:customStyle="1" w:styleId="NumriDataChar">
    <w:name w:val="Numri_Data Char"/>
    <w:basedOn w:val="DefaultParagraphFont"/>
    <w:link w:val="NumriData"/>
    <w:rsid w:val="00466F12"/>
    <w:rPr>
      <w:rFonts w:ascii="CG Times" w:hAnsi="CG Times"/>
      <w:b/>
      <w:sz w:val="22"/>
      <w:lang w:val="en-GB" w:eastAsia="en-US" w:bidi="ar-SA"/>
    </w:rPr>
  </w:style>
  <w:style w:type="paragraph" w:customStyle="1" w:styleId="Titulli">
    <w:name w:val="Titulli"/>
    <w:next w:val="Normal"/>
    <w:link w:val="TitulliChar"/>
    <w:rsid w:val="00466F12"/>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466F12"/>
    <w:rPr>
      <w:rFonts w:ascii="CG Times" w:hAnsi="CG Times"/>
      <w:b/>
      <w:caps/>
      <w:sz w:val="22"/>
      <w:szCs w:val="22"/>
      <w:lang w:val="en-GB" w:eastAsia="en-US" w:bidi="ar-SA"/>
    </w:rPr>
  </w:style>
  <w:style w:type="paragraph" w:customStyle="1" w:styleId="VENDOSI">
    <w:name w:val="VENDOSI"/>
    <w:next w:val="Normal"/>
    <w:link w:val="VENDOSIChar"/>
    <w:rsid w:val="00466F12"/>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66F12"/>
    <w:rPr>
      <w:rFonts w:ascii="CG Times" w:hAnsi="CG Times"/>
      <w:caps/>
      <w:sz w:val="22"/>
      <w:szCs w:val="22"/>
      <w:lang w:val="en-GB" w:eastAsia="en-US" w:bidi="ar-SA"/>
    </w:rPr>
  </w:style>
  <w:style w:type="character" w:styleId="PageNumber">
    <w:name w:val="page number"/>
    <w:basedOn w:val="DefaultParagraphFont"/>
    <w:rsid w:val="00466F12"/>
    <w:rPr>
      <w:rFonts w:ascii="Tahoma" w:eastAsia="MS Mincho" w:hAnsi="Tahoma"/>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2019-03-16T20:20:00Z</dcterms:created>
  <dcterms:modified xsi:type="dcterms:W3CDTF">2019-03-16T20:20:00Z</dcterms:modified>
</cp:coreProperties>
</file>