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E69" w:rsidRPr="00914C67" w:rsidRDefault="003B3E69" w:rsidP="003B3E69">
      <w:pPr>
        <w:pStyle w:val="Akti"/>
        <w:rPr>
          <w:lang w:eastAsia="en-GB"/>
        </w:rPr>
      </w:pPr>
      <w:bookmarkStart w:id="0" w:name="_GoBack"/>
      <w:bookmarkEnd w:id="0"/>
      <w:r w:rsidRPr="00914C67">
        <w:rPr>
          <w:lang w:eastAsia="en-GB"/>
        </w:rPr>
        <w:t xml:space="preserve">VENDIM  </w:t>
      </w:r>
    </w:p>
    <w:p w:rsidR="003B3E69" w:rsidRPr="00914C67" w:rsidRDefault="003B3E69" w:rsidP="003B3E69">
      <w:pPr>
        <w:pStyle w:val="NumriData"/>
        <w:rPr>
          <w:szCs w:val="22"/>
          <w:lang w:eastAsia="en-GB"/>
        </w:rPr>
      </w:pPr>
      <w:r w:rsidRPr="00914C67">
        <w:rPr>
          <w:szCs w:val="22"/>
          <w:lang w:eastAsia="en-GB"/>
        </w:rPr>
        <w:t xml:space="preserve">Nr.1688, datë 17.12.2008  </w:t>
      </w: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</w:p>
    <w:p w:rsidR="003B3E69" w:rsidRPr="00914C67" w:rsidRDefault="003B3E69" w:rsidP="003B3E69">
      <w:pPr>
        <w:pStyle w:val="Titulli"/>
        <w:rPr>
          <w:lang w:eastAsia="en-GB"/>
        </w:rPr>
      </w:pPr>
      <w:r w:rsidRPr="00914C67">
        <w:rPr>
          <w:lang w:eastAsia="en-GB"/>
        </w:rPr>
        <w:t xml:space="preserve">PëR  SHTYRJEN </w:t>
      </w:r>
      <w:smartTag w:uri="urn:schemas-microsoft-com:office:smarttags" w:element="place">
        <w:r w:rsidRPr="00914C67">
          <w:rPr>
            <w:lang w:eastAsia="en-GB"/>
          </w:rPr>
          <w:t>E AFATIT</w:t>
        </w:r>
      </w:smartTag>
      <w:r>
        <w:rPr>
          <w:lang w:eastAsia="en-GB"/>
        </w:rPr>
        <w:t xml:space="preserve"> TË</w:t>
      </w:r>
      <w:r w:rsidRPr="00914C67">
        <w:rPr>
          <w:lang w:eastAsia="en-GB"/>
        </w:rPr>
        <w:t xml:space="preserve"> BOTIMIT T</w:t>
      </w:r>
      <w:r>
        <w:rPr>
          <w:lang w:eastAsia="en-GB"/>
        </w:rPr>
        <w:t>ë NJOFTIMIT TË FITUESIT  DHE TË NJOFTIMIT TË</w:t>
      </w:r>
      <w:r w:rsidRPr="00914C67">
        <w:rPr>
          <w:lang w:eastAsia="en-GB"/>
        </w:rPr>
        <w:t xml:space="preserve"> KONTRATëS Së LIDHUR, PëR  PROCEDURë</w:t>
      </w:r>
      <w:r>
        <w:rPr>
          <w:lang w:eastAsia="en-GB"/>
        </w:rPr>
        <w:t>N E PROKURIMIT</w:t>
      </w:r>
      <w:r w:rsidRPr="00914C67">
        <w:rPr>
          <w:lang w:eastAsia="en-GB"/>
        </w:rPr>
        <w:t xml:space="preserve"> Të KRYER NGA KëSHILLI I  QARKUT Të FIERIT, SI AUTORITET KONTRAKTOR  </w:t>
      </w: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Në mbështetje të nenit 100</w:t>
      </w:r>
      <w:r>
        <w:rPr>
          <w:szCs w:val="22"/>
          <w:lang w:val="en-GB" w:eastAsia="en-GB"/>
        </w:rPr>
        <w:t xml:space="preserve"> të Kushtetutës dhe të nenit 75</w:t>
      </w:r>
      <w:r w:rsidRPr="00914C67">
        <w:rPr>
          <w:szCs w:val="22"/>
          <w:lang w:val="en-GB" w:eastAsia="en-GB"/>
        </w:rPr>
        <w:t xml:space="preserve"> të ligjit nr.9643, datë 20.11.2006 “Për prokurimin publik”, të ndryshuar, me propozimin e Ministrit të Punëve Publike, Transportit dhe Telekomunikacionit, Këshilli i Ministrave  </w:t>
      </w: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</w:p>
    <w:p w:rsidR="003B3E69" w:rsidRPr="00914C67" w:rsidRDefault="003B3E69" w:rsidP="003B3E69">
      <w:pPr>
        <w:pStyle w:val="VENDOSI"/>
        <w:rPr>
          <w:lang w:eastAsia="en-GB"/>
        </w:rPr>
      </w:pPr>
      <w:r w:rsidRPr="00914C67">
        <w:rPr>
          <w:lang w:eastAsia="en-GB"/>
        </w:rPr>
        <w:t>VENDOSI:</w:t>
      </w: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 xml:space="preserve">1. Lejimin e këshillit të qarkut të Fierit të shtyjë </w:t>
      </w:r>
      <w:r>
        <w:rPr>
          <w:szCs w:val="22"/>
          <w:lang w:val="en-GB" w:eastAsia="en-GB"/>
        </w:rPr>
        <w:t>afatin e botimit të njoftimit të</w:t>
      </w:r>
      <w:r w:rsidRPr="00914C67">
        <w:rPr>
          <w:szCs w:val="22"/>
          <w:lang w:val="en-GB" w:eastAsia="en-GB"/>
        </w:rPr>
        <w:t xml:space="preserve"> fituesit dhe të njoftimit t</w:t>
      </w:r>
      <w:r>
        <w:rPr>
          <w:szCs w:val="22"/>
          <w:lang w:val="en-GB" w:eastAsia="en-GB"/>
        </w:rPr>
        <w:t>ë</w:t>
      </w:r>
      <w:r w:rsidRPr="00914C67">
        <w:rPr>
          <w:szCs w:val="22"/>
          <w:lang w:val="en-GB" w:eastAsia="en-GB"/>
        </w:rPr>
        <w:t xml:space="preserve"> kontratës së lidhur, deri m</w:t>
      </w:r>
      <w:r>
        <w:rPr>
          <w:szCs w:val="22"/>
          <w:lang w:val="en-GB" w:eastAsia="en-GB"/>
        </w:rPr>
        <w:t>ë</w:t>
      </w:r>
      <w:r w:rsidRPr="00914C67">
        <w:rPr>
          <w:szCs w:val="22"/>
          <w:lang w:val="en-GB" w:eastAsia="en-GB"/>
        </w:rPr>
        <w:t xml:space="preserve"> 23 dhjetor 2008, për procedurën e prokurimit, për fondin 5 000 000 (pesë</w:t>
      </w:r>
      <w:r>
        <w:rPr>
          <w:szCs w:val="22"/>
          <w:lang w:val="en-GB" w:eastAsia="en-GB"/>
        </w:rPr>
        <w:t xml:space="preserve"> milionë) lekë, të</w:t>
      </w:r>
      <w:r w:rsidRPr="00914C67">
        <w:rPr>
          <w:szCs w:val="22"/>
          <w:lang w:val="en-GB" w:eastAsia="en-GB"/>
        </w:rPr>
        <w:t xml:space="preserve"> parashikuar në Buxhetin e Shtetit të vitit 2008, për studimin “Masterplani i zonës turistike, ndërmjet derdhjes së lumit Seman dhe lumit Vjosë”. Për këtë objekt vlera e paradhënies të jetë në masën 10 për qind të vlerës së parashikuar në kontratë. </w:t>
      </w: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 xml:space="preserve">2. Ngarkohen Ministri i Punëve Publike, Transportit dhe Telekomunikacionit, Ministri i Financave, Agjencia e Prokurimit Publik dhe këshilli i qarkut të Fierit për zbatimin e këtij vendimi. </w:t>
      </w: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Ky vendim hyn në fuqi menjëherë dhe botohet në Fletoren Zyrtare</w:t>
      </w:r>
      <w:r>
        <w:rPr>
          <w:szCs w:val="22"/>
          <w:lang w:val="en-GB" w:eastAsia="en-GB"/>
        </w:rPr>
        <w:t>.</w:t>
      </w:r>
    </w:p>
    <w:p w:rsidR="003B3E69" w:rsidRPr="00914C67" w:rsidRDefault="003B3E69" w:rsidP="003B3E69">
      <w:pPr>
        <w:pStyle w:val="Paragrafi"/>
        <w:rPr>
          <w:szCs w:val="22"/>
          <w:lang w:val="en-GB" w:eastAsia="en-GB"/>
        </w:rPr>
      </w:pPr>
    </w:p>
    <w:p w:rsidR="003B3E69" w:rsidRPr="00914C67" w:rsidRDefault="003B3E69" w:rsidP="003B3E69">
      <w:pPr>
        <w:pStyle w:val="Autoriteti"/>
        <w:rPr>
          <w:lang w:eastAsia="en-GB"/>
        </w:rPr>
      </w:pPr>
      <w:r w:rsidRPr="00914C67">
        <w:rPr>
          <w:lang w:eastAsia="en-GB"/>
        </w:rPr>
        <w:t>KRYEMINISTRI</w:t>
      </w:r>
    </w:p>
    <w:p w:rsidR="003B3E69" w:rsidRPr="00914C67" w:rsidRDefault="003B3E69" w:rsidP="003B3E69">
      <w:pPr>
        <w:pStyle w:val="AutoritetiEmer"/>
        <w:rPr>
          <w:lang w:eastAsia="en-GB"/>
        </w:rPr>
      </w:pPr>
      <w:r w:rsidRPr="00914C67">
        <w:rPr>
          <w:lang w:eastAsia="en-GB"/>
        </w:rPr>
        <w:t>Sali  Berisha</w:t>
      </w:r>
    </w:p>
    <w:sectPr w:rsidR="003B3E69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3E69"/>
    <w:rsid w:val="00097A7E"/>
    <w:rsid w:val="001820F5"/>
    <w:rsid w:val="00232F91"/>
    <w:rsid w:val="002C66E4"/>
    <w:rsid w:val="002F167D"/>
    <w:rsid w:val="00360A84"/>
    <w:rsid w:val="003B3E69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00F7B6-4BDF-4F77-87DA-7AAD7936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3B3E69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3B3E6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3B3E6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3B3E6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B3E6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3B3E6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E6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B3E6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E6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B3E6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B3E6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B3E6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