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A6A" w:rsidRPr="00194CCF" w:rsidRDefault="00330A6A" w:rsidP="00330A6A">
      <w:pPr>
        <w:pStyle w:val="Akti"/>
        <w:keepNext w:val="0"/>
      </w:pPr>
      <w:bookmarkStart w:id="0" w:name="_GoBack"/>
      <w:bookmarkEnd w:id="0"/>
      <w:r w:rsidRPr="00194CCF">
        <w:t>Vendim</w:t>
      </w:r>
    </w:p>
    <w:p w:rsidR="00330A6A" w:rsidRPr="00194CCF" w:rsidRDefault="00330A6A" w:rsidP="00330A6A">
      <w:pPr>
        <w:pStyle w:val="NumriData"/>
        <w:keepNext w:val="0"/>
      </w:pPr>
      <w:r w:rsidRPr="00194CCF">
        <w:t>Nr.1646, datë 24.12.2008</w:t>
      </w:r>
    </w:p>
    <w:p w:rsidR="00330A6A" w:rsidRPr="00194CCF" w:rsidRDefault="00330A6A" w:rsidP="00330A6A">
      <w:pPr>
        <w:pStyle w:val="Paragrafi"/>
        <w:jc w:val="center"/>
      </w:pPr>
    </w:p>
    <w:p w:rsidR="00330A6A" w:rsidRPr="00AF2DEB" w:rsidRDefault="00330A6A" w:rsidP="00330A6A">
      <w:pPr>
        <w:pStyle w:val="Titulli"/>
        <w:keepNext w:val="0"/>
      </w:pPr>
      <w:r w:rsidRPr="00AF2DEB">
        <w:t>PËR SHPRONËSIMIN, PËR INTERES PUBLIK, TË PRONARËVE TË PASURIVE TË PALUAJTSHME, PRONË PRIVATE, QË PREKEN NGA ZGJERIMI I VARREZAVE NË KOMUNËN XHAFZOTAJ, DURRËS</w:t>
      </w:r>
    </w:p>
    <w:p w:rsidR="00330A6A" w:rsidRPr="00194CCF" w:rsidRDefault="00330A6A" w:rsidP="00330A6A">
      <w:pPr>
        <w:pStyle w:val="Paragrafi"/>
        <w:jc w:val="center"/>
      </w:pPr>
    </w:p>
    <w:p w:rsidR="00330A6A" w:rsidRPr="00194CCF" w:rsidRDefault="00330A6A" w:rsidP="00330A6A">
      <w:pPr>
        <w:pStyle w:val="BazLigjPropozues"/>
        <w:keepNext w:val="0"/>
      </w:pPr>
      <w:r w:rsidRPr="00194CCF">
        <w:t xml:space="preserve">Në mbështetje të nenit 100 të Kushtetutës dhe të neneve 5, pika </w:t>
      </w:r>
      <w:r>
        <w:t>1, 20 e 21</w:t>
      </w:r>
      <w:r w:rsidRPr="00194CCF">
        <w:t xml:space="preserve"> të ligjit nr.8561, datë</w:t>
      </w:r>
      <w:r>
        <w:t xml:space="preserve"> 22.12.1999</w:t>
      </w:r>
      <w:r w:rsidRPr="00194CCF">
        <w:t xml:space="preserve"> “Për shpronësimet dhe marrjen në përdorim të përkohshëm të pasuri</w:t>
      </w:r>
      <w:r>
        <w:t>së</w:t>
      </w:r>
      <w:r w:rsidRPr="00194CCF">
        <w:t>, pronë private, për interes publik”, me propozimin e Ministrit të Brendshëm, Këshilli i Ministrave</w:t>
      </w:r>
    </w:p>
    <w:p w:rsidR="00330A6A" w:rsidRPr="00194CCF" w:rsidRDefault="00330A6A" w:rsidP="00330A6A">
      <w:pPr>
        <w:pStyle w:val="Paragrafi"/>
        <w:jc w:val="center"/>
      </w:pPr>
    </w:p>
    <w:p w:rsidR="00330A6A" w:rsidRPr="00194CCF" w:rsidRDefault="00330A6A" w:rsidP="00330A6A">
      <w:pPr>
        <w:pStyle w:val="VENDOSI"/>
        <w:keepNext w:val="0"/>
      </w:pPr>
      <w:r w:rsidRPr="00194CCF">
        <w:t>Vendosi:</w:t>
      </w:r>
    </w:p>
    <w:p w:rsidR="00330A6A" w:rsidRPr="00194CCF" w:rsidRDefault="00330A6A" w:rsidP="00330A6A">
      <w:pPr>
        <w:pStyle w:val="Paragrafi"/>
      </w:pPr>
    </w:p>
    <w:p w:rsidR="00330A6A" w:rsidRPr="00194CCF" w:rsidRDefault="00330A6A" w:rsidP="00330A6A">
      <w:pPr>
        <w:pStyle w:val="Paragrafi"/>
      </w:pPr>
      <w:r w:rsidRPr="00194CCF">
        <w:t>1.</w:t>
      </w:r>
      <w:r>
        <w:t xml:space="preserve"> </w:t>
      </w:r>
      <w:r w:rsidRPr="00194CCF">
        <w:t xml:space="preserve">Shpronësimin, për interes publik, të pronarëve të pasurive të paluajtshme, pronë private, që preken nga zgjerimi </w:t>
      </w:r>
      <w:r>
        <w:t>i</w:t>
      </w:r>
      <w:r w:rsidRPr="00194CCF">
        <w:t xml:space="preserve"> varrezave në komunën Zhafzotaj, Durrës.</w:t>
      </w:r>
    </w:p>
    <w:p w:rsidR="00330A6A" w:rsidRPr="00194CCF" w:rsidRDefault="00330A6A" w:rsidP="00330A6A">
      <w:pPr>
        <w:pStyle w:val="Paragrafi"/>
      </w:pPr>
      <w:r w:rsidRPr="00194CCF">
        <w:t>2.</w:t>
      </w:r>
      <w:r>
        <w:t xml:space="preserve"> </w:t>
      </w:r>
      <w:r w:rsidRPr="00194CCF">
        <w:t xml:space="preserve">Shpronësimi të bëhet në favor të komunës Xhafzotaj. Regjistrimi </w:t>
      </w:r>
      <w:r>
        <w:t>i</w:t>
      </w:r>
      <w:r w:rsidRPr="00194CCF">
        <w:t xml:space="preserve"> ri </w:t>
      </w:r>
      <w:r>
        <w:t>i</w:t>
      </w:r>
      <w:r w:rsidRPr="00194CCF">
        <w:t xml:space="preserve"> pasurisë, 2000 (dy mijë) m</w:t>
      </w:r>
      <w:r w:rsidRPr="00A656ED">
        <w:rPr>
          <w:vertAlign w:val="superscript"/>
        </w:rPr>
        <w:t>2</w:t>
      </w:r>
      <w:r w:rsidRPr="00194CCF">
        <w:t>, tokë/arë, të bëhet brenda 30 ditëve nga data e hyrjes në fuqi e këtij vendimi.</w:t>
      </w:r>
    </w:p>
    <w:p w:rsidR="00330A6A" w:rsidRPr="00194CCF" w:rsidRDefault="00330A6A" w:rsidP="00330A6A">
      <w:pPr>
        <w:pStyle w:val="Paragrafi"/>
      </w:pPr>
      <w:r w:rsidRPr="00194CCF">
        <w:t>3.</w:t>
      </w:r>
      <w:r>
        <w:t xml:space="preserve"> </w:t>
      </w:r>
      <w:r w:rsidRPr="00194CCF">
        <w:t>Pronarët e pasurive të paluajtshme, që shpronësohen, të kompensohen në vlerë të plotë, sipas masës përkatëse, që paraqitet në tabelën, që i bashkëlidhet</w:t>
      </w:r>
      <w:r>
        <w:t xml:space="preserve"> këtij vendimi, për sipërfaqen 2</w:t>
      </w:r>
      <w:r w:rsidRPr="00194CCF">
        <w:t>000 (dy mijë) m</w:t>
      </w:r>
      <w:r w:rsidRPr="00A656ED">
        <w:rPr>
          <w:vertAlign w:val="superscript"/>
        </w:rPr>
        <w:t>2</w:t>
      </w:r>
      <w:r w:rsidRPr="00194CCF">
        <w:t>, tokë/arë, me vlerë të përgjithshme shpronësimi 2 500 000 (dy milionë e pesëqind mijë) lekë.</w:t>
      </w:r>
    </w:p>
    <w:p w:rsidR="00330A6A" w:rsidRPr="00194CCF" w:rsidRDefault="00330A6A" w:rsidP="00330A6A">
      <w:pPr>
        <w:pStyle w:val="Paragrafi"/>
        <w:rPr>
          <w:lang w:val="it-IT"/>
        </w:rPr>
      </w:pPr>
      <w:r w:rsidRPr="00194CCF">
        <w:rPr>
          <w:lang w:val="it-IT"/>
        </w:rPr>
        <w:t>4.</w:t>
      </w:r>
      <w:r>
        <w:rPr>
          <w:lang w:val="it-IT"/>
        </w:rPr>
        <w:t xml:space="preserve"> Vlera e shpenzime</w:t>
      </w:r>
      <w:r w:rsidRPr="00194CCF">
        <w:rPr>
          <w:lang w:val="it-IT"/>
        </w:rPr>
        <w:t>ve procedurale të përballohet nga komuna Xhafzotaj.</w:t>
      </w:r>
    </w:p>
    <w:p w:rsidR="00330A6A" w:rsidRPr="00194CCF" w:rsidRDefault="00330A6A" w:rsidP="00330A6A">
      <w:pPr>
        <w:pStyle w:val="Paragrafi"/>
        <w:rPr>
          <w:lang w:val="it-IT"/>
        </w:rPr>
      </w:pPr>
      <w:r w:rsidRPr="00194CCF">
        <w:rPr>
          <w:lang w:val="it-IT"/>
        </w:rPr>
        <w:t>5.</w:t>
      </w:r>
      <w:r>
        <w:rPr>
          <w:lang w:val="it-IT"/>
        </w:rPr>
        <w:t xml:space="preserve"> </w:t>
      </w:r>
      <w:r w:rsidRPr="00194CCF">
        <w:rPr>
          <w:lang w:val="it-IT"/>
        </w:rPr>
        <w:t xml:space="preserve">Vlera e përgjithshme e shpronësimit, 2 500 000 (dy milionë e pesëqind mijë) lekë, të përballohet nga të ardhurat e komunës Xhafzotaj, planifikuar në </w:t>
      </w:r>
      <w:r>
        <w:rPr>
          <w:lang w:val="it-IT"/>
        </w:rPr>
        <w:t>b</w:t>
      </w:r>
      <w:r w:rsidRPr="00194CCF">
        <w:rPr>
          <w:lang w:val="it-IT"/>
        </w:rPr>
        <w:t>uxhetin e vitit 2008.</w:t>
      </w:r>
    </w:p>
    <w:p w:rsidR="00330A6A" w:rsidRPr="00194CCF" w:rsidRDefault="00330A6A" w:rsidP="00330A6A">
      <w:pPr>
        <w:pStyle w:val="Paragrafi"/>
        <w:rPr>
          <w:lang w:val="it-IT"/>
        </w:rPr>
      </w:pPr>
      <w:r w:rsidRPr="00194CCF">
        <w:rPr>
          <w:lang w:val="it-IT"/>
        </w:rPr>
        <w:t>6.</w:t>
      </w:r>
      <w:r>
        <w:rPr>
          <w:lang w:val="it-IT"/>
        </w:rPr>
        <w:t xml:space="preserve"> </w:t>
      </w:r>
      <w:r w:rsidRPr="00194CCF">
        <w:rPr>
          <w:lang w:val="it-IT"/>
        </w:rPr>
        <w:t>Afati</w:t>
      </w:r>
      <w:r>
        <w:rPr>
          <w:lang w:val="it-IT"/>
        </w:rPr>
        <w:t xml:space="preserve"> </w:t>
      </w:r>
      <w:r w:rsidRPr="00194CCF">
        <w:rPr>
          <w:lang w:val="it-IT"/>
        </w:rPr>
        <w:t>i përfundimit të procedurës së shpronësimit të jetë tre muaj pas hyrjes në fuqi të vendimit.</w:t>
      </w:r>
    </w:p>
    <w:p w:rsidR="00330A6A" w:rsidRPr="00194CCF" w:rsidRDefault="00330A6A" w:rsidP="00330A6A">
      <w:pPr>
        <w:pStyle w:val="Paragrafi"/>
        <w:rPr>
          <w:lang w:val="it-IT"/>
        </w:rPr>
      </w:pPr>
      <w:r w:rsidRPr="00194CCF">
        <w:rPr>
          <w:lang w:val="it-IT"/>
        </w:rPr>
        <w:t>7.</w:t>
      </w:r>
      <w:r>
        <w:rPr>
          <w:lang w:val="it-IT"/>
        </w:rPr>
        <w:t xml:space="preserve"> </w:t>
      </w:r>
      <w:r w:rsidRPr="00194CCF">
        <w:rPr>
          <w:lang w:val="it-IT"/>
        </w:rPr>
        <w:t xml:space="preserve">Afati </w:t>
      </w:r>
      <w:r>
        <w:rPr>
          <w:lang w:val="it-IT"/>
        </w:rPr>
        <w:t>i</w:t>
      </w:r>
      <w:r w:rsidRPr="00194CCF">
        <w:rPr>
          <w:lang w:val="it-IT"/>
        </w:rPr>
        <w:t xml:space="preserve"> përfundimit të punimeve në objektin “Zgjerimi i varrezave publike të komunës” të jetë në përputhje me afatet e parashikuara nga komuna Xhafzotaj, për realizimin e këtij projekti.</w:t>
      </w:r>
    </w:p>
    <w:p w:rsidR="00330A6A" w:rsidRPr="00194CCF" w:rsidRDefault="00330A6A" w:rsidP="00330A6A">
      <w:pPr>
        <w:pStyle w:val="Paragrafi"/>
        <w:rPr>
          <w:lang w:val="it-IT"/>
        </w:rPr>
      </w:pPr>
      <w:r w:rsidRPr="00194CCF">
        <w:rPr>
          <w:lang w:val="it-IT"/>
        </w:rPr>
        <w:t>8.</w:t>
      </w:r>
      <w:r>
        <w:rPr>
          <w:lang w:val="it-IT"/>
        </w:rPr>
        <w:t xml:space="preserve"> </w:t>
      </w:r>
      <w:r w:rsidRPr="00194CCF">
        <w:rPr>
          <w:lang w:val="it-IT"/>
        </w:rPr>
        <w:t>Ngarkohen Ministria e Brendshme dhe komuna Xhafzotaj për zbatimin e këtij vendimi.</w:t>
      </w:r>
    </w:p>
    <w:p w:rsidR="00330A6A" w:rsidRPr="00194CCF" w:rsidRDefault="00330A6A" w:rsidP="00330A6A">
      <w:pPr>
        <w:pStyle w:val="Paragrafi"/>
        <w:rPr>
          <w:lang w:val="it-IT"/>
        </w:rPr>
      </w:pPr>
      <w:r w:rsidRPr="00194CCF">
        <w:rPr>
          <w:lang w:val="it-IT"/>
        </w:rPr>
        <w:t>Ky vendim hyn në fuqi menjëherë dhe botohet në Fletoren Zyrtare.</w:t>
      </w:r>
    </w:p>
    <w:p w:rsidR="00330A6A" w:rsidRPr="00194CCF" w:rsidRDefault="00330A6A" w:rsidP="00330A6A">
      <w:pPr>
        <w:pStyle w:val="Paragrafi"/>
        <w:rPr>
          <w:lang w:val="it-IT"/>
        </w:rPr>
      </w:pPr>
    </w:p>
    <w:p w:rsidR="00330A6A" w:rsidRPr="00194CCF" w:rsidRDefault="00330A6A" w:rsidP="00330A6A">
      <w:pPr>
        <w:pStyle w:val="Autoriteti"/>
        <w:keepNext w:val="0"/>
      </w:pPr>
      <w:r w:rsidRPr="00194CCF">
        <w:t>Kryeministri</w:t>
      </w:r>
    </w:p>
    <w:p w:rsidR="00330A6A" w:rsidRPr="00F027DC" w:rsidRDefault="00330A6A" w:rsidP="00330A6A">
      <w:pPr>
        <w:pStyle w:val="AutoritetiEmer"/>
        <w:rPr>
          <w:rStyle w:val="AutoritetiEmerCharChar"/>
        </w:rPr>
      </w:pPr>
      <w:r w:rsidRPr="00F027DC">
        <w:rPr>
          <w:rStyle w:val="AutoritetiEmerCharChar"/>
        </w:rPr>
        <w:t>Sali Berisha</w:t>
      </w:r>
    </w:p>
    <w:p w:rsidR="00330A6A" w:rsidRPr="00194CCF" w:rsidRDefault="00330A6A" w:rsidP="00330A6A">
      <w:pPr>
        <w:pStyle w:val="Paragrafi"/>
        <w:jc w:val="center"/>
      </w:pPr>
    </w:p>
    <w:p w:rsidR="00330A6A" w:rsidRDefault="00330A6A" w:rsidP="00330A6A">
      <w:pPr>
        <w:pStyle w:val="Paragrafi"/>
        <w:jc w:val="center"/>
      </w:pPr>
    </w:p>
    <w:p w:rsidR="00330A6A" w:rsidRDefault="00330A6A" w:rsidP="00330A6A">
      <w:pPr>
        <w:pStyle w:val="Paragrafi"/>
        <w:jc w:val="center"/>
      </w:pPr>
    </w:p>
    <w:p w:rsidR="00330A6A" w:rsidRDefault="00330A6A" w:rsidP="00330A6A">
      <w:pPr>
        <w:pStyle w:val="Paragrafi"/>
        <w:jc w:val="center"/>
      </w:pPr>
    </w:p>
    <w:p w:rsidR="00330A6A" w:rsidRDefault="00330A6A" w:rsidP="00330A6A">
      <w:pPr>
        <w:pStyle w:val="Paragrafi"/>
        <w:jc w:val="center"/>
      </w:pPr>
    </w:p>
    <w:p w:rsidR="00330A6A" w:rsidRDefault="00330A6A" w:rsidP="00330A6A">
      <w:pPr>
        <w:pStyle w:val="Paragrafi"/>
        <w:jc w:val="center"/>
      </w:pPr>
    </w:p>
    <w:p w:rsidR="00330A6A" w:rsidRDefault="00330A6A" w:rsidP="00330A6A">
      <w:pPr>
        <w:pStyle w:val="Paragrafi"/>
        <w:jc w:val="center"/>
      </w:pPr>
    </w:p>
    <w:p w:rsidR="00330A6A" w:rsidRDefault="00330A6A" w:rsidP="00330A6A">
      <w:pPr>
        <w:pStyle w:val="Paragrafi"/>
        <w:jc w:val="center"/>
      </w:pPr>
    </w:p>
    <w:p w:rsidR="00330A6A" w:rsidRDefault="00330A6A" w:rsidP="00330A6A">
      <w:pPr>
        <w:pStyle w:val="Paragrafi"/>
        <w:jc w:val="center"/>
      </w:pPr>
    </w:p>
    <w:p w:rsidR="00330A6A" w:rsidRDefault="00330A6A" w:rsidP="00330A6A">
      <w:pPr>
        <w:pStyle w:val="Paragrafi"/>
        <w:jc w:val="center"/>
      </w:pPr>
    </w:p>
    <w:p w:rsidR="00330A6A" w:rsidRDefault="00330A6A" w:rsidP="00330A6A">
      <w:pPr>
        <w:pStyle w:val="Paragrafi"/>
        <w:jc w:val="center"/>
      </w:pPr>
    </w:p>
    <w:p w:rsidR="00330A6A" w:rsidRDefault="00330A6A" w:rsidP="00330A6A">
      <w:pPr>
        <w:pStyle w:val="Paragrafi"/>
        <w:jc w:val="center"/>
      </w:pPr>
    </w:p>
    <w:p w:rsidR="00330A6A" w:rsidRDefault="00330A6A" w:rsidP="00330A6A">
      <w:pPr>
        <w:pStyle w:val="Paragrafi"/>
        <w:jc w:val="center"/>
      </w:pPr>
    </w:p>
    <w:p w:rsidR="00330A6A" w:rsidRPr="00330A6A" w:rsidRDefault="00330A6A" w:rsidP="00330A6A">
      <w:pPr>
        <w:pStyle w:val="Paragrafi"/>
        <w:jc w:val="center"/>
        <w:rPr>
          <w:b/>
        </w:rPr>
      </w:pPr>
      <w:r w:rsidRPr="00330A6A">
        <w:rPr>
          <w:b/>
        </w:rPr>
        <w:t>TË DHËNAT MBI LISTËN EMËRORE TË PRONARËVE DHE PRONAVE QË DO TË SHËPRONËSOHEN PËR ZGJERIMIN E VARREZAVE PUBLIKE, NË KOMUNËN XHAFZOTAJ</w:t>
      </w:r>
    </w:p>
    <w:p w:rsidR="00330A6A" w:rsidRPr="00194CCF" w:rsidRDefault="00330A6A" w:rsidP="00330A6A">
      <w:pPr>
        <w:pStyle w:val="Paragrafi"/>
        <w:jc w:val="center"/>
      </w:pPr>
    </w:p>
    <w:tbl>
      <w:tblPr>
        <w:tblStyle w:val="TableGrid"/>
        <w:tblW w:w="9960" w:type="dxa"/>
        <w:jc w:val="center"/>
        <w:tblLook w:val="01E0" w:firstRow="1" w:lastRow="1" w:firstColumn="1" w:lastColumn="1" w:noHBand="0" w:noVBand="0"/>
      </w:tblPr>
      <w:tblGrid>
        <w:gridCol w:w="643"/>
        <w:gridCol w:w="1760"/>
        <w:gridCol w:w="1326"/>
        <w:gridCol w:w="1208"/>
        <w:gridCol w:w="1344"/>
        <w:gridCol w:w="1346"/>
        <w:gridCol w:w="1108"/>
        <w:gridCol w:w="1225"/>
      </w:tblGrid>
      <w:tr w:rsidR="00330A6A" w:rsidRPr="00194CCF">
        <w:trPr>
          <w:jc w:val="center"/>
        </w:trPr>
        <w:tc>
          <w:tcPr>
            <w:tcW w:w="650" w:type="dxa"/>
          </w:tcPr>
          <w:p w:rsidR="00330A6A" w:rsidRPr="00194CCF" w:rsidRDefault="00330A6A" w:rsidP="00330A6A">
            <w:pPr>
              <w:pStyle w:val="Tabele"/>
            </w:pPr>
            <w:r w:rsidRPr="00194CCF">
              <w:lastRenderedPageBreak/>
              <w:t>Nr.</w:t>
            </w:r>
          </w:p>
        </w:tc>
        <w:tc>
          <w:tcPr>
            <w:tcW w:w="1770" w:type="dxa"/>
          </w:tcPr>
          <w:p w:rsidR="00330A6A" w:rsidRPr="00194CCF" w:rsidRDefault="00330A6A" w:rsidP="00330A6A">
            <w:pPr>
              <w:pStyle w:val="Tabele"/>
            </w:pPr>
            <w:r w:rsidRPr="00194CCF">
              <w:t>Emër,mbiemër</w:t>
            </w:r>
          </w:p>
        </w:tc>
        <w:tc>
          <w:tcPr>
            <w:tcW w:w="1335" w:type="dxa"/>
          </w:tcPr>
          <w:p w:rsidR="00330A6A" w:rsidRPr="00194CCF" w:rsidRDefault="00330A6A" w:rsidP="00330A6A">
            <w:pPr>
              <w:pStyle w:val="Tabele"/>
            </w:pPr>
            <w:r w:rsidRPr="00194CCF">
              <w:t>Sipërfaqja në m</w:t>
            </w:r>
            <w:r w:rsidRPr="00A656ED">
              <w:rPr>
                <w:vertAlign w:val="superscript"/>
              </w:rPr>
              <w:t>2</w:t>
            </w:r>
          </w:p>
        </w:tc>
        <w:tc>
          <w:tcPr>
            <w:tcW w:w="1225" w:type="dxa"/>
          </w:tcPr>
          <w:p w:rsidR="00330A6A" w:rsidRPr="00194CCF" w:rsidRDefault="00330A6A" w:rsidP="00330A6A">
            <w:pPr>
              <w:pStyle w:val="Tabele"/>
            </w:pPr>
            <w:r w:rsidRPr="00194CCF">
              <w:t>Çmimi në lekë</w:t>
            </w:r>
          </w:p>
        </w:tc>
        <w:tc>
          <w:tcPr>
            <w:tcW w:w="1373" w:type="dxa"/>
          </w:tcPr>
          <w:p w:rsidR="00330A6A" w:rsidRPr="00194CCF" w:rsidRDefault="00330A6A" w:rsidP="00330A6A">
            <w:pPr>
              <w:pStyle w:val="Tabele"/>
            </w:pPr>
            <w:r w:rsidRPr="00194CCF">
              <w:t>Vlera</w:t>
            </w:r>
          </w:p>
        </w:tc>
        <w:tc>
          <w:tcPr>
            <w:tcW w:w="0" w:type="auto"/>
          </w:tcPr>
          <w:p w:rsidR="00330A6A" w:rsidRPr="00194CCF" w:rsidRDefault="00330A6A" w:rsidP="00330A6A">
            <w:pPr>
              <w:pStyle w:val="Tabele"/>
            </w:pPr>
            <w:r w:rsidRPr="00194CCF">
              <w:t>Lloji i dokumentit</w:t>
            </w:r>
          </w:p>
        </w:tc>
        <w:tc>
          <w:tcPr>
            <w:tcW w:w="0" w:type="auto"/>
          </w:tcPr>
          <w:p w:rsidR="00330A6A" w:rsidRPr="00194CCF" w:rsidRDefault="00330A6A" w:rsidP="00330A6A">
            <w:pPr>
              <w:pStyle w:val="Tabele"/>
            </w:pPr>
            <w:r w:rsidRPr="00194CCF">
              <w:t>Zona kadastrale</w:t>
            </w:r>
          </w:p>
        </w:tc>
        <w:tc>
          <w:tcPr>
            <w:tcW w:w="0" w:type="auto"/>
          </w:tcPr>
          <w:p w:rsidR="00330A6A" w:rsidRPr="00194CCF" w:rsidRDefault="00330A6A" w:rsidP="00330A6A">
            <w:pPr>
              <w:pStyle w:val="Tabele"/>
            </w:pPr>
            <w:r w:rsidRPr="00194CCF">
              <w:t>Nr.pasurisë</w:t>
            </w:r>
          </w:p>
        </w:tc>
      </w:tr>
      <w:tr w:rsidR="00330A6A" w:rsidRPr="00194CCF">
        <w:trPr>
          <w:jc w:val="center"/>
        </w:trPr>
        <w:tc>
          <w:tcPr>
            <w:tcW w:w="650" w:type="dxa"/>
          </w:tcPr>
          <w:p w:rsidR="00330A6A" w:rsidRPr="00194CCF" w:rsidRDefault="00330A6A" w:rsidP="00330A6A">
            <w:pPr>
              <w:pStyle w:val="Tabele"/>
            </w:pPr>
            <w:r w:rsidRPr="00194CCF">
              <w:t>1</w:t>
            </w:r>
          </w:p>
        </w:tc>
        <w:tc>
          <w:tcPr>
            <w:tcW w:w="1770" w:type="dxa"/>
          </w:tcPr>
          <w:p w:rsidR="00330A6A" w:rsidRPr="00194CCF" w:rsidRDefault="00330A6A" w:rsidP="00330A6A">
            <w:pPr>
              <w:pStyle w:val="Tabele"/>
            </w:pPr>
            <w:r w:rsidRPr="00194CCF">
              <w:t>Fiqeri Bregu</w:t>
            </w:r>
          </w:p>
        </w:tc>
        <w:tc>
          <w:tcPr>
            <w:tcW w:w="1335" w:type="dxa"/>
          </w:tcPr>
          <w:p w:rsidR="00330A6A" w:rsidRPr="00194CCF" w:rsidRDefault="00330A6A" w:rsidP="00330A6A">
            <w:pPr>
              <w:pStyle w:val="Tabele"/>
            </w:pPr>
            <w:r w:rsidRPr="00194CCF">
              <w:t>400</w:t>
            </w:r>
          </w:p>
        </w:tc>
        <w:tc>
          <w:tcPr>
            <w:tcW w:w="1225" w:type="dxa"/>
          </w:tcPr>
          <w:p w:rsidR="00330A6A" w:rsidRPr="00194CCF" w:rsidRDefault="00330A6A" w:rsidP="00330A6A">
            <w:pPr>
              <w:pStyle w:val="Tabele"/>
            </w:pPr>
            <w:r w:rsidRPr="00194CCF">
              <w:t>1250</w:t>
            </w:r>
          </w:p>
        </w:tc>
        <w:tc>
          <w:tcPr>
            <w:tcW w:w="1373" w:type="dxa"/>
          </w:tcPr>
          <w:p w:rsidR="00330A6A" w:rsidRPr="00194CCF" w:rsidRDefault="00330A6A" w:rsidP="00330A6A">
            <w:pPr>
              <w:pStyle w:val="Tabele"/>
            </w:pPr>
            <w:r w:rsidRPr="00194CCF">
              <w:t>500 000</w:t>
            </w:r>
          </w:p>
        </w:tc>
        <w:tc>
          <w:tcPr>
            <w:tcW w:w="0" w:type="auto"/>
          </w:tcPr>
          <w:p w:rsidR="00330A6A" w:rsidRPr="00194CCF" w:rsidRDefault="00330A6A" w:rsidP="00330A6A">
            <w:pPr>
              <w:pStyle w:val="Tabele"/>
            </w:pPr>
            <w:r>
              <w:t>c</w:t>
            </w:r>
            <w:r w:rsidRPr="00194CCF">
              <w:t>ert.pronësie</w:t>
            </w:r>
          </w:p>
        </w:tc>
        <w:tc>
          <w:tcPr>
            <w:tcW w:w="0" w:type="auto"/>
          </w:tcPr>
          <w:p w:rsidR="00330A6A" w:rsidRPr="00194CCF" w:rsidRDefault="00330A6A" w:rsidP="00330A6A">
            <w:pPr>
              <w:pStyle w:val="Tabele"/>
            </w:pPr>
            <w:r w:rsidRPr="00194CCF">
              <w:t>3852</w:t>
            </w:r>
          </w:p>
        </w:tc>
        <w:tc>
          <w:tcPr>
            <w:tcW w:w="0" w:type="auto"/>
          </w:tcPr>
          <w:p w:rsidR="00330A6A" w:rsidRPr="00194CCF" w:rsidRDefault="00330A6A" w:rsidP="00330A6A">
            <w:pPr>
              <w:pStyle w:val="Tabele"/>
            </w:pPr>
            <w:r w:rsidRPr="00194CCF">
              <w:t>110/1</w:t>
            </w:r>
          </w:p>
        </w:tc>
      </w:tr>
      <w:tr w:rsidR="00330A6A" w:rsidRPr="00194CCF">
        <w:trPr>
          <w:jc w:val="center"/>
        </w:trPr>
        <w:tc>
          <w:tcPr>
            <w:tcW w:w="650" w:type="dxa"/>
          </w:tcPr>
          <w:p w:rsidR="00330A6A" w:rsidRPr="00194CCF" w:rsidRDefault="00330A6A" w:rsidP="00330A6A">
            <w:pPr>
              <w:pStyle w:val="Tabele"/>
            </w:pPr>
            <w:r w:rsidRPr="00194CCF">
              <w:t>2</w:t>
            </w:r>
          </w:p>
        </w:tc>
        <w:tc>
          <w:tcPr>
            <w:tcW w:w="1770" w:type="dxa"/>
          </w:tcPr>
          <w:p w:rsidR="00330A6A" w:rsidRPr="00194CCF" w:rsidRDefault="00330A6A" w:rsidP="00330A6A">
            <w:pPr>
              <w:pStyle w:val="Tabele"/>
            </w:pPr>
            <w:r w:rsidRPr="00194CCF">
              <w:t>Rahman Neziri</w:t>
            </w:r>
          </w:p>
        </w:tc>
        <w:tc>
          <w:tcPr>
            <w:tcW w:w="1335" w:type="dxa"/>
          </w:tcPr>
          <w:p w:rsidR="00330A6A" w:rsidRPr="00194CCF" w:rsidRDefault="00330A6A" w:rsidP="00330A6A">
            <w:pPr>
              <w:pStyle w:val="Tabele"/>
            </w:pPr>
            <w:r w:rsidRPr="00194CCF">
              <w:t>680</w:t>
            </w:r>
          </w:p>
        </w:tc>
        <w:tc>
          <w:tcPr>
            <w:tcW w:w="1225" w:type="dxa"/>
          </w:tcPr>
          <w:p w:rsidR="00330A6A" w:rsidRPr="00194CCF" w:rsidRDefault="00330A6A" w:rsidP="00330A6A">
            <w:pPr>
              <w:pStyle w:val="Tabele"/>
            </w:pPr>
            <w:r w:rsidRPr="00194CCF">
              <w:t>1250</w:t>
            </w:r>
          </w:p>
        </w:tc>
        <w:tc>
          <w:tcPr>
            <w:tcW w:w="1373" w:type="dxa"/>
          </w:tcPr>
          <w:p w:rsidR="00330A6A" w:rsidRPr="00194CCF" w:rsidRDefault="00330A6A" w:rsidP="00330A6A">
            <w:pPr>
              <w:pStyle w:val="Tabele"/>
            </w:pPr>
            <w:r w:rsidRPr="00194CCF">
              <w:t>850 000</w:t>
            </w:r>
          </w:p>
        </w:tc>
        <w:tc>
          <w:tcPr>
            <w:tcW w:w="0" w:type="auto"/>
          </w:tcPr>
          <w:p w:rsidR="00330A6A" w:rsidRPr="00194CCF" w:rsidRDefault="00330A6A" w:rsidP="00330A6A">
            <w:pPr>
              <w:pStyle w:val="Tabele"/>
            </w:pPr>
            <w:r>
              <w:t>c</w:t>
            </w:r>
            <w:r w:rsidRPr="00194CCF">
              <w:t>ert.pronësie</w:t>
            </w:r>
          </w:p>
        </w:tc>
        <w:tc>
          <w:tcPr>
            <w:tcW w:w="0" w:type="auto"/>
          </w:tcPr>
          <w:p w:rsidR="00330A6A" w:rsidRPr="00194CCF" w:rsidRDefault="00330A6A" w:rsidP="00330A6A">
            <w:pPr>
              <w:pStyle w:val="Tabele"/>
            </w:pPr>
            <w:r w:rsidRPr="00194CCF">
              <w:t>3852</w:t>
            </w:r>
          </w:p>
        </w:tc>
        <w:tc>
          <w:tcPr>
            <w:tcW w:w="0" w:type="auto"/>
          </w:tcPr>
          <w:p w:rsidR="00330A6A" w:rsidRPr="00194CCF" w:rsidRDefault="00330A6A" w:rsidP="00330A6A">
            <w:pPr>
              <w:pStyle w:val="Tabele"/>
            </w:pPr>
            <w:r w:rsidRPr="00194CCF">
              <w:t>110/35</w:t>
            </w:r>
          </w:p>
        </w:tc>
      </w:tr>
      <w:tr w:rsidR="00330A6A" w:rsidRPr="00194CCF">
        <w:trPr>
          <w:jc w:val="center"/>
        </w:trPr>
        <w:tc>
          <w:tcPr>
            <w:tcW w:w="650" w:type="dxa"/>
          </w:tcPr>
          <w:p w:rsidR="00330A6A" w:rsidRPr="00194CCF" w:rsidRDefault="00330A6A" w:rsidP="00330A6A">
            <w:pPr>
              <w:pStyle w:val="Tabele"/>
            </w:pPr>
            <w:r w:rsidRPr="00194CCF">
              <w:t>3</w:t>
            </w:r>
          </w:p>
        </w:tc>
        <w:tc>
          <w:tcPr>
            <w:tcW w:w="1770" w:type="dxa"/>
          </w:tcPr>
          <w:p w:rsidR="00330A6A" w:rsidRPr="00194CCF" w:rsidRDefault="00330A6A" w:rsidP="00330A6A">
            <w:pPr>
              <w:pStyle w:val="Tabele"/>
            </w:pPr>
            <w:r w:rsidRPr="00194CCF">
              <w:t>Gani Nerjaku</w:t>
            </w:r>
          </w:p>
        </w:tc>
        <w:tc>
          <w:tcPr>
            <w:tcW w:w="1335" w:type="dxa"/>
          </w:tcPr>
          <w:p w:rsidR="00330A6A" w:rsidRPr="00194CCF" w:rsidRDefault="00330A6A" w:rsidP="00330A6A">
            <w:pPr>
              <w:pStyle w:val="Tabele"/>
            </w:pPr>
            <w:r w:rsidRPr="00194CCF">
              <w:t>729</w:t>
            </w:r>
          </w:p>
        </w:tc>
        <w:tc>
          <w:tcPr>
            <w:tcW w:w="1225" w:type="dxa"/>
          </w:tcPr>
          <w:p w:rsidR="00330A6A" w:rsidRPr="00194CCF" w:rsidRDefault="00330A6A" w:rsidP="00330A6A">
            <w:pPr>
              <w:pStyle w:val="Tabele"/>
            </w:pPr>
            <w:r w:rsidRPr="00194CCF">
              <w:t>1250</w:t>
            </w:r>
          </w:p>
        </w:tc>
        <w:tc>
          <w:tcPr>
            <w:tcW w:w="1373" w:type="dxa"/>
          </w:tcPr>
          <w:p w:rsidR="00330A6A" w:rsidRPr="00194CCF" w:rsidRDefault="00330A6A" w:rsidP="00330A6A">
            <w:pPr>
              <w:pStyle w:val="Tabele"/>
            </w:pPr>
            <w:r w:rsidRPr="00194CCF">
              <w:t>911 250</w:t>
            </w:r>
          </w:p>
        </w:tc>
        <w:tc>
          <w:tcPr>
            <w:tcW w:w="0" w:type="auto"/>
          </w:tcPr>
          <w:p w:rsidR="00330A6A" w:rsidRPr="00194CCF" w:rsidRDefault="00330A6A" w:rsidP="00330A6A">
            <w:pPr>
              <w:pStyle w:val="Tabele"/>
            </w:pPr>
            <w:r>
              <w:t>c</w:t>
            </w:r>
            <w:r w:rsidRPr="00194CCF">
              <w:t>ert.pronësie</w:t>
            </w:r>
          </w:p>
        </w:tc>
        <w:tc>
          <w:tcPr>
            <w:tcW w:w="0" w:type="auto"/>
          </w:tcPr>
          <w:p w:rsidR="00330A6A" w:rsidRPr="00194CCF" w:rsidRDefault="00330A6A" w:rsidP="00330A6A">
            <w:pPr>
              <w:pStyle w:val="Tabele"/>
            </w:pPr>
            <w:r w:rsidRPr="00194CCF">
              <w:t>3852</w:t>
            </w:r>
          </w:p>
        </w:tc>
        <w:tc>
          <w:tcPr>
            <w:tcW w:w="0" w:type="auto"/>
          </w:tcPr>
          <w:p w:rsidR="00330A6A" w:rsidRPr="00194CCF" w:rsidRDefault="00330A6A" w:rsidP="00330A6A">
            <w:pPr>
              <w:pStyle w:val="Tabele"/>
            </w:pPr>
            <w:r w:rsidRPr="00194CCF">
              <w:t>110/33</w:t>
            </w:r>
          </w:p>
        </w:tc>
      </w:tr>
      <w:tr w:rsidR="00330A6A" w:rsidRPr="00194CCF">
        <w:trPr>
          <w:jc w:val="center"/>
        </w:trPr>
        <w:tc>
          <w:tcPr>
            <w:tcW w:w="650" w:type="dxa"/>
          </w:tcPr>
          <w:p w:rsidR="00330A6A" w:rsidRPr="00194CCF" w:rsidRDefault="00330A6A" w:rsidP="00330A6A">
            <w:pPr>
              <w:pStyle w:val="Tabele"/>
            </w:pPr>
            <w:r w:rsidRPr="00194CCF">
              <w:t>4</w:t>
            </w:r>
          </w:p>
        </w:tc>
        <w:tc>
          <w:tcPr>
            <w:tcW w:w="1770" w:type="dxa"/>
          </w:tcPr>
          <w:p w:rsidR="00330A6A" w:rsidRPr="00194CCF" w:rsidRDefault="00330A6A" w:rsidP="00330A6A">
            <w:pPr>
              <w:pStyle w:val="Tabele"/>
            </w:pPr>
            <w:r w:rsidRPr="00194CCF">
              <w:t>Gani Nerjaku</w:t>
            </w:r>
          </w:p>
        </w:tc>
        <w:tc>
          <w:tcPr>
            <w:tcW w:w="1335" w:type="dxa"/>
          </w:tcPr>
          <w:p w:rsidR="00330A6A" w:rsidRPr="00194CCF" w:rsidRDefault="00330A6A" w:rsidP="00330A6A">
            <w:pPr>
              <w:pStyle w:val="Tabele"/>
            </w:pPr>
            <w:r w:rsidRPr="00194CCF">
              <w:t>191</w:t>
            </w:r>
          </w:p>
        </w:tc>
        <w:tc>
          <w:tcPr>
            <w:tcW w:w="1225" w:type="dxa"/>
          </w:tcPr>
          <w:p w:rsidR="00330A6A" w:rsidRPr="00194CCF" w:rsidRDefault="00330A6A" w:rsidP="00330A6A">
            <w:pPr>
              <w:pStyle w:val="Tabele"/>
            </w:pPr>
            <w:r w:rsidRPr="00194CCF">
              <w:t>1250</w:t>
            </w:r>
          </w:p>
        </w:tc>
        <w:tc>
          <w:tcPr>
            <w:tcW w:w="1373" w:type="dxa"/>
          </w:tcPr>
          <w:p w:rsidR="00330A6A" w:rsidRPr="00194CCF" w:rsidRDefault="00330A6A" w:rsidP="00330A6A">
            <w:pPr>
              <w:pStyle w:val="Tabele"/>
            </w:pPr>
            <w:r w:rsidRPr="00194CCF">
              <w:t>238 750</w:t>
            </w:r>
          </w:p>
        </w:tc>
        <w:tc>
          <w:tcPr>
            <w:tcW w:w="0" w:type="auto"/>
          </w:tcPr>
          <w:p w:rsidR="00330A6A" w:rsidRPr="00194CCF" w:rsidRDefault="00330A6A" w:rsidP="00330A6A">
            <w:pPr>
              <w:pStyle w:val="Tabele"/>
            </w:pPr>
            <w:r>
              <w:t>c</w:t>
            </w:r>
            <w:r w:rsidRPr="00194CCF">
              <w:t>ert.pronësie</w:t>
            </w:r>
          </w:p>
        </w:tc>
        <w:tc>
          <w:tcPr>
            <w:tcW w:w="0" w:type="auto"/>
          </w:tcPr>
          <w:p w:rsidR="00330A6A" w:rsidRPr="00194CCF" w:rsidRDefault="00330A6A" w:rsidP="00330A6A">
            <w:pPr>
              <w:pStyle w:val="Tabele"/>
            </w:pPr>
            <w:r w:rsidRPr="00194CCF">
              <w:t>3852</w:t>
            </w:r>
          </w:p>
        </w:tc>
        <w:tc>
          <w:tcPr>
            <w:tcW w:w="0" w:type="auto"/>
          </w:tcPr>
          <w:p w:rsidR="00330A6A" w:rsidRPr="00194CCF" w:rsidRDefault="00330A6A" w:rsidP="00330A6A">
            <w:pPr>
              <w:pStyle w:val="Tabele"/>
            </w:pPr>
            <w:r>
              <w:t>110/31</w:t>
            </w:r>
          </w:p>
        </w:tc>
      </w:tr>
      <w:tr w:rsidR="00330A6A" w:rsidRPr="00194CCF">
        <w:trPr>
          <w:jc w:val="center"/>
        </w:trPr>
        <w:tc>
          <w:tcPr>
            <w:tcW w:w="650" w:type="dxa"/>
          </w:tcPr>
          <w:p w:rsidR="00330A6A" w:rsidRPr="00194CCF" w:rsidRDefault="00330A6A" w:rsidP="00330A6A">
            <w:pPr>
              <w:pStyle w:val="Tabele"/>
            </w:pPr>
          </w:p>
        </w:tc>
        <w:tc>
          <w:tcPr>
            <w:tcW w:w="1770" w:type="dxa"/>
          </w:tcPr>
          <w:p w:rsidR="00330A6A" w:rsidRPr="00194CCF" w:rsidRDefault="00330A6A" w:rsidP="00330A6A">
            <w:pPr>
              <w:pStyle w:val="Tabele"/>
            </w:pPr>
            <w:r w:rsidRPr="00194CCF">
              <w:t>Shuma në total</w:t>
            </w:r>
          </w:p>
        </w:tc>
        <w:tc>
          <w:tcPr>
            <w:tcW w:w="1335" w:type="dxa"/>
          </w:tcPr>
          <w:p w:rsidR="00330A6A" w:rsidRPr="00194CCF" w:rsidRDefault="00330A6A" w:rsidP="00330A6A">
            <w:pPr>
              <w:pStyle w:val="Tabele"/>
            </w:pPr>
            <w:r w:rsidRPr="00194CCF">
              <w:t>2000</w:t>
            </w:r>
          </w:p>
        </w:tc>
        <w:tc>
          <w:tcPr>
            <w:tcW w:w="1225" w:type="dxa"/>
          </w:tcPr>
          <w:p w:rsidR="00330A6A" w:rsidRPr="00194CCF" w:rsidRDefault="00330A6A" w:rsidP="00330A6A">
            <w:pPr>
              <w:pStyle w:val="Tabele"/>
            </w:pPr>
            <w:r w:rsidRPr="00194CCF">
              <w:t>1250</w:t>
            </w:r>
          </w:p>
        </w:tc>
        <w:tc>
          <w:tcPr>
            <w:tcW w:w="1373" w:type="dxa"/>
          </w:tcPr>
          <w:p w:rsidR="00330A6A" w:rsidRPr="00194CCF" w:rsidRDefault="00330A6A" w:rsidP="00330A6A">
            <w:pPr>
              <w:pStyle w:val="Tabele"/>
            </w:pPr>
            <w:r>
              <w:t xml:space="preserve">2 </w:t>
            </w:r>
            <w:r w:rsidRPr="00194CCF">
              <w:t>500 000</w:t>
            </w:r>
          </w:p>
        </w:tc>
        <w:tc>
          <w:tcPr>
            <w:tcW w:w="0" w:type="auto"/>
          </w:tcPr>
          <w:p w:rsidR="00330A6A" w:rsidRPr="00194CCF" w:rsidRDefault="00330A6A" w:rsidP="00330A6A">
            <w:pPr>
              <w:pStyle w:val="Tabele"/>
            </w:pPr>
          </w:p>
        </w:tc>
        <w:tc>
          <w:tcPr>
            <w:tcW w:w="0" w:type="auto"/>
          </w:tcPr>
          <w:p w:rsidR="00330A6A" w:rsidRPr="00194CCF" w:rsidRDefault="00330A6A" w:rsidP="00330A6A">
            <w:pPr>
              <w:pStyle w:val="Tabele"/>
            </w:pPr>
          </w:p>
        </w:tc>
        <w:tc>
          <w:tcPr>
            <w:tcW w:w="0" w:type="auto"/>
          </w:tcPr>
          <w:p w:rsidR="00330A6A" w:rsidRPr="00194CCF" w:rsidRDefault="00330A6A" w:rsidP="00330A6A">
            <w:pPr>
              <w:pStyle w:val="Tabele"/>
            </w:pPr>
          </w:p>
        </w:tc>
      </w:tr>
    </w:tbl>
    <w:p w:rsidR="00330A6A" w:rsidRPr="00194CCF" w:rsidRDefault="00330A6A" w:rsidP="00330A6A">
      <w:pPr>
        <w:pStyle w:val="Paragrafi"/>
        <w:jc w:val="center"/>
      </w:pPr>
    </w:p>
    <w:p w:rsidR="00EA770F" w:rsidRDefault="00EA770F"/>
    <w:sectPr w:rsidR="00EA770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617E7A6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30A6A"/>
    <w:rsid w:val="001B029B"/>
    <w:rsid w:val="00330A6A"/>
    <w:rsid w:val="00360A84"/>
    <w:rsid w:val="004006EF"/>
    <w:rsid w:val="00442495"/>
    <w:rsid w:val="00455E8D"/>
    <w:rsid w:val="005B01B5"/>
    <w:rsid w:val="006466BD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A250BB"/>
    <w:rsid w:val="00AB3581"/>
    <w:rsid w:val="00B1701F"/>
    <w:rsid w:val="00C62A82"/>
    <w:rsid w:val="00C75A34"/>
    <w:rsid w:val="00CD1B0F"/>
    <w:rsid w:val="00D71B3C"/>
    <w:rsid w:val="00EA770F"/>
    <w:rsid w:val="00F32D62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A448CE-4ACB-42D8-B7D1-BA78186C5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0A6A"/>
    <w:rPr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1B029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1B029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1B029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1B029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1B029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029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029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1B029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029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1B029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1B029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1B029B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1B029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1B029B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1B029B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1B029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1B029B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1B029B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1B029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1B029B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1B029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1B029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1B029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1B029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1B029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1B029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1B029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1B029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1B029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1B029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1B029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1B029B"/>
    <w:pPr>
      <w:pageBreakBefore/>
      <w:spacing w:before="360" w:after="360"/>
      <w:jc w:val="both"/>
    </w:pPr>
    <w:rPr>
      <w:rFonts w:ascii="Trebuchet MS" w:hAnsi="Trebuchet MS"/>
      <w:sz w:val="36"/>
      <w:szCs w:val="36"/>
    </w:rPr>
  </w:style>
  <w:style w:type="paragraph" w:customStyle="1" w:styleId="Institucioni">
    <w:name w:val="Institucioni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1B029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1B029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1B029B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1B029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1B029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1B029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1B029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029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029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1B029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1B029B"/>
    <w:pPr>
      <w:spacing w:after="120"/>
      <w:jc w:val="both"/>
    </w:pPr>
    <w:rPr>
      <w:rFonts w:ascii="Bookman Old Style" w:eastAsia="MS Mincho" w:hAnsi="Bookman Old Style"/>
      <w:szCs w:val="20"/>
      <w:lang w:val="en-GB"/>
    </w:rPr>
  </w:style>
  <w:style w:type="paragraph" w:customStyle="1" w:styleId="numberedindent">
    <w:name w:val="numberedindent"/>
    <w:rsid w:val="001B029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1B029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1B029B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1B029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1B029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1B029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1B029B"/>
    <w:pPr>
      <w:ind w:left="720"/>
    </w:pPr>
  </w:style>
  <w:style w:type="paragraph" w:customStyle="1" w:styleId="Pas">
    <w:name w:val="Pas"/>
    <w:basedOn w:val="Normal"/>
    <w:rsid w:val="001B029B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1B029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1B029B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1B029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1B029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1B029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1B029B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1B029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1B029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1B029B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1B029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1B029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1B029B"/>
    <w:pPr>
      <w:spacing w:after="120"/>
    </w:pPr>
  </w:style>
  <w:style w:type="paragraph" w:customStyle="1" w:styleId="TableFootnote">
    <w:name w:val="Table Footnote"/>
    <w:basedOn w:val="Normal"/>
    <w:rsid w:val="001B029B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1B029B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1B029B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1B029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1B029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029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3">
    <w:name w:val="xl23"/>
    <w:basedOn w:val="Normal"/>
    <w:rsid w:val="001B029B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1B029B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1B029B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33">
    <w:name w:val="xl33"/>
    <w:basedOn w:val="Normal"/>
    <w:rsid w:val="001B02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46">
    <w:name w:val="xl46"/>
    <w:basedOn w:val="Normal"/>
    <w:rsid w:val="001B029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1B029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rsid w:val="00330A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NDOSIChar">
    <w:name w:val="VENDOSI Char"/>
    <w:basedOn w:val="DefaultParagraphFont"/>
    <w:link w:val="VENDOSI"/>
    <w:rsid w:val="00330A6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30A6A"/>
    <w:rPr>
      <w:rFonts w:ascii="CG Times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2019-03-16T20:22:00Z</dcterms:created>
  <dcterms:modified xsi:type="dcterms:W3CDTF">2019-03-16T20:22:00Z</dcterms:modified>
</cp:coreProperties>
</file>