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69D" w:rsidRPr="006A16C1" w:rsidRDefault="005E369D" w:rsidP="005E369D">
      <w:pPr>
        <w:pStyle w:val="Akti"/>
        <w:keepNext w:val="0"/>
      </w:pPr>
      <w:bookmarkStart w:id="0" w:name="_GoBack"/>
      <w:bookmarkEnd w:id="0"/>
      <w:r>
        <w:t>VEND</w:t>
      </w:r>
      <w:r w:rsidRPr="006A16C1">
        <w:t>IM</w:t>
      </w:r>
    </w:p>
    <w:p w:rsidR="005E369D" w:rsidRPr="006A16C1" w:rsidRDefault="005E369D" w:rsidP="005E369D">
      <w:pPr>
        <w:pStyle w:val="NumriData"/>
        <w:keepNext w:val="0"/>
      </w:pPr>
      <w:r w:rsidRPr="006A16C1">
        <w:t>  Nr.1671, datë 2</w:t>
      </w:r>
      <w:r>
        <w:t>4</w:t>
      </w:r>
      <w:r w:rsidRPr="006A16C1">
        <w:t>.12.2008</w:t>
      </w:r>
    </w:p>
    <w:p w:rsidR="005E369D" w:rsidRPr="006A16C1" w:rsidRDefault="005E369D" w:rsidP="005E369D">
      <w:pPr>
        <w:pStyle w:val="Paragrafi"/>
      </w:pPr>
    </w:p>
    <w:p w:rsidR="005E369D" w:rsidRPr="006A16C1" w:rsidRDefault="005E369D" w:rsidP="005E369D">
      <w:pPr>
        <w:pStyle w:val="Titulli"/>
        <w:keepNext w:val="0"/>
      </w:pPr>
      <w:r w:rsidRPr="006A16C1">
        <w:t>PËR</w:t>
      </w:r>
      <w:r>
        <w:t xml:space="preserve"> sh</w:t>
      </w:r>
      <w:r w:rsidRPr="006A16C1">
        <w:t>PRONËSIMIN, PËR INTERES PU</w:t>
      </w:r>
      <w:r>
        <w:t>BLIK, TË PRONARËVE TË PASURISË s</w:t>
      </w:r>
      <w:r w:rsidRPr="006A16C1">
        <w:t>Ë PALUAJTSHME, PRONË PRIVATE, QË PREKEN NGA NDËRTIMI I SEGMENTIT RRUGOR RRËSHEN-KALIMASH</w:t>
      </w:r>
    </w:p>
    <w:p w:rsidR="005E369D" w:rsidRPr="006A16C1" w:rsidRDefault="005E369D" w:rsidP="005E369D">
      <w:pPr>
        <w:pStyle w:val="Paragrafi"/>
      </w:pPr>
      <w:r w:rsidRPr="006A16C1">
        <w:t> </w:t>
      </w:r>
    </w:p>
    <w:p w:rsidR="005E369D" w:rsidRPr="006A16C1" w:rsidRDefault="005E369D" w:rsidP="005E369D">
      <w:pPr>
        <w:pStyle w:val="BazLigjPropozues"/>
        <w:keepNext w:val="0"/>
      </w:pPr>
      <w:r w:rsidRPr="006A16C1">
        <w:t>Në mbështetje të nenit 100 të Kushtetutë</w:t>
      </w:r>
      <w:r>
        <w:t>s, të neneve 5, pika 1, 20 e 21</w:t>
      </w:r>
      <w:r w:rsidRPr="006A16C1">
        <w:t xml:space="preserve"> të  ligjit nr.8561</w:t>
      </w:r>
      <w:r>
        <w:t>, datë 22.12.1999</w:t>
      </w:r>
      <w:r w:rsidRPr="006A16C1">
        <w:t xml:space="preserve"> “Për shpronësimet dhe marrjen në përdorim të përkohshëm të pasurisë, pronë private, për interes publik”, dhe t</w:t>
      </w:r>
      <w:r w:rsidRPr="006A16C1">
        <w:rPr>
          <w:rFonts w:ascii="Times New Roman" w:hAnsi="Times New Roman"/>
        </w:rPr>
        <w:t>ё</w:t>
      </w:r>
      <w:r w:rsidRPr="006A16C1">
        <w:t xml:space="preserve"> nenit 8 të  </w:t>
      </w:r>
      <w:r>
        <w:t>ligjit nr.9836, datë 26.11.2007</w:t>
      </w:r>
      <w:r w:rsidRPr="006A16C1">
        <w:t xml:space="preserve"> “Për Buxhetin e Shtetit të vitit 2008”, t</w:t>
      </w:r>
      <w:r w:rsidRPr="006A16C1">
        <w:rPr>
          <w:rFonts w:ascii="Times New Roman" w:hAnsi="Times New Roman"/>
        </w:rPr>
        <w:t>ё</w:t>
      </w:r>
      <w:r w:rsidRPr="006A16C1">
        <w:t xml:space="preserve"> ndryshuar, me propozimin e Ministrit të Punëve Publike, Transportit dhe Telekomunikacionit, Këshilli i Ministrave  </w:t>
      </w:r>
      <w:r>
        <w:t>            </w:t>
      </w:r>
    </w:p>
    <w:p w:rsidR="005E369D" w:rsidRPr="006A16C1" w:rsidRDefault="005E369D" w:rsidP="005E369D">
      <w:pPr>
        <w:pStyle w:val="Paragrafi"/>
      </w:pPr>
      <w:r w:rsidRPr="006A16C1">
        <w:t> </w:t>
      </w:r>
    </w:p>
    <w:p w:rsidR="005E369D" w:rsidRPr="006A16C1" w:rsidRDefault="005E369D" w:rsidP="005E369D">
      <w:pPr>
        <w:pStyle w:val="VENDOSI"/>
        <w:keepNext w:val="0"/>
      </w:pPr>
      <w:r>
        <w:t>VENDO</w:t>
      </w:r>
      <w:r w:rsidRPr="006A16C1">
        <w:t>SI:</w:t>
      </w:r>
    </w:p>
    <w:p w:rsidR="005E369D" w:rsidRPr="006A16C1" w:rsidRDefault="005E369D" w:rsidP="005E369D">
      <w:pPr>
        <w:pStyle w:val="Paragrafi"/>
      </w:pPr>
      <w:r w:rsidRPr="006A16C1">
        <w:t> </w:t>
      </w:r>
    </w:p>
    <w:p w:rsidR="005E369D" w:rsidRPr="006A16C1" w:rsidRDefault="005E369D" w:rsidP="005E369D">
      <w:pPr>
        <w:pStyle w:val="Paragrafi"/>
      </w:pPr>
      <w:r>
        <w:t>1.</w:t>
      </w:r>
      <w:r w:rsidRPr="006A16C1">
        <w:t> Shpronësimin, për interes publik, të pronarëve të pasurisë së paluajtshme, pronë private, që preken nga ndërtimi i segmentit rrugor Rrëshen-Kalimash.</w:t>
      </w:r>
    </w:p>
    <w:p w:rsidR="005E369D" w:rsidRPr="006A16C1" w:rsidRDefault="005E369D" w:rsidP="005E369D">
      <w:pPr>
        <w:pStyle w:val="Paragrafi"/>
      </w:pPr>
      <w:r w:rsidRPr="006A16C1">
        <w:t>2.</w:t>
      </w:r>
      <w:r>
        <w:t xml:space="preserve"> </w:t>
      </w:r>
      <w:r w:rsidRPr="006A16C1">
        <w:t>Shpronësimi t</w:t>
      </w:r>
      <w:r w:rsidRPr="006A16C1">
        <w:rPr>
          <w:rFonts w:ascii="Times New Roman" w:hAnsi="Times New Roman"/>
        </w:rPr>
        <w:t>ё</w:t>
      </w:r>
      <w:r w:rsidRPr="006A16C1">
        <w:t xml:space="preserve"> bëhet në favor të Drejtoris</w:t>
      </w:r>
      <w:r w:rsidRPr="006A16C1">
        <w:rPr>
          <w:rFonts w:ascii="Times New Roman" w:hAnsi="Times New Roman"/>
        </w:rPr>
        <w:t>ё</w:t>
      </w:r>
      <w:r w:rsidRPr="006A16C1">
        <w:t xml:space="preserve"> s</w:t>
      </w:r>
      <w:r w:rsidRPr="006A16C1">
        <w:rPr>
          <w:rFonts w:ascii="Times New Roman" w:hAnsi="Times New Roman"/>
        </w:rPr>
        <w:t>ё</w:t>
      </w:r>
      <w:r w:rsidRPr="006A16C1">
        <w:t xml:space="preserve"> P</w:t>
      </w:r>
      <w:r w:rsidRPr="006A16C1">
        <w:rPr>
          <w:rFonts w:ascii="Times New Roman" w:hAnsi="Times New Roman"/>
        </w:rPr>
        <w:t>ё</w:t>
      </w:r>
      <w:r w:rsidRPr="006A16C1">
        <w:t>rgjithshme t</w:t>
      </w:r>
      <w:r w:rsidRPr="006A16C1">
        <w:rPr>
          <w:rFonts w:ascii="Times New Roman" w:hAnsi="Times New Roman"/>
        </w:rPr>
        <w:t>ё</w:t>
      </w:r>
      <w:r w:rsidRPr="006A16C1">
        <w:t xml:space="preserve"> Rrug</w:t>
      </w:r>
      <w:r w:rsidRPr="006A16C1">
        <w:rPr>
          <w:rFonts w:ascii="Times New Roman" w:hAnsi="Times New Roman"/>
        </w:rPr>
        <w:t>ё</w:t>
      </w:r>
      <w:r w:rsidRPr="006A16C1">
        <w:t>ve.</w:t>
      </w:r>
    </w:p>
    <w:p w:rsidR="005E369D" w:rsidRPr="006A16C1" w:rsidRDefault="005E369D" w:rsidP="005E369D">
      <w:pPr>
        <w:pStyle w:val="Paragrafi"/>
      </w:pPr>
      <w:r w:rsidRPr="006A16C1">
        <w:t>3. Pronarët e pasurisë së paluajtshme, (objekt), që shpronësohen, të kompensohen në vlerë të plotë, sipas masës përkatëse, që paraqitet në tabel</w:t>
      </w:r>
      <w:r w:rsidRPr="006A16C1">
        <w:rPr>
          <w:rFonts w:ascii="Times New Roman" w:hAnsi="Times New Roman"/>
        </w:rPr>
        <w:t>ё</w:t>
      </w:r>
      <w:r w:rsidRPr="006A16C1">
        <w:t>n, q</w:t>
      </w:r>
      <w:r w:rsidRPr="006A16C1">
        <w:rPr>
          <w:rFonts w:ascii="Times New Roman" w:hAnsi="Times New Roman"/>
        </w:rPr>
        <w:t>ё</w:t>
      </w:r>
      <w:r w:rsidRPr="006A16C1">
        <w:t xml:space="preserve"> i bashk</w:t>
      </w:r>
      <w:r w:rsidRPr="006A16C1">
        <w:rPr>
          <w:rFonts w:ascii="Times New Roman" w:hAnsi="Times New Roman"/>
        </w:rPr>
        <w:t>ё</w:t>
      </w:r>
      <w:r w:rsidRPr="006A16C1">
        <w:t>lidhet k</w:t>
      </w:r>
      <w:r w:rsidRPr="006A16C1">
        <w:rPr>
          <w:rFonts w:ascii="Times New Roman" w:hAnsi="Times New Roman"/>
        </w:rPr>
        <w:t>ё</w:t>
      </w:r>
      <w:r w:rsidRPr="006A16C1">
        <w:t>tij vendimi, për objekt, me vler</w:t>
      </w:r>
      <w:r w:rsidRPr="006A16C1">
        <w:rPr>
          <w:rFonts w:ascii="Times New Roman" w:hAnsi="Times New Roman"/>
        </w:rPr>
        <w:t>ё</w:t>
      </w:r>
      <w:r w:rsidRPr="006A16C1">
        <w:t>  3 125 158 (tre milionë e njëqind e njëzet e pesë mijë e njëqind e pesëdhjetë e tetë) lekë, dhe me vlerë 2 984 015 (dy milionë e nëntëqind e tetëdhjetë e katër mijë e pesëmbëdhjetë) lekë,  me një vlerë të përgjithshme shpronësimi  6 109 173 (gjashtë milionë e njëqind e nëntë mijë e njëqind e shtatëdhjetë e tre) lekë.</w:t>
      </w:r>
    </w:p>
    <w:p w:rsidR="005E369D" w:rsidRPr="006A16C1" w:rsidRDefault="005E369D" w:rsidP="005E369D">
      <w:pPr>
        <w:pStyle w:val="Paragrafi"/>
      </w:pPr>
      <w:r w:rsidRPr="006A16C1">
        <w:t>4. Shpenzimet procedurale, në vlerën 221 000 (dyqind e njëzet e një mijë) lekë, të përballohen nga Drejtoria e Përgjithshme e Rrugëve.</w:t>
      </w:r>
    </w:p>
    <w:p w:rsidR="005E369D" w:rsidRPr="006A16C1" w:rsidRDefault="005E369D" w:rsidP="005E369D">
      <w:pPr>
        <w:pStyle w:val="Paragrafi"/>
      </w:pPr>
      <w:r>
        <w:t>5. </w:t>
      </w:r>
      <w:r w:rsidRPr="006A16C1">
        <w:t>Vlera e përgjithshme e shpronësimit, 6 109 173 (gjashtë milionë e njëqind e nëntë mijë e njëqind e shtatëdhjetë e tre) lekë, të përballohet nga zëri “shpronësime”, miratuar për Ministrinë e Punëve Publike, Transportit dhe Telekomunikacionit.</w:t>
      </w:r>
    </w:p>
    <w:p w:rsidR="005E369D" w:rsidRPr="006A16C1" w:rsidRDefault="005E369D" w:rsidP="005E369D">
      <w:pPr>
        <w:pStyle w:val="Paragrafi"/>
      </w:pPr>
      <w:r w:rsidRPr="006A16C1">
        <w:t>6.  Shpronësimi të filloj</w:t>
      </w:r>
      <w:r w:rsidRPr="006A16C1">
        <w:rPr>
          <w:rFonts w:ascii="Times New Roman" w:hAnsi="Times New Roman"/>
        </w:rPr>
        <w:t>ё</w:t>
      </w:r>
      <w:r w:rsidRPr="006A16C1">
        <w:t xml:space="preserve"> më 30.12.2008 dhe t</w:t>
      </w:r>
      <w:r w:rsidRPr="006A16C1">
        <w:rPr>
          <w:rFonts w:ascii="Times New Roman" w:hAnsi="Times New Roman"/>
        </w:rPr>
        <w:t>ё</w:t>
      </w:r>
      <w:r w:rsidRPr="006A16C1">
        <w:t xml:space="preserve"> përfundojë më 30.3.2009.</w:t>
      </w:r>
    </w:p>
    <w:p w:rsidR="005E369D" w:rsidRPr="006A16C1" w:rsidRDefault="005E369D" w:rsidP="005E369D">
      <w:pPr>
        <w:pStyle w:val="Paragrafi"/>
      </w:pPr>
      <w:r w:rsidRPr="006A16C1">
        <w:t>7.  Pronarët, që shpronësohen, të kompensohen për efekt shpronësimi, pasi të kenë par</w:t>
      </w:r>
      <w:r>
        <w:t>a</w:t>
      </w:r>
      <w:r w:rsidRPr="006A16C1">
        <w:t>qitur dokumentacionin e plotë të pronësisë pranë Drejtorisë së Përgjithshme të Rrugëve.</w:t>
      </w:r>
    </w:p>
    <w:p w:rsidR="005E369D" w:rsidRPr="006A16C1" w:rsidRDefault="005E369D" w:rsidP="005E369D">
      <w:pPr>
        <w:pStyle w:val="Paragrafi"/>
      </w:pPr>
      <w:r w:rsidRPr="006A16C1">
        <w:t>8. Drejtoria e P</w:t>
      </w:r>
      <w:r w:rsidRPr="006A16C1">
        <w:rPr>
          <w:rFonts w:ascii="Times New Roman" w:hAnsi="Times New Roman"/>
        </w:rPr>
        <w:t>ё</w:t>
      </w:r>
      <w:r w:rsidRPr="006A16C1">
        <w:t>rgjithshme e Rrug</w:t>
      </w:r>
      <w:r w:rsidRPr="006A16C1">
        <w:rPr>
          <w:rFonts w:ascii="Times New Roman" w:hAnsi="Times New Roman"/>
        </w:rPr>
        <w:t>ё</w:t>
      </w:r>
      <w:r w:rsidRPr="006A16C1">
        <w:t>ve t</w:t>
      </w:r>
      <w:r w:rsidRPr="006A16C1">
        <w:rPr>
          <w:rFonts w:ascii="Times New Roman" w:hAnsi="Times New Roman"/>
        </w:rPr>
        <w:t>ё</w:t>
      </w:r>
      <w:r w:rsidRPr="006A16C1">
        <w:t xml:space="preserve"> kryejë likuidimin e pronarit, brenda afateve të </w:t>
      </w:r>
      <w:r>
        <w:t>përcaktuara në pikën 6</w:t>
      </w:r>
      <w:r w:rsidRPr="006A16C1">
        <w:t xml:space="preserve"> të këtij vendimi, sipas dokumentacionit të pronësisë dhe planimetrisë përkatëse.  </w:t>
      </w:r>
    </w:p>
    <w:p w:rsidR="005E369D" w:rsidRPr="006A16C1" w:rsidRDefault="005E369D" w:rsidP="005E369D">
      <w:pPr>
        <w:pStyle w:val="Paragrafi"/>
      </w:pPr>
      <w:r w:rsidRPr="006A16C1">
        <w:t>9.  Ngarkohen Ministria e Punëve Publike, Transportit dhe Telekomunikacionit, Ministria e Financave dhe Drejtoria e P</w:t>
      </w:r>
      <w:r w:rsidRPr="006A16C1">
        <w:rPr>
          <w:rFonts w:ascii="Times New Roman" w:hAnsi="Times New Roman"/>
        </w:rPr>
        <w:t>ё</w:t>
      </w:r>
      <w:r w:rsidRPr="006A16C1">
        <w:t>rgjithshme e Rrug</w:t>
      </w:r>
      <w:r w:rsidRPr="006A16C1">
        <w:rPr>
          <w:rFonts w:ascii="Times New Roman" w:hAnsi="Times New Roman"/>
        </w:rPr>
        <w:t>ё</w:t>
      </w:r>
      <w:r w:rsidRPr="006A16C1">
        <w:t>ve për zbatimin e këtij vendimi.</w:t>
      </w:r>
    </w:p>
    <w:p w:rsidR="005E369D" w:rsidRPr="006A16C1" w:rsidRDefault="005E369D" w:rsidP="005E369D">
      <w:pPr>
        <w:pStyle w:val="Paragrafi"/>
      </w:pPr>
      <w:r w:rsidRPr="006A16C1">
        <w:t>Ky vendim hyn në</w:t>
      </w:r>
      <w:r>
        <w:t xml:space="preserve"> fuqi menjëherë dhe botohet në Fletoren Zyrtare</w:t>
      </w:r>
      <w:r w:rsidRPr="006A16C1">
        <w:t>.</w:t>
      </w:r>
    </w:p>
    <w:p w:rsidR="005E369D" w:rsidRDefault="005E369D" w:rsidP="005E369D">
      <w:pPr>
        <w:pStyle w:val="Paragrafi"/>
      </w:pPr>
    </w:p>
    <w:p w:rsidR="005E369D" w:rsidRPr="006A16C1" w:rsidRDefault="005E369D" w:rsidP="005E369D">
      <w:pPr>
        <w:pStyle w:val="Autoriteti"/>
        <w:keepNext w:val="0"/>
      </w:pPr>
      <w:r>
        <w:t>KRYEMINISTR</w:t>
      </w:r>
      <w:r w:rsidRPr="006A16C1">
        <w:t>I</w:t>
      </w:r>
    </w:p>
    <w:p w:rsidR="005E369D" w:rsidRPr="006A16C1" w:rsidRDefault="005E369D" w:rsidP="005E369D">
      <w:pPr>
        <w:pStyle w:val="AutoritetiEmer"/>
      </w:pPr>
      <w:r w:rsidRPr="006A16C1">
        <w:t>Sali  Berisha</w:t>
      </w:r>
    </w:p>
    <w:p w:rsidR="005E369D" w:rsidRDefault="005E369D" w:rsidP="005E369D">
      <w:pPr>
        <w:pStyle w:val="Paragrafi"/>
      </w:pPr>
    </w:p>
    <w:p w:rsidR="005E369D" w:rsidRDefault="005E369D" w:rsidP="005E369D">
      <w:pPr>
        <w:pStyle w:val="Paragrafi"/>
      </w:pPr>
    </w:p>
    <w:p w:rsidR="005E369D" w:rsidRDefault="005E369D" w:rsidP="005E369D">
      <w:pPr>
        <w:pStyle w:val="Paragrafi"/>
      </w:pPr>
    </w:p>
    <w:p w:rsidR="005E369D" w:rsidRDefault="005E369D" w:rsidP="005E369D">
      <w:pPr>
        <w:pStyle w:val="Paragrafi"/>
      </w:pPr>
    </w:p>
    <w:p w:rsidR="005E369D" w:rsidRDefault="005E369D" w:rsidP="005E369D">
      <w:pPr>
        <w:pStyle w:val="Paragrafi"/>
      </w:pPr>
    </w:p>
    <w:p w:rsidR="005E369D" w:rsidRDefault="005E369D" w:rsidP="005E369D">
      <w:pPr>
        <w:pStyle w:val="Paragrafi"/>
      </w:pPr>
    </w:p>
    <w:p w:rsidR="005E369D" w:rsidRDefault="005E369D" w:rsidP="005E369D">
      <w:pPr>
        <w:pStyle w:val="Paragrafi"/>
      </w:pPr>
    </w:p>
    <w:p w:rsidR="005E369D" w:rsidRDefault="005E369D" w:rsidP="005E369D">
      <w:pPr>
        <w:pStyle w:val="Paragrafi"/>
      </w:pPr>
    </w:p>
    <w:p w:rsidR="005E369D" w:rsidRDefault="005E369D" w:rsidP="005E369D">
      <w:pPr>
        <w:pStyle w:val="TitulliTitull"/>
        <w:keepNext w:val="0"/>
      </w:pPr>
      <w:r>
        <w:t>Lista e pronave që shpronësohen si rezultat I ndërtimit të segmentit rrugor Rrëshen-Kalimash</w:t>
      </w:r>
    </w:p>
    <w:p w:rsidR="005E369D" w:rsidRDefault="005E369D" w:rsidP="005E369D">
      <w:pPr>
        <w:pStyle w:val="Paragrafi"/>
      </w:pPr>
    </w:p>
    <w:tbl>
      <w:tblPr>
        <w:tblStyle w:val="TableGrid"/>
        <w:tblW w:w="5000" w:type="pct"/>
        <w:jc w:val="center"/>
        <w:tblLook w:val="01E0" w:firstRow="1" w:lastRow="1" w:firstColumn="1" w:lastColumn="1" w:noHBand="0" w:noVBand="0"/>
      </w:tblPr>
      <w:tblGrid>
        <w:gridCol w:w="754"/>
        <w:gridCol w:w="1243"/>
        <w:gridCol w:w="681"/>
        <w:gridCol w:w="656"/>
        <w:gridCol w:w="1005"/>
        <w:gridCol w:w="1245"/>
        <w:gridCol w:w="3272"/>
      </w:tblGrid>
      <w:tr w:rsidR="005E369D">
        <w:trPr>
          <w:jc w:val="center"/>
        </w:trPr>
        <w:tc>
          <w:tcPr>
            <w:tcW w:w="409" w:type="pct"/>
          </w:tcPr>
          <w:p w:rsidR="005E369D" w:rsidRDefault="005E369D" w:rsidP="005E369D">
            <w:pPr>
              <w:pStyle w:val="Paragrafi"/>
              <w:ind w:firstLine="0"/>
            </w:pPr>
          </w:p>
        </w:tc>
        <w:tc>
          <w:tcPr>
            <w:tcW w:w="506" w:type="pct"/>
          </w:tcPr>
          <w:p w:rsidR="005E369D" w:rsidRPr="00336818" w:rsidRDefault="005E369D" w:rsidP="005E369D">
            <w:pPr>
              <w:pStyle w:val="Paragrafi"/>
              <w:ind w:firstLine="0"/>
              <w:jc w:val="center"/>
              <w:rPr>
                <w:b/>
              </w:rPr>
            </w:pPr>
            <w:r w:rsidRPr="00336818">
              <w:rPr>
                <w:b/>
              </w:rPr>
              <w:t>PRONARI</w:t>
            </w:r>
          </w:p>
        </w:tc>
        <w:tc>
          <w:tcPr>
            <w:tcW w:w="360" w:type="pct"/>
          </w:tcPr>
          <w:p w:rsidR="005E369D" w:rsidRPr="00336818" w:rsidRDefault="005E369D" w:rsidP="005E369D">
            <w:pPr>
              <w:pStyle w:val="Paragrafi"/>
              <w:ind w:firstLine="0"/>
              <w:jc w:val="center"/>
              <w:rPr>
                <w:b/>
              </w:rPr>
            </w:pPr>
          </w:p>
        </w:tc>
        <w:tc>
          <w:tcPr>
            <w:tcW w:w="293" w:type="pct"/>
          </w:tcPr>
          <w:p w:rsidR="005E369D" w:rsidRPr="00336818" w:rsidRDefault="005E369D" w:rsidP="005E369D">
            <w:pPr>
              <w:pStyle w:val="Paragrafi"/>
              <w:ind w:firstLine="0"/>
              <w:jc w:val="center"/>
              <w:rPr>
                <w:b/>
              </w:rPr>
            </w:pPr>
            <w:r w:rsidRPr="00336818">
              <w:rPr>
                <w:b/>
              </w:rPr>
              <w:t>Z</w:t>
            </w:r>
            <w:r>
              <w:rPr>
                <w:b/>
              </w:rPr>
              <w:t>.</w:t>
            </w:r>
            <w:r w:rsidRPr="00336818">
              <w:rPr>
                <w:b/>
              </w:rPr>
              <w:t>K</w:t>
            </w:r>
            <w:r>
              <w:rPr>
                <w:b/>
              </w:rPr>
              <w:t>.</w:t>
            </w:r>
          </w:p>
        </w:tc>
        <w:tc>
          <w:tcPr>
            <w:tcW w:w="546" w:type="pct"/>
          </w:tcPr>
          <w:p w:rsidR="005E369D" w:rsidRPr="00336818" w:rsidRDefault="005E369D" w:rsidP="005E369D">
            <w:pPr>
              <w:pStyle w:val="Paragrafi"/>
              <w:ind w:firstLine="0"/>
              <w:jc w:val="center"/>
              <w:rPr>
                <w:b/>
              </w:rPr>
            </w:pPr>
            <w:r w:rsidRPr="00336818">
              <w:rPr>
                <w:b/>
              </w:rPr>
              <w:t>NR.PAS</w:t>
            </w:r>
          </w:p>
        </w:tc>
        <w:tc>
          <w:tcPr>
            <w:tcW w:w="871" w:type="pct"/>
          </w:tcPr>
          <w:p w:rsidR="005E369D" w:rsidRPr="00336818" w:rsidRDefault="005E369D" w:rsidP="005E369D">
            <w:pPr>
              <w:pStyle w:val="Paragrafi"/>
              <w:ind w:firstLine="0"/>
              <w:jc w:val="center"/>
              <w:rPr>
                <w:b/>
              </w:rPr>
            </w:pPr>
            <w:r w:rsidRPr="00336818">
              <w:rPr>
                <w:b/>
              </w:rPr>
              <w:t>OBJEKTI VLERA Lek</w:t>
            </w:r>
            <w:r>
              <w:rPr>
                <w:b/>
              </w:rPr>
              <w:t>ë</w:t>
            </w:r>
          </w:p>
        </w:tc>
        <w:tc>
          <w:tcPr>
            <w:tcW w:w="2015" w:type="pct"/>
          </w:tcPr>
          <w:p w:rsidR="005E369D" w:rsidRPr="00336818" w:rsidRDefault="005E369D" w:rsidP="005E369D">
            <w:pPr>
              <w:pStyle w:val="Paragrafi"/>
              <w:ind w:firstLine="0"/>
              <w:jc w:val="center"/>
              <w:rPr>
                <w:b/>
              </w:rPr>
            </w:pPr>
            <w:r w:rsidRPr="00336818">
              <w:rPr>
                <w:b/>
              </w:rPr>
              <w:t>SH</w:t>
            </w:r>
            <w:r>
              <w:rPr>
                <w:b/>
              </w:rPr>
              <w:t>Ë</w:t>
            </w:r>
            <w:r w:rsidRPr="00336818">
              <w:rPr>
                <w:b/>
              </w:rPr>
              <w:t>NIME</w:t>
            </w:r>
          </w:p>
        </w:tc>
      </w:tr>
      <w:tr w:rsidR="005E369D">
        <w:trPr>
          <w:jc w:val="center"/>
        </w:trPr>
        <w:tc>
          <w:tcPr>
            <w:tcW w:w="409" w:type="pct"/>
          </w:tcPr>
          <w:p w:rsidR="005E369D" w:rsidRDefault="005E369D" w:rsidP="005E369D">
            <w:pPr>
              <w:pStyle w:val="Paragrafi"/>
              <w:ind w:firstLine="0"/>
            </w:pPr>
            <w:r>
              <w:t xml:space="preserve">Gjok </w:t>
            </w:r>
          </w:p>
        </w:tc>
        <w:tc>
          <w:tcPr>
            <w:tcW w:w="506" w:type="pct"/>
          </w:tcPr>
          <w:p w:rsidR="005E369D" w:rsidRDefault="005E369D" w:rsidP="005E369D">
            <w:pPr>
              <w:pStyle w:val="Paragrafi"/>
              <w:ind w:firstLine="0"/>
            </w:pPr>
            <w:r>
              <w:t xml:space="preserve">Ndue </w:t>
            </w:r>
          </w:p>
        </w:tc>
        <w:tc>
          <w:tcPr>
            <w:tcW w:w="360" w:type="pct"/>
          </w:tcPr>
          <w:p w:rsidR="005E369D" w:rsidRDefault="005E369D" w:rsidP="005E369D">
            <w:pPr>
              <w:pStyle w:val="Paragrafi"/>
              <w:ind w:firstLine="0"/>
            </w:pPr>
            <w:r>
              <w:t xml:space="preserve">Gega </w:t>
            </w:r>
          </w:p>
        </w:tc>
        <w:tc>
          <w:tcPr>
            <w:tcW w:w="293" w:type="pct"/>
          </w:tcPr>
          <w:p w:rsidR="005E369D" w:rsidRDefault="005E369D" w:rsidP="005E369D">
            <w:pPr>
              <w:pStyle w:val="Paragrafi"/>
              <w:ind w:firstLine="0"/>
            </w:pPr>
            <w:r>
              <w:t>1190</w:t>
            </w:r>
          </w:p>
        </w:tc>
        <w:tc>
          <w:tcPr>
            <w:tcW w:w="546" w:type="pct"/>
          </w:tcPr>
          <w:p w:rsidR="005E369D" w:rsidRDefault="005E369D" w:rsidP="005E369D">
            <w:pPr>
              <w:pStyle w:val="Paragrafi"/>
              <w:ind w:firstLine="0"/>
            </w:pPr>
            <w:r>
              <w:t>27/7</w:t>
            </w:r>
          </w:p>
        </w:tc>
        <w:tc>
          <w:tcPr>
            <w:tcW w:w="871" w:type="pct"/>
          </w:tcPr>
          <w:p w:rsidR="005E369D" w:rsidRDefault="005E369D" w:rsidP="005E369D">
            <w:pPr>
              <w:pStyle w:val="Paragrafi"/>
              <w:ind w:firstLine="0"/>
            </w:pPr>
            <w:r>
              <w:t>3125158</w:t>
            </w:r>
          </w:p>
        </w:tc>
        <w:tc>
          <w:tcPr>
            <w:tcW w:w="2015" w:type="pct"/>
          </w:tcPr>
          <w:p w:rsidR="005E369D" w:rsidRDefault="005E369D" w:rsidP="005E369D">
            <w:pPr>
              <w:pStyle w:val="Paragrafi"/>
              <w:ind w:firstLine="0"/>
            </w:pPr>
            <w:r>
              <w:t>Konfirmuar nga ZRPP</w:t>
            </w:r>
          </w:p>
        </w:tc>
      </w:tr>
      <w:tr w:rsidR="005E369D">
        <w:trPr>
          <w:jc w:val="center"/>
        </w:trPr>
        <w:tc>
          <w:tcPr>
            <w:tcW w:w="409" w:type="pct"/>
          </w:tcPr>
          <w:p w:rsidR="005E369D" w:rsidRDefault="005E369D" w:rsidP="005E369D">
            <w:pPr>
              <w:pStyle w:val="Paragrafi"/>
              <w:ind w:firstLine="0"/>
            </w:pPr>
            <w:r>
              <w:t xml:space="preserve">Ndrec </w:t>
            </w:r>
          </w:p>
        </w:tc>
        <w:tc>
          <w:tcPr>
            <w:tcW w:w="506" w:type="pct"/>
          </w:tcPr>
          <w:p w:rsidR="005E369D" w:rsidRDefault="005E369D" w:rsidP="005E369D">
            <w:pPr>
              <w:pStyle w:val="Paragrafi"/>
              <w:ind w:firstLine="0"/>
            </w:pPr>
            <w:r>
              <w:t xml:space="preserve">Ndue </w:t>
            </w:r>
          </w:p>
        </w:tc>
        <w:tc>
          <w:tcPr>
            <w:tcW w:w="360" w:type="pct"/>
          </w:tcPr>
          <w:p w:rsidR="005E369D" w:rsidRDefault="005E369D" w:rsidP="005E369D">
            <w:pPr>
              <w:pStyle w:val="Paragrafi"/>
              <w:ind w:firstLine="0"/>
            </w:pPr>
            <w:r>
              <w:t>Gega</w:t>
            </w:r>
          </w:p>
        </w:tc>
        <w:tc>
          <w:tcPr>
            <w:tcW w:w="293" w:type="pct"/>
          </w:tcPr>
          <w:p w:rsidR="005E369D" w:rsidRDefault="005E369D" w:rsidP="005E369D">
            <w:pPr>
              <w:pStyle w:val="Paragrafi"/>
              <w:ind w:firstLine="0"/>
            </w:pPr>
            <w:r>
              <w:t>1190</w:t>
            </w:r>
          </w:p>
        </w:tc>
        <w:tc>
          <w:tcPr>
            <w:tcW w:w="546" w:type="pct"/>
          </w:tcPr>
          <w:p w:rsidR="005E369D" w:rsidRDefault="005E369D" w:rsidP="005E369D">
            <w:pPr>
              <w:pStyle w:val="Paragrafi"/>
              <w:ind w:firstLine="0"/>
            </w:pPr>
            <w:r>
              <w:t>27/6</w:t>
            </w:r>
          </w:p>
        </w:tc>
        <w:tc>
          <w:tcPr>
            <w:tcW w:w="871" w:type="pct"/>
          </w:tcPr>
          <w:p w:rsidR="005E369D" w:rsidRDefault="005E369D" w:rsidP="005E369D">
            <w:pPr>
              <w:pStyle w:val="Paragrafi"/>
              <w:ind w:firstLine="0"/>
            </w:pPr>
            <w:r>
              <w:t>2984015</w:t>
            </w:r>
          </w:p>
        </w:tc>
        <w:tc>
          <w:tcPr>
            <w:tcW w:w="2015" w:type="pct"/>
          </w:tcPr>
          <w:p w:rsidR="005E369D" w:rsidRDefault="005E369D" w:rsidP="005E369D">
            <w:pPr>
              <w:pStyle w:val="Paragrafi"/>
              <w:ind w:firstLine="0"/>
            </w:pPr>
            <w:r>
              <w:t>Konfirmuar nga ZRPP</w:t>
            </w:r>
          </w:p>
        </w:tc>
      </w:tr>
      <w:tr w:rsidR="005E369D">
        <w:trPr>
          <w:jc w:val="center"/>
        </w:trPr>
        <w:tc>
          <w:tcPr>
            <w:tcW w:w="409" w:type="pct"/>
          </w:tcPr>
          <w:p w:rsidR="005E369D" w:rsidRDefault="005E369D" w:rsidP="005E369D">
            <w:pPr>
              <w:pStyle w:val="Paragrafi"/>
              <w:ind w:firstLine="0"/>
            </w:pPr>
          </w:p>
        </w:tc>
        <w:tc>
          <w:tcPr>
            <w:tcW w:w="506" w:type="pct"/>
          </w:tcPr>
          <w:p w:rsidR="005E369D" w:rsidRDefault="005E369D" w:rsidP="005E369D">
            <w:pPr>
              <w:pStyle w:val="Paragrafi"/>
              <w:ind w:firstLine="0"/>
            </w:pPr>
            <w:r>
              <w:t>Totali</w:t>
            </w:r>
          </w:p>
        </w:tc>
        <w:tc>
          <w:tcPr>
            <w:tcW w:w="360" w:type="pct"/>
          </w:tcPr>
          <w:p w:rsidR="005E369D" w:rsidRDefault="005E369D" w:rsidP="005E369D">
            <w:pPr>
              <w:pStyle w:val="Paragrafi"/>
              <w:ind w:firstLine="0"/>
            </w:pPr>
          </w:p>
        </w:tc>
        <w:tc>
          <w:tcPr>
            <w:tcW w:w="293" w:type="pct"/>
          </w:tcPr>
          <w:p w:rsidR="005E369D" w:rsidRDefault="005E369D" w:rsidP="005E369D">
            <w:pPr>
              <w:pStyle w:val="Paragrafi"/>
              <w:ind w:firstLine="0"/>
            </w:pPr>
          </w:p>
        </w:tc>
        <w:tc>
          <w:tcPr>
            <w:tcW w:w="546" w:type="pct"/>
          </w:tcPr>
          <w:p w:rsidR="005E369D" w:rsidRDefault="005E369D" w:rsidP="005E369D">
            <w:pPr>
              <w:pStyle w:val="Paragrafi"/>
              <w:ind w:firstLine="0"/>
            </w:pPr>
          </w:p>
        </w:tc>
        <w:tc>
          <w:tcPr>
            <w:tcW w:w="871" w:type="pct"/>
          </w:tcPr>
          <w:p w:rsidR="005E369D" w:rsidRDefault="005E369D" w:rsidP="005E369D">
            <w:pPr>
              <w:pStyle w:val="Paragrafi"/>
              <w:ind w:firstLine="0"/>
            </w:pPr>
            <w:r>
              <w:t>6109173</w:t>
            </w:r>
          </w:p>
        </w:tc>
        <w:tc>
          <w:tcPr>
            <w:tcW w:w="2015" w:type="pct"/>
          </w:tcPr>
          <w:p w:rsidR="005E369D" w:rsidRDefault="005E369D" w:rsidP="005E369D">
            <w:pPr>
              <w:pStyle w:val="Paragrafi"/>
              <w:ind w:firstLine="0"/>
            </w:pPr>
          </w:p>
        </w:tc>
      </w:tr>
    </w:tbl>
    <w:p w:rsidR="005E369D" w:rsidRPr="006A16C1" w:rsidRDefault="005E369D" w:rsidP="005E369D">
      <w:pPr>
        <w:pStyle w:val="Paragrafi"/>
      </w:pPr>
    </w:p>
    <w:p w:rsidR="00EA770F" w:rsidRDefault="00EA770F"/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369D"/>
    <w:rsid w:val="001B029B"/>
    <w:rsid w:val="00360A84"/>
    <w:rsid w:val="004006EF"/>
    <w:rsid w:val="00442495"/>
    <w:rsid w:val="00455E8D"/>
    <w:rsid w:val="005B01B5"/>
    <w:rsid w:val="005E369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1506"/>
    <w:rsid w:val="008D4BC1"/>
    <w:rsid w:val="00A250BB"/>
    <w:rsid w:val="00AB3581"/>
    <w:rsid w:val="00B1701F"/>
    <w:rsid w:val="00C62A82"/>
    <w:rsid w:val="00C75A34"/>
    <w:rsid w:val="00CD1B0F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42D61D-AB9E-4FAD-BC76-153EA2C6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69D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Char">
    <w:name w:val="Char"/>
    <w:basedOn w:val="Normal"/>
    <w:link w:val="DefaultParagraphFont"/>
    <w:rsid w:val="001B029B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5E3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5E369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E369D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5E369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