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4C3" w:rsidRPr="00914C67" w:rsidRDefault="000F34C3" w:rsidP="000F34C3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>VENDIM</w:t>
      </w:r>
    </w:p>
    <w:p w:rsidR="000F34C3" w:rsidRPr="00914C67" w:rsidRDefault="000F34C3" w:rsidP="000F34C3">
      <w:pPr>
        <w:pStyle w:val="NumriData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>Nr.1674, datë 24.12.2008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0F34C3" w:rsidRPr="00914C67" w:rsidRDefault="000F34C3" w:rsidP="000F34C3">
      <w:pPr>
        <w:pStyle w:val="Titull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DISA SHTESA NË VENDIMIN NR.559, DATË 16.8.2</w:t>
      </w:r>
      <w:r>
        <w:rPr>
          <w:rFonts w:eastAsia="MS Mincho"/>
          <w:lang w:eastAsia="en-GB"/>
        </w:rPr>
        <w:t>006 TË KËSHILLIT TË MINISTRAVE</w:t>
      </w:r>
      <w:r w:rsidRPr="00914C67">
        <w:rPr>
          <w:rFonts w:eastAsia="MS Mincho"/>
          <w:lang w:eastAsia="en-GB"/>
        </w:rPr>
        <w:t xml:space="preserve"> “PËR SKEMËN E SHTYRJES SË PAGESËS SË TVSH-SË, PËR MAKINERITË DHE PAJISJET E IMPORTUARA, SI DHE ENERGJINË ELEKTRIKE, TË IMPORTUAR NGA KESH-SHA-JA”</w:t>
      </w:r>
    </w:p>
    <w:p w:rsidR="000F34C3" w:rsidRPr="001B65CC" w:rsidRDefault="000F34C3" w:rsidP="000F34C3">
      <w:pPr>
        <w:pStyle w:val="Paragrafi"/>
        <w:rPr>
          <w:rFonts w:eastAsia="MS Mincho"/>
          <w:sz w:val="16"/>
          <w:szCs w:val="22"/>
          <w:lang w:val="en-GB" w:eastAsia="en-GB"/>
        </w:rPr>
      </w:pPr>
    </w:p>
    <w:p w:rsidR="000F34C3" w:rsidRPr="00914C67" w:rsidRDefault="000F34C3" w:rsidP="000F34C3">
      <w:pPr>
        <w:pStyle w:val="BazLigjPropozues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Në mbështetje të nenit 100</w:t>
      </w:r>
      <w:r>
        <w:rPr>
          <w:rFonts w:eastAsia="MS Mincho"/>
          <w:lang w:eastAsia="en-GB"/>
        </w:rPr>
        <w:t xml:space="preserve"> të Kushtetutës dhe të nenit 26</w:t>
      </w:r>
      <w:r w:rsidRPr="00914C67">
        <w:rPr>
          <w:rFonts w:eastAsia="MS Mincho"/>
          <w:lang w:eastAsia="en-GB"/>
        </w:rPr>
        <w:t xml:space="preserve"> të</w:t>
      </w:r>
      <w:r>
        <w:rPr>
          <w:rFonts w:eastAsia="MS Mincho"/>
          <w:lang w:eastAsia="en-GB"/>
        </w:rPr>
        <w:t xml:space="preserve"> ligjit nr.7928, datë 27.4.1995</w:t>
      </w:r>
      <w:r w:rsidRPr="00914C67">
        <w:rPr>
          <w:rFonts w:eastAsia="MS Mincho"/>
          <w:lang w:eastAsia="en-GB"/>
        </w:rPr>
        <w:t xml:space="preserve"> “Për tatimin mbi vlerën e shtuar”,</w:t>
      </w:r>
      <w:r>
        <w:rPr>
          <w:rFonts w:eastAsia="MS Mincho"/>
          <w:lang w:eastAsia="en-GB"/>
        </w:rPr>
        <w:t xml:space="preserve"> të ndryshuar, me propozimin e M</w:t>
      </w:r>
      <w:r w:rsidRPr="00914C67">
        <w:rPr>
          <w:rFonts w:eastAsia="MS Mincho"/>
          <w:lang w:eastAsia="en-GB"/>
        </w:rPr>
        <w:t>inistrit të Financave, Këshilli i Ministrave</w:t>
      </w:r>
    </w:p>
    <w:p w:rsidR="000F34C3" w:rsidRPr="001B65CC" w:rsidRDefault="000F34C3" w:rsidP="000F34C3">
      <w:pPr>
        <w:pStyle w:val="Paragrafi"/>
        <w:rPr>
          <w:rFonts w:eastAsia="MS Mincho"/>
          <w:sz w:val="4"/>
          <w:szCs w:val="22"/>
          <w:lang w:val="en-GB" w:eastAsia="en-GB"/>
        </w:rPr>
      </w:pPr>
      <w:r w:rsidRPr="001B65CC">
        <w:rPr>
          <w:rFonts w:eastAsia="MS Mincho"/>
          <w:sz w:val="16"/>
          <w:szCs w:val="22"/>
          <w:lang w:val="en-GB" w:eastAsia="en-GB"/>
        </w:rPr>
        <w:t> </w:t>
      </w:r>
    </w:p>
    <w:p w:rsidR="000F34C3" w:rsidRPr="00914C67" w:rsidRDefault="000F34C3" w:rsidP="000F34C3">
      <w:pPr>
        <w:pStyle w:val="VENDOS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VENDOSI:</w:t>
      </w:r>
    </w:p>
    <w:p w:rsidR="000F34C3" w:rsidRPr="001B65CC" w:rsidRDefault="000F34C3" w:rsidP="000F34C3">
      <w:pPr>
        <w:pStyle w:val="Paragrafi"/>
        <w:rPr>
          <w:rFonts w:eastAsia="MS Mincho"/>
          <w:sz w:val="4"/>
          <w:szCs w:val="22"/>
          <w:lang w:val="en-GB" w:eastAsia="en-GB"/>
        </w:rPr>
      </w:pPr>
      <w:r w:rsidRPr="001B65CC">
        <w:rPr>
          <w:rFonts w:eastAsia="MS Mincho"/>
          <w:sz w:val="14"/>
          <w:szCs w:val="22"/>
          <w:lang w:val="en-GB" w:eastAsia="en-GB"/>
        </w:rPr>
        <w:t> 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1. Në fund të seksionit I</w:t>
      </w:r>
      <w:r w:rsidRPr="00914C67">
        <w:rPr>
          <w:rFonts w:eastAsia="MS Mincho"/>
          <w:szCs w:val="22"/>
          <w:lang w:val="en-GB" w:eastAsia="en-GB"/>
        </w:rPr>
        <w:t xml:space="preserve"> “Skema e shtyrjes së pagesës së TVSH-së për importim</w:t>
      </w:r>
      <w:r>
        <w:rPr>
          <w:rFonts w:eastAsia="MS Mincho"/>
          <w:szCs w:val="22"/>
          <w:lang w:val="en-GB" w:eastAsia="en-GB"/>
        </w:rPr>
        <w:t>in e makinerive e të pajisjeve”</w:t>
      </w:r>
      <w:r w:rsidRPr="00914C67">
        <w:rPr>
          <w:rFonts w:eastAsia="MS Mincho"/>
          <w:szCs w:val="22"/>
          <w:lang w:val="en-GB" w:eastAsia="en-GB"/>
        </w:rPr>
        <w:t xml:space="preserve"> të </w:t>
      </w:r>
      <w:r>
        <w:rPr>
          <w:rFonts w:eastAsia="MS Mincho"/>
          <w:szCs w:val="22"/>
          <w:lang w:val="en-GB" w:eastAsia="en-GB"/>
        </w:rPr>
        <w:t>vendimit nr.559, datë 16.8.2006</w:t>
      </w:r>
      <w:r w:rsidRPr="00914C67">
        <w:rPr>
          <w:rFonts w:eastAsia="MS Mincho"/>
          <w:szCs w:val="22"/>
          <w:lang w:val="en-GB" w:eastAsia="en-GB"/>
        </w:rPr>
        <w:t xml:space="preserve"> të Këshillit të Ministrave, të shtohet seksioni I/I, me këtë përmbajtje :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>
        <w:rPr>
          <w:rFonts w:eastAsia="MS Mincho"/>
          <w:szCs w:val="22"/>
          <w:lang w:val="en-GB" w:eastAsia="en-GB"/>
        </w:rPr>
        <w:t>“</w:t>
      </w:r>
      <w:r w:rsidRPr="00914C67">
        <w:rPr>
          <w:rFonts w:eastAsia="MS Mincho"/>
          <w:szCs w:val="22"/>
          <w:lang w:val="en-GB" w:eastAsia="en-GB"/>
        </w:rPr>
        <w:t>I/I. Skema e shtyrjes së pagesës së TVSH-së, për importin e makinerive e të pajisjeve, kur cikli i zhvillimit të investimeve dhe fillimi i ofrimit të prodhimit apo shërbimit është mbi 12 muaj.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1. Për makineritë e pajisjet e importuara, të përcaktuara në aneksin, që i bashkëlidhet këtij vendimi, cikli i zhvillimit të investimeve të të cilave dhe i fillimit të ofrimit të prodhimit ose të shërbimit, është mbi dymbëdhjetë muaj, bëhet zgjatja e afatit të pagesës së TVSH-së, që lidhet me importimin e makinerive e të pajisjeve, përtej dymbëdhjetë muajve, nga çasti i kryerjes së importit.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Personat e tatueshëm importues, që të jenë përfitues të shtyrjes së pagesës së TVSH-së, duhet që importin e makinerive e të pajisjeve ta destinojnë për investim, në kuadër të veprimtarisë së tyre dhe jo për shitje te të tretët.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Prodhimi apo shërbimi, për të cilin bëhet investimi, përftohet përtej periudhës dymbëdhjetëmujore, nga muaji i kryerjes së importit të makinerive e të pajisjeve, lidhur me atë investim.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2. Personi i tatueshëm, përfitues i kësaj skeme</w:t>
      </w:r>
      <w:r>
        <w:rPr>
          <w:rFonts w:eastAsia="MS Mincho"/>
          <w:szCs w:val="22"/>
          <w:lang w:val="en-GB" w:eastAsia="en-GB"/>
        </w:rPr>
        <w:t>, në çastin e importit, paraqet</w:t>
      </w:r>
      <w:r w:rsidRPr="00914C67">
        <w:rPr>
          <w:rFonts w:eastAsia="MS Mincho"/>
          <w:szCs w:val="22"/>
          <w:lang w:val="en-GB" w:eastAsia="en-GB"/>
        </w:rPr>
        <w:t xml:space="preserve"> në organin dogan</w:t>
      </w:r>
      <w:r>
        <w:rPr>
          <w:rFonts w:eastAsia="MS Mincho"/>
          <w:szCs w:val="22"/>
          <w:lang w:val="en-GB" w:eastAsia="en-GB"/>
        </w:rPr>
        <w:t>or, dokumentacionin e nevojshëm</w:t>
      </w:r>
      <w:r w:rsidRPr="00914C67">
        <w:rPr>
          <w:rFonts w:eastAsia="MS Mincho"/>
          <w:szCs w:val="22"/>
          <w:lang w:val="en-GB" w:eastAsia="en-GB"/>
        </w:rPr>
        <w:t xml:space="preserve"> justifikues, shoqërues të makinerive e të pajisjeve të importuara, në bazë të kërkesave të legjislacionit doganor. Vlera e tatueshme e makinerive dhe e pajisjeve të importuara përcaktohet, në përputhje me dispozitat e legji</w:t>
      </w:r>
      <w:r>
        <w:rPr>
          <w:rFonts w:eastAsia="MS Mincho"/>
          <w:szCs w:val="22"/>
          <w:lang w:val="en-GB" w:eastAsia="en-GB"/>
        </w:rPr>
        <w:t>slacionit</w:t>
      </w:r>
      <w:r w:rsidRPr="00914C67">
        <w:rPr>
          <w:rFonts w:eastAsia="MS Mincho"/>
          <w:szCs w:val="22"/>
          <w:lang w:val="en-GB" w:eastAsia="en-GB"/>
        </w:rPr>
        <w:t xml:space="preserve"> doganor dhe tatimor, pavarësisht nëse këto makineri dhe pajisje janë apo jo të taksueshme me taksa doganore. Kjo vlerë përfshin, gjithashtu,;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a)  shpenzimet e transportit e të sigurimit dhe shpenzimet e tjera, të përfshira në importimin e makinerive e të pajisjeve, deri në çastin e hyrjes në territorin e Republikës së Shqipërisë;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b)  tarifat, taksat dhe detyrimet e pagueshme, si pasojë e eksportimit të këtyre makinerive e pajisjeve nga shtete, prej të cilave ato eksportohen, apo të pagueshme, si rezultat i importimit të tyre, përveç  TVSH-së së pagueshme.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Organi doganor, pasi përcakton vlerën e tatueshme të makinerive dhe të pajisjeve, me të gjitha elementet e saj, zbaton mbi këtë vlerë, shkallën tatimore të TVSH-së, e cila është në fuqi, në çastin e importimit të makinerive e të pajisjeve.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TVSH-ja e llogaritur nga organi doganor nuk paguhet nga personi i tatueshëm, në çastin e zhdoganimit të makinerive  e të pajisjeve të importuara.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Organi doganor i lëshon personit të tatueshëm importues deklaratën doganore, sipas së cilës zbatohet pagesa e shtyrë e TVSH-së.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3. Në muajin e dymbëdhjetë, pas periudhës së importit, personi i tatueshëm paraqet një kërkesë me shkrim në drejtorinë rajonale tatimore, ku është i regjistruar, me të cilën kërkon </w:t>
      </w:r>
      <w:r w:rsidRPr="00914C67">
        <w:rPr>
          <w:rFonts w:eastAsia="MS Mincho"/>
          <w:szCs w:val="22"/>
          <w:lang w:val="en-GB" w:eastAsia="en-GB"/>
        </w:rPr>
        <w:lastRenderedPageBreak/>
        <w:t>zbatimin e procedurës së shtyrjes së pagesës së TVSH-së, përtej periudhës dymbëdhjetëmujore.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4. Mungesa e kërkesës apo e interesimit të personit të tatueshëm, brenda muajit të dymbëdhjetë, i humb atij të drejtën e përfitimit nga kjo skemë dhe, që nga muaji i trembëdhjetë, ai vlerësohet si debitor ndaj organit doganor.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5. Drejtoria rajonale tatimore verifikon menjëherë përputhjen e kërkesës së personit të tatu</w:t>
      </w:r>
      <w:r>
        <w:rPr>
          <w:rFonts w:eastAsia="MS Mincho"/>
          <w:szCs w:val="22"/>
          <w:lang w:val="en-GB" w:eastAsia="en-GB"/>
        </w:rPr>
        <w:t>e</w:t>
      </w:r>
      <w:r w:rsidRPr="00914C67">
        <w:rPr>
          <w:rFonts w:eastAsia="MS Mincho"/>
          <w:szCs w:val="22"/>
          <w:lang w:val="en-GB" w:eastAsia="en-GB"/>
        </w:rPr>
        <w:t>shëm me rrjedhojën e kryerjes</w:t>
      </w:r>
      <w:r>
        <w:rPr>
          <w:rFonts w:eastAsia="MS Mincho"/>
          <w:szCs w:val="22"/>
          <w:lang w:val="en-GB" w:eastAsia="en-GB"/>
        </w:rPr>
        <w:t xml:space="preserve"> së investimeve. Konkretisht, aj</w:t>
      </w:r>
      <w:r w:rsidRPr="00914C67">
        <w:rPr>
          <w:rFonts w:eastAsia="MS Mincho"/>
          <w:szCs w:val="22"/>
          <w:lang w:val="en-GB" w:eastAsia="en-GB"/>
        </w:rPr>
        <w:t xml:space="preserve">o </w:t>
      </w:r>
      <w:r>
        <w:rPr>
          <w:rFonts w:eastAsia="MS Mincho"/>
          <w:szCs w:val="22"/>
          <w:lang w:val="en-GB" w:eastAsia="en-GB"/>
        </w:rPr>
        <w:t xml:space="preserve">verifikon </w:t>
      </w:r>
      <w:r w:rsidRPr="00914C67">
        <w:rPr>
          <w:rFonts w:eastAsia="MS Mincho"/>
          <w:szCs w:val="22"/>
          <w:lang w:val="en-GB" w:eastAsia="en-GB"/>
        </w:rPr>
        <w:t>faktin që personi i tatueshëm nuk ka kryer: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a)  asnjë furnizim për të tretë;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b)   vetëfurnizim;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c)  përdorim për vete të produktit, për të cilin kryhet investimi.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Drejtoria rajonale tatimore mban në një regjistër të veçantë të dhëna për çdo person të tatueshëm, që përfiton nga shtyrja, përtej dymbëdhjetë muajve e pagesës së TVSH-së.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Kjo kategori personash të tatueshëm mbikëqyret nga kjo drejtori, deri në kryerjen e furnizimit të parë, të paraqitur në faturën tatimore, të lëshuar prej tij.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6. Kur vërtetohet, pas verifikimit në vend, përputhja e kërkesës së personit të tatueshëm me situatën në fakt, drejtoria rajonale tatimore dërgon, zyrtarisht, brenda 7 ditëve nga data e protokollimit të kërkesës, në adresë të personit të tat</w:t>
      </w:r>
      <w:r>
        <w:rPr>
          <w:rFonts w:eastAsia="MS Mincho"/>
          <w:szCs w:val="22"/>
          <w:lang w:val="en-GB" w:eastAsia="en-GB"/>
        </w:rPr>
        <w:t>ueshëm, konfirmimin e faktit që</w:t>
      </w:r>
      <w:r w:rsidRPr="00914C67">
        <w:rPr>
          <w:rFonts w:eastAsia="MS Mincho"/>
          <w:szCs w:val="22"/>
          <w:lang w:val="en-GB" w:eastAsia="en-GB"/>
        </w:rPr>
        <w:t xml:space="preserve"> produkti/shërbimi, për të cilin kryhet investimi, nuk është krijuar dhe as nuk është furnizuar nga personi i tatueshëm. Në të njëjtën shkresë zyrtare paraqitet edhe situata tatimore e personit të tatueshëm, për pagesën e detyrimeve të aplikuara tatimore, si dh</w:t>
      </w:r>
      <w:r>
        <w:rPr>
          <w:rFonts w:eastAsia="MS Mincho"/>
          <w:szCs w:val="22"/>
          <w:lang w:val="en-GB" w:eastAsia="en-GB"/>
        </w:rPr>
        <w:t>e të kontributeve të sigurimeve</w:t>
      </w:r>
      <w:r w:rsidRPr="00914C67">
        <w:rPr>
          <w:rFonts w:eastAsia="MS Mincho"/>
          <w:szCs w:val="22"/>
          <w:lang w:val="en-GB" w:eastAsia="en-GB"/>
        </w:rPr>
        <w:t xml:space="preserve"> shoqërore dhe shëndetësore.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7.</w:t>
      </w:r>
      <w:r>
        <w:rPr>
          <w:rFonts w:eastAsia="MS Mincho"/>
          <w:szCs w:val="22"/>
          <w:lang w:val="en-GB" w:eastAsia="en-GB"/>
        </w:rPr>
        <w:t xml:space="preserve"> Personi i tatueshëm i paraqet M</w:t>
      </w:r>
      <w:r w:rsidRPr="00914C67">
        <w:rPr>
          <w:rFonts w:eastAsia="MS Mincho"/>
          <w:szCs w:val="22"/>
          <w:lang w:val="en-GB" w:eastAsia="en-GB"/>
        </w:rPr>
        <w:t>inistrit të Financave kërkesën, me shkrim, për shtyrjen e afatit të pagesës së TV</w:t>
      </w:r>
      <w:r>
        <w:rPr>
          <w:rFonts w:eastAsia="MS Mincho"/>
          <w:szCs w:val="22"/>
          <w:lang w:val="en-GB" w:eastAsia="en-GB"/>
        </w:rPr>
        <w:t>SH-së, përtej dymbëdhjetë muajve</w:t>
      </w:r>
      <w:r w:rsidRPr="00914C67">
        <w:rPr>
          <w:rFonts w:eastAsia="MS Mincho"/>
          <w:szCs w:val="22"/>
          <w:lang w:val="en-GB" w:eastAsia="en-GB"/>
        </w:rPr>
        <w:t>, së bashku me :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a)  përgjigjen e dhënë nga drejtoria rajonale tatimore (origjinale), s</w:t>
      </w:r>
      <w:r>
        <w:rPr>
          <w:rFonts w:eastAsia="MS Mincho"/>
          <w:szCs w:val="22"/>
          <w:lang w:val="en-GB" w:eastAsia="en-GB"/>
        </w:rPr>
        <w:t>ipas pikës 6</w:t>
      </w:r>
      <w:r w:rsidRPr="00914C67">
        <w:rPr>
          <w:rFonts w:eastAsia="MS Mincho"/>
          <w:szCs w:val="22"/>
          <w:lang w:val="en-GB" w:eastAsia="en-GB"/>
        </w:rPr>
        <w:t xml:space="preserve"> të këtij seksioni;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b)  kopjen e kontratës/ave ose të marrëveshjes me zbatuesit e investimit, ku të jetë përcaktuar qartë afati i kryerjes së të gjithë ciklit të investimeve;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c)  parashikimin e afatit të fillimit të ofrimit të prodhimit ose të shërbimit.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8. Ministri i Financave, brenda shtatë ditëve nga data e protokollimit të kërkesës, miraton ose jo zgjatjen e afatit të shtyrjes së </w:t>
      </w:r>
      <w:r>
        <w:rPr>
          <w:rFonts w:eastAsia="MS Mincho"/>
          <w:szCs w:val="22"/>
          <w:lang w:val="en-GB" w:eastAsia="en-GB"/>
        </w:rPr>
        <w:t>pagesës së TVSH-së për subjekti</w:t>
      </w:r>
      <w:r w:rsidRPr="00914C67">
        <w:rPr>
          <w:rFonts w:eastAsia="MS Mincho"/>
          <w:szCs w:val="22"/>
          <w:lang w:val="en-GB" w:eastAsia="en-GB"/>
        </w:rPr>
        <w:t>n e interesuar. Një kopje e kërkesës së miratuar dërgohet pranë autoritet</w:t>
      </w:r>
      <w:r>
        <w:rPr>
          <w:rFonts w:eastAsia="MS Mincho"/>
          <w:szCs w:val="22"/>
          <w:lang w:val="en-GB" w:eastAsia="en-GB"/>
        </w:rPr>
        <w:t>it</w:t>
      </w:r>
      <w:r w:rsidRPr="00914C67">
        <w:rPr>
          <w:rFonts w:eastAsia="MS Mincho"/>
          <w:szCs w:val="22"/>
          <w:lang w:val="en-GB" w:eastAsia="en-GB"/>
        </w:rPr>
        <w:t xml:space="preserve"> doganor, me qëllim që subjekti të mos shpallet debitor.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9. Personi i tatueshëm, në të njëjtin muaj, që përputhet me periudhën, kur ai do të kryejë furnizimin e parë të produktit të përftuar nga investimi i kryer, paraqitet në drejtorinë rajonale doganore, ku janë kryer procedurat e importit, për të kryer pagesën e TVSH-së, të llogaritur në çastin e importit. Për pagesën e kryer, drejtoria rajonale doganore i lëshon personit të tatueshëm dokumentin përkatës, për këtë veprim.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Njëkohësisht, drejtoria doganore njofton, me shkrim, drejtoritë rajonale tatimore, ku është i regjistruar personi i tatueshëm, për mbylljen e veprimeve të lidhura me TVSH-në, me këtë person.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10. Drejtoria rajonale tatimore, me të marrë njoftimin nga drejtoria rajonale doganore, për pagesën e TVSH-së, bën shënimet e saj përmbyllëse me personin e tatueshëm, në regjistrin e veçantë, të mbajtur për këtë kategori.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11. Data e pagesës së TVSH-së në doganë përcakton edhe periudhën tatimore (muajin), në të cilin personi i tatueshëm e regjistron (vetëm për qëllim të mbajtjes së dokumentacionit për TVSH) dhe e deklaron TVSH-në, si të zbritshme pranë organeve tatimore.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Në formularin e dekla</w:t>
      </w:r>
      <w:r>
        <w:rPr>
          <w:rFonts w:eastAsia="MS Mincho"/>
          <w:szCs w:val="22"/>
          <w:lang w:val="en-GB" w:eastAsia="en-GB"/>
        </w:rPr>
        <w:t>rimit dhe të pagesës së TVSH-së</w:t>
      </w:r>
      <w:r w:rsidRPr="00914C67">
        <w:rPr>
          <w:rFonts w:eastAsia="MS Mincho"/>
          <w:szCs w:val="22"/>
          <w:lang w:val="en-GB" w:eastAsia="en-GB"/>
        </w:rPr>
        <w:t xml:space="preserve"> të kësaj periudhe tatimore, vlera e tatueshme e makinerive dhe e pajisjeve, si dhe TVSH-ja, e llogaritur dhe e paguar për importin e tyre, raportohen, përkatësisht, në rubrikat e importit.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12. Personi i tatueshëm gëzon të drejtën e kreditimit të plotë të TVSH-së, vetëm kur makineritë dhe pajisjet e importuara i shërbejnë krejtësisht veprimtarisë së tij të tatueshme.”.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lastRenderedPageBreak/>
        <w:t>2. Ngarkohen Ministria e Financave, Drejoria e Përgjithshme e Tatimeve dhe Drejtoria e Përgjithshme e Doganave për zbatimin e këtij vendimi.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Ky vendim hyn në fuqi menjëherë dhe botohet në Fletoren Zyrtare.</w:t>
      </w:r>
    </w:p>
    <w:p w:rsidR="000F34C3" w:rsidRPr="00914C67" w:rsidRDefault="000F34C3" w:rsidP="000F34C3">
      <w:pPr>
        <w:pStyle w:val="Paragrafi"/>
        <w:rPr>
          <w:rFonts w:eastAsia="MS Mincho"/>
          <w:szCs w:val="22"/>
          <w:lang w:val="en-GB" w:eastAsia="en-GB"/>
        </w:rPr>
      </w:pPr>
    </w:p>
    <w:p w:rsidR="000F34C3" w:rsidRPr="00914C67" w:rsidRDefault="000F34C3" w:rsidP="000F34C3">
      <w:pPr>
        <w:pStyle w:val="Autoritet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 xml:space="preserve">  KRYEMINISTRI</w:t>
      </w:r>
    </w:p>
    <w:p w:rsidR="000F34C3" w:rsidRPr="00914C67" w:rsidRDefault="000F34C3" w:rsidP="000F34C3">
      <w:pPr>
        <w:pStyle w:val="AutoritetiEmer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Sali Berisha</w:t>
      </w:r>
    </w:p>
    <w:sectPr w:rsidR="000F34C3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34C3"/>
    <w:rsid w:val="000F34C3"/>
    <w:rsid w:val="001E6A71"/>
    <w:rsid w:val="00360A84"/>
    <w:rsid w:val="00392DC4"/>
    <w:rsid w:val="004006EF"/>
    <w:rsid w:val="004008A7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CED811-15AF-4602-A973-EDB25469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0F34C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0F34C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F34C3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F34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F34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