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98E" w:rsidRPr="00914C67" w:rsidRDefault="001C198E" w:rsidP="001C198E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914C67">
        <w:rPr>
          <w:rFonts w:eastAsia="MS Mincho"/>
          <w:lang w:eastAsia="en-GB"/>
        </w:rPr>
        <w:t xml:space="preserve">VENDIM </w:t>
      </w:r>
    </w:p>
    <w:p w:rsidR="001C198E" w:rsidRPr="00914C67" w:rsidRDefault="001C198E" w:rsidP="001C198E">
      <w:pPr>
        <w:pStyle w:val="NumriData"/>
        <w:keepNext w:val="0"/>
        <w:rPr>
          <w:rFonts w:eastAsia="MS Mincho"/>
          <w:szCs w:val="22"/>
          <w:lang w:eastAsia="en-GB"/>
        </w:rPr>
      </w:pPr>
      <w:r w:rsidRPr="00914C67">
        <w:rPr>
          <w:rFonts w:eastAsia="MS Mincho"/>
          <w:szCs w:val="22"/>
          <w:lang w:eastAsia="en-GB"/>
        </w:rPr>
        <w:t> Nr.1675, datë 24.12.2008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</w:p>
    <w:p w:rsidR="001C198E" w:rsidRPr="00914C67" w:rsidRDefault="001C198E" w:rsidP="001C198E">
      <w:pPr>
        <w:pStyle w:val="Titull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PËR DISA ndryshimE DHE SHTESA n</w:t>
      </w:r>
      <w:r>
        <w:rPr>
          <w:rFonts w:eastAsia="MS Mincho"/>
          <w:lang w:eastAsia="en-GB"/>
        </w:rPr>
        <w:t>ë vendimin nr.84, datë 3.2.2008 të Këshillit të Ministrave</w:t>
      </w:r>
      <w:r w:rsidRPr="00914C67">
        <w:rPr>
          <w:rFonts w:eastAsia="MS Mincho"/>
          <w:lang w:eastAsia="en-GB"/>
        </w:rPr>
        <w:t xml:space="preserve"> “për SHPRONËSIMIN, PËR INTERES PUBLIK, TË PRONARËVE TË PASURIVE TË PALUAJTSHME, PRONË PRIVATE, QË PREKEN NGA NDËRTIMI I SEGMENTIT RRUGOR KALIMASH-MORINË”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</w:p>
    <w:p w:rsidR="001C198E" w:rsidRPr="00914C67" w:rsidRDefault="001C198E" w:rsidP="001C198E">
      <w:pPr>
        <w:pStyle w:val="BazLigjPropozues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 xml:space="preserve">Në mbështetje të nenit 100 të Kushtetutës, të neneve 5, pika 1, 20 e 21 të </w:t>
      </w:r>
      <w:r>
        <w:rPr>
          <w:rFonts w:eastAsia="MS Mincho"/>
          <w:lang w:eastAsia="en-GB"/>
        </w:rPr>
        <w:t>ligjit nr.8561, datë 22.12.1999</w:t>
      </w:r>
      <w:r w:rsidRPr="00914C67">
        <w:rPr>
          <w:rFonts w:eastAsia="MS Mincho"/>
          <w:lang w:eastAsia="en-GB"/>
        </w:rPr>
        <w:t xml:space="preserve"> “Për shpronësimet dhe marrjen në përdorim të përkohshëm të pasurisë, pronë private, për interes publik”,  dhe të ligjit n</w:t>
      </w:r>
      <w:r>
        <w:rPr>
          <w:rFonts w:eastAsia="MS Mincho"/>
          <w:lang w:eastAsia="en-GB"/>
        </w:rPr>
        <w:t>r.9836, datë 26.11.2007 “Për Buxhetin e Shtetit</w:t>
      </w:r>
      <w:r w:rsidRPr="00914C67">
        <w:rPr>
          <w:rFonts w:eastAsia="MS Mincho"/>
          <w:lang w:eastAsia="en-GB"/>
        </w:rPr>
        <w:t xml:space="preserve"> të vitit 2008”, të ndryshuar, me propozimin e Ministrit të Punëve Publike, Transportit dhe Telekomunikacionit, Këshilli i Ministrave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1C198E" w:rsidRPr="00914C67" w:rsidRDefault="001C198E" w:rsidP="001C198E">
      <w:pPr>
        <w:pStyle w:val="VENDOS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VENDOSI: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1. Në pikën 3</w:t>
      </w:r>
      <w:r w:rsidRPr="00914C67">
        <w:rPr>
          <w:rFonts w:eastAsia="MS Mincho"/>
          <w:szCs w:val="22"/>
          <w:lang w:val="en-GB" w:eastAsia="en-GB"/>
        </w:rPr>
        <w:t xml:space="preserve"> t</w:t>
      </w:r>
      <w:r>
        <w:rPr>
          <w:rFonts w:eastAsia="MS Mincho"/>
          <w:szCs w:val="22"/>
          <w:lang w:val="en-GB" w:eastAsia="en-GB"/>
        </w:rPr>
        <w:t>ë vendimit nr.84, datë 3.2.2008</w:t>
      </w:r>
      <w:r w:rsidRPr="00914C67">
        <w:rPr>
          <w:rFonts w:eastAsia="MS Mincho"/>
          <w:szCs w:val="22"/>
          <w:lang w:val="en-GB" w:eastAsia="en-GB"/>
        </w:rPr>
        <w:t xml:space="preserve"> të Këshillit të Ministrave bëhen këto ndryshime dhe shtesa: 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a)  Ndryshimet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i)</w:t>
      </w:r>
      <w:r w:rsidRPr="00914C67">
        <w:rPr>
          <w:rFonts w:eastAsia="MS Mincho"/>
          <w:szCs w:val="22"/>
          <w:lang w:val="en-GB" w:eastAsia="en-GB"/>
        </w:rPr>
        <w:t xml:space="preserve"> Sipërfaqja tokë arë nga “351 569 (treqind e pesëdhjetë e një mijë e pesëqind e gjashtëdhjetë e nëntë) m</w:t>
      </w:r>
      <w:r w:rsidRPr="008B62D0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” bëhet “342 455 (treqind e dyzet  e dy mijë e katërqind e pesëdhjetë e pesë) m</w:t>
      </w:r>
      <w:r w:rsidRPr="008B62D0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 xml:space="preserve"> ”;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ii)</w:t>
      </w:r>
      <w:r w:rsidRPr="00914C67">
        <w:rPr>
          <w:rFonts w:eastAsia="MS Mincho"/>
          <w:szCs w:val="22"/>
          <w:lang w:val="en-GB" w:eastAsia="en-GB"/>
        </w:rPr>
        <w:t xml:space="preserve"> Vlera e tokës arë nga “160 173 400 (njëqind e gjashtëdhjetë milionë e njëqind e shtatëdhjetë e tre mijë e katërqind) lekë” bëhet “155 616 400 (njëqind e pesëdhjetë e pesë milionë e gjashtëqind e gjashtëm</w:t>
      </w:r>
      <w:r>
        <w:rPr>
          <w:rFonts w:eastAsia="MS Mincho"/>
          <w:szCs w:val="22"/>
          <w:lang w:val="en-GB" w:eastAsia="en-GB"/>
        </w:rPr>
        <w:t>bëdhjetë mijë e katërqind) lekë”;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iii)</w:t>
      </w:r>
      <w:r w:rsidRPr="00914C67">
        <w:rPr>
          <w:rFonts w:eastAsia="MS Mincho"/>
          <w:szCs w:val="22"/>
          <w:lang w:val="en-GB" w:eastAsia="en-GB"/>
        </w:rPr>
        <w:t xml:space="preserve"> Sipërfaqja tokë truall nga “12 229 (dymbëdhjetë mijë e dyqind e njëzet e nëntë) m</w:t>
      </w:r>
      <w:r w:rsidRPr="008B62D0">
        <w:rPr>
          <w:rFonts w:eastAsia="MS Mincho"/>
          <w:szCs w:val="22"/>
          <w:vertAlign w:val="superscript"/>
          <w:lang w:val="en-GB" w:eastAsia="en-GB"/>
        </w:rPr>
        <w:t>2</w:t>
      </w:r>
      <w:r w:rsidRPr="00CA0738">
        <w:rPr>
          <w:rFonts w:eastAsia="MS Mincho"/>
          <w:szCs w:val="22"/>
          <w:lang w:val="en-GB" w:eastAsia="en-GB"/>
        </w:rPr>
        <w:t xml:space="preserve">” </w:t>
      </w:r>
      <w:r w:rsidRPr="00914C67">
        <w:rPr>
          <w:rFonts w:eastAsia="MS Mincho"/>
          <w:szCs w:val="22"/>
          <w:lang w:val="en-GB" w:eastAsia="en-GB"/>
        </w:rPr>
        <w:t>bëhet “17 209 (shtatëmbëdhjetë mijë e dyqind e nëntë) m</w:t>
      </w:r>
      <w:r w:rsidRPr="008B62D0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”.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iv</w:t>
      </w:r>
      <w:r>
        <w:rPr>
          <w:rFonts w:eastAsia="MS Mincho"/>
          <w:szCs w:val="22"/>
          <w:lang w:val="en-GB" w:eastAsia="en-GB"/>
        </w:rPr>
        <w:t>)</w:t>
      </w:r>
      <w:r w:rsidRPr="00914C67">
        <w:rPr>
          <w:rFonts w:eastAsia="MS Mincho"/>
          <w:szCs w:val="22"/>
          <w:lang w:val="en-GB" w:eastAsia="en-GB"/>
        </w:rPr>
        <w:t xml:space="preserve"> Vlera e tokës truall nga “19 087 730 (nëntëmbëdhjetë milionë e tetëdhjetë e shtatë mijë e shtatëqind e tridhjetë) lekë”, bëhet “46 522 550 (dyzet e gjashtë milionë e pesëqind e njëzet e dy mijë</w:t>
      </w:r>
      <w:r>
        <w:rPr>
          <w:rFonts w:eastAsia="MS Mincho"/>
          <w:szCs w:val="22"/>
          <w:lang w:val="en-GB" w:eastAsia="en-GB"/>
        </w:rPr>
        <w:t xml:space="preserve"> e pesëqind e pesëdhjetë) lekë”;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v)</w:t>
      </w:r>
      <w:r w:rsidRPr="00914C67">
        <w:rPr>
          <w:rFonts w:eastAsia="MS Mincho"/>
          <w:szCs w:val="22"/>
          <w:lang w:val="en-GB" w:eastAsia="en-GB"/>
        </w:rPr>
        <w:t xml:space="preserve"> Vlera e përgjithshme e shpronësimit nga “281 775 816.7 (dyqind e tetëdhjetë e një milionë e shtatëqind e shtatëdhjetë e pesë mijë e tetëqind e gjashtëmbëdhjetë pi</w:t>
      </w:r>
      <w:r>
        <w:rPr>
          <w:rFonts w:eastAsia="MS Mincho"/>
          <w:szCs w:val="22"/>
          <w:lang w:val="en-GB" w:eastAsia="en-GB"/>
        </w:rPr>
        <w:t>kë shtatë) lekë” bëhet</w:t>
      </w:r>
      <w:r w:rsidRPr="00914C67">
        <w:rPr>
          <w:rFonts w:eastAsia="MS Mincho"/>
          <w:szCs w:val="22"/>
          <w:lang w:val="en-GB" w:eastAsia="en-GB"/>
        </w:rPr>
        <w:t xml:space="preserve"> “304 653 636.7 (treqind e katër milionë e gjashtëqind e pesëdhjetë e tre mijë e gjashtëqind e tridhjetë e gjashtë pikë shtatë) lekë”.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b)  Shtesat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i)</w:t>
      </w:r>
      <w:r w:rsidRPr="00914C67">
        <w:rPr>
          <w:rFonts w:eastAsia="MS Mincho"/>
          <w:szCs w:val="22"/>
          <w:lang w:val="en-GB" w:eastAsia="en-GB"/>
        </w:rPr>
        <w:t xml:space="preserve"> Shtohet sipërfaqja truall, 883 (tetëqind e tetëdhjetë tre)</w:t>
      </w:r>
      <w:r>
        <w:rPr>
          <w:rFonts w:eastAsia="MS Mincho"/>
          <w:szCs w:val="22"/>
          <w:lang w:val="en-GB" w:eastAsia="en-GB"/>
        </w:rPr>
        <w:t xml:space="preserve"> </w:t>
      </w:r>
      <w:r w:rsidRPr="00914C67">
        <w:rPr>
          <w:rFonts w:eastAsia="MS Mincho"/>
          <w:szCs w:val="22"/>
          <w:lang w:val="en-GB" w:eastAsia="en-GB"/>
        </w:rPr>
        <w:t>m</w:t>
      </w:r>
      <w:r w:rsidRPr="008B62D0">
        <w:rPr>
          <w:rFonts w:eastAsia="MS Mincho"/>
          <w:szCs w:val="22"/>
          <w:vertAlign w:val="superscript"/>
          <w:lang w:val="en-GB" w:eastAsia="en-GB"/>
        </w:rPr>
        <w:t>2</w:t>
      </w:r>
      <w:r>
        <w:rPr>
          <w:rFonts w:eastAsia="MS Mincho"/>
          <w:szCs w:val="22"/>
          <w:lang w:val="en-GB" w:eastAsia="en-GB"/>
        </w:rPr>
        <w:t>, vlerësuar me çmimin 1</w:t>
      </w:r>
      <w:r w:rsidRPr="00914C67">
        <w:rPr>
          <w:rFonts w:eastAsia="MS Mincho"/>
          <w:szCs w:val="22"/>
          <w:lang w:val="en-GB" w:eastAsia="en-GB"/>
        </w:rPr>
        <w:t>350 (një mi</w:t>
      </w:r>
      <w:r>
        <w:rPr>
          <w:rFonts w:eastAsia="MS Mincho"/>
          <w:szCs w:val="22"/>
          <w:lang w:val="en-GB" w:eastAsia="en-GB"/>
        </w:rPr>
        <w:t>jë e treqind e pesëdhjetë) lekë/</w:t>
      </w:r>
      <w:r w:rsidRPr="00914C67">
        <w:rPr>
          <w:rFonts w:eastAsia="MS Mincho"/>
          <w:szCs w:val="22"/>
          <w:lang w:val="en-GB" w:eastAsia="en-GB"/>
        </w:rPr>
        <w:t>m</w:t>
      </w:r>
      <w:r w:rsidRPr="008B62D0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, me vlerë 1 124 550 (një milion e njëqind e njëzet e katër mijë e pesëqind e pesëdhjetë) lekë;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ii</w:t>
      </w:r>
      <w:r>
        <w:rPr>
          <w:rFonts w:eastAsia="MS Mincho"/>
          <w:szCs w:val="22"/>
          <w:lang w:val="en-GB" w:eastAsia="en-GB"/>
        </w:rPr>
        <w:t>)</w:t>
      </w:r>
      <w:r w:rsidRPr="00914C67">
        <w:rPr>
          <w:rFonts w:eastAsia="MS Mincho"/>
          <w:szCs w:val="22"/>
          <w:lang w:val="en-GB" w:eastAsia="en-GB"/>
        </w:rPr>
        <w:t>  Shtohet objekti, me vlerë 14 325 740 (katërmbëdhjetë milionë e treqind e njëzet e pesë mijë e shtatëqind e dyzet) lekë, në pronësi të Bedri Hamit Shehut, me vlerë totale 15 450 290 (pesëmbëdhjetë milionë e katërqind e pesëdhjetë mijë e dyqind e nëntëdhjetë) lekë.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2.  Në listën e lagjes Drinas, që i bashkëlidhet vendimit në fuqi ndryshojnë pronarët për pasuritë, si më poshtë vijon: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i) nr.157/4</w:t>
      </w:r>
      <w:r w:rsidRPr="00914C67">
        <w:rPr>
          <w:rFonts w:eastAsia="MS Mincho"/>
          <w:szCs w:val="22"/>
          <w:lang w:val="en-GB" w:eastAsia="en-GB"/>
        </w:rPr>
        <w:t xml:space="preserve"> nga “Tahir Zenel</w:t>
      </w:r>
      <w:r>
        <w:rPr>
          <w:rFonts w:eastAsia="MS Mincho"/>
          <w:szCs w:val="22"/>
          <w:lang w:val="en-GB" w:eastAsia="en-GB"/>
        </w:rPr>
        <w:t xml:space="preserve"> Oruçi” në “Habibe Ahmet Oruçi”;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ii) nr.157/5</w:t>
      </w:r>
      <w:r w:rsidRPr="00914C67">
        <w:rPr>
          <w:rFonts w:eastAsia="MS Mincho"/>
          <w:szCs w:val="22"/>
          <w:lang w:val="en-GB" w:eastAsia="en-GB"/>
        </w:rPr>
        <w:t xml:space="preserve"> nga “Qemal Zenel Oruç</w:t>
      </w:r>
      <w:r>
        <w:rPr>
          <w:rFonts w:eastAsia="MS Mincho"/>
          <w:szCs w:val="22"/>
          <w:lang w:val="en-GB" w:eastAsia="en-GB"/>
        </w:rPr>
        <w:t>i” në “Tahir Zenel Oruçi”;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 xml:space="preserve">iii) </w:t>
      </w:r>
      <w:r w:rsidRPr="00914C67">
        <w:rPr>
          <w:rFonts w:eastAsia="MS Mincho"/>
          <w:szCs w:val="22"/>
          <w:lang w:val="en-GB" w:eastAsia="en-GB"/>
        </w:rPr>
        <w:t>nr.157/1 dhe nr.157/2 nga “</w:t>
      </w:r>
      <w:r>
        <w:rPr>
          <w:rFonts w:eastAsia="MS Mincho"/>
          <w:szCs w:val="22"/>
          <w:lang w:val="en-GB" w:eastAsia="en-GB"/>
        </w:rPr>
        <w:t>Petrit Rasim Oruçi” në “Qemal Zejnel Oruçi”;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 xml:space="preserve">iv) </w:t>
      </w:r>
      <w:r w:rsidRPr="00914C67">
        <w:rPr>
          <w:rFonts w:eastAsia="MS Mincho"/>
          <w:szCs w:val="22"/>
          <w:lang w:val="en-GB" w:eastAsia="en-GB"/>
        </w:rPr>
        <w:t>nr.157/3 nga “Habibe Ahmet Oruçi”, në “Qemal Zejnel Oruçi”.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Ndryshimet të bëhen sipas listës, që i bashkëlidhet këtij vendimi.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3. </w:t>
      </w:r>
      <w:r>
        <w:rPr>
          <w:rFonts w:eastAsia="MS Mincho"/>
          <w:szCs w:val="22"/>
          <w:lang w:val="en-GB" w:eastAsia="en-GB"/>
        </w:rPr>
        <w:t>Pronarët e lagjes Drinas, Kukës</w:t>
      </w:r>
      <w:r w:rsidRPr="00914C67">
        <w:rPr>
          <w:rFonts w:eastAsia="MS Mincho"/>
          <w:szCs w:val="22"/>
          <w:lang w:val="en-GB" w:eastAsia="en-GB"/>
        </w:rPr>
        <w:t xml:space="preserve"> të kompensohen për diferencën e konvertimit në truall të sipërfaqes së shpronësuar dhe për sipërfaqen tokë arë, sipas masës  përkatë</w:t>
      </w:r>
      <w:r>
        <w:rPr>
          <w:rFonts w:eastAsia="MS Mincho"/>
          <w:szCs w:val="22"/>
          <w:lang w:val="en-GB" w:eastAsia="en-GB"/>
        </w:rPr>
        <w:t>se të kompensimit, që paraqitet</w:t>
      </w:r>
      <w:r w:rsidRPr="00914C67">
        <w:rPr>
          <w:rFonts w:eastAsia="MS Mincho"/>
          <w:szCs w:val="22"/>
          <w:lang w:val="en-GB" w:eastAsia="en-GB"/>
        </w:rPr>
        <w:t xml:space="preserve"> në tabelën, që i bashkëlidhet këtij vendimi dhe  është pjesë përbërëse e tij.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4.  Totali i diferencës së konvertimit, prej 25 283 320 (njëzet e pesë milionë e dyqind e tetëdhjetë e tre mijë e treqind e njëzet) lekësh, dhe shtesa e shpronësimit, prej 15 450 290 (pesëmbëdhjetë milionë e katërqind e pesëdhjetë mijë e dyqind e nëntëdhjetë) lekësh, me një vlerë të përgjithshme, prej 40 733 610 (dyzet milionë e shtatëqind e tridhjetë e tre mijë e gjashtëqind e dhjetë) lekësh, të përballohen nga zëri “Shpronësime”, miratuar për Ministrinë e Punëve Publike, Transportit </w:t>
      </w:r>
      <w:r w:rsidRPr="00914C67">
        <w:rPr>
          <w:rFonts w:eastAsia="MS Mincho"/>
          <w:szCs w:val="22"/>
          <w:lang w:val="en-GB" w:eastAsia="en-GB"/>
        </w:rPr>
        <w:lastRenderedPageBreak/>
        <w:t>dhe Telekomunikacionit.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5. Likuidimi dhe shpronësimi shtesë të fillojnë më 30.12.2008 dhe të përfundojë më 30.3.2009.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6.  Pron</w:t>
      </w:r>
      <w:r>
        <w:rPr>
          <w:rFonts w:eastAsia="MS Mincho"/>
          <w:szCs w:val="22"/>
          <w:lang w:val="en-GB" w:eastAsia="en-GB"/>
        </w:rPr>
        <w:t>arët e përmendur në listën, që i</w:t>
      </w:r>
      <w:r w:rsidRPr="00914C67">
        <w:rPr>
          <w:rFonts w:eastAsia="MS Mincho"/>
          <w:szCs w:val="22"/>
          <w:lang w:val="en-GB" w:eastAsia="en-GB"/>
        </w:rPr>
        <w:t xml:space="preserve"> bashkëlidhet këtij vendimi, për të cilët është bërë shënimi “Konfirmim nga ZRPP-ja”, të kompensohen për diferencën përkatëse të konvertimit të tokës në truall dhe të shpronësohen, pasi të ke</w:t>
      </w:r>
      <w:r>
        <w:rPr>
          <w:rFonts w:eastAsia="MS Mincho"/>
          <w:szCs w:val="22"/>
          <w:lang w:val="en-GB" w:eastAsia="en-GB"/>
        </w:rPr>
        <w:t>n</w:t>
      </w:r>
      <w:r w:rsidRPr="00914C67">
        <w:rPr>
          <w:rFonts w:eastAsia="MS Mincho"/>
          <w:szCs w:val="22"/>
          <w:lang w:val="en-GB" w:eastAsia="en-GB"/>
        </w:rPr>
        <w:t>ë paraqitur dokumentacionin e plotë të pronësisë pranë Drejtorisë së Përgjithshme të Rrugëve.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7.  Pronari Bedri Hamit Shehu, që shpronësohet për pikë karburanti, të kompensohet, për efekt shpronësimi, pasi të ketë paraqitur dokumentacionin e plotë të pronësisë dhe dokumentacionin e plotë tekniko-ligjor të pikës së karburantit.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8.  Drejtoria e Përgjithshme e Rrugëve të bëjë likuidimin e pronarëve, brenda afateve të përcaktuara në pikën 4 të këtij vendimi.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9.  Drejtoria e Përgjithshme e Rrugëve të likuidojë pronarin Bedri Hamit Shehu për pikën e karburantit, në bazë të dokumentacionit ligjor të pronësisë dhe në bazë të dokumentacionit tekniko-ligjor të kësaj pike karburanti.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10. Ngarkohen Ministria e Punëve Publike, Transportit dhe Telekomunikacionit, Ministria e Financave, Drejt</w:t>
      </w:r>
      <w:r>
        <w:rPr>
          <w:rFonts w:eastAsia="MS Mincho"/>
          <w:szCs w:val="22"/>
          <w:lang w:val="en-GB" w:eastAsia="en-GB"/>
        </w:rPr>
        <w:t>oria e Përgjithshme e Rrugëve</w:t>
      </w:r>
      <w:r w:rsidRPr="00914C67">
        <w:rPr>
          <w:rFonts w:eastAsia="MS Mincho"/>
          <w:szCs w:val="22"/>
          <w:lang w:val="en-GB" w:eastAsia="en-GB"/>
        </w:rPr>
        <w:t xml:space="preserve"> për zbatimin e këtij vendimi.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Ky vendim hyn në fuqi menjëherë dhe botohet në Fletoren Zyrtare.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1C198E" w:rsidRPr="00914C67" w:rsidRDefault="001C198E" w:rsidP="001C198E">
      <w:pPr>
        <w:pStyle w:val="Autoriteti"/>
        <w:keepNext w:val="0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KRYEMINISTRI</w:t>
      </w:r>
    </w:p>
    <w:p w:rsidR="001C198E" w:rsidRPr="00914C67" w:rsidRDefault="001C198E" w:rsidP="001C198E">
      <w:pPr>
        <w:pStyle w:val="AutoritetiEmer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Sali Berisha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  <w:sectPr w:rsidR="001C198E" w:rsidRPr="00914C67" w:rsidSect="001C198E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lastRenderedPageBreak/>
        <w:t>REPUBLIKA E SHQIPËRISË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 MINISTRIA </w:t>
      </w:r>
      <w:smartTag w:uri="urn:schemas-microsoft-com:office:smarttags" w:element="place">
        <w:r>
          <w:rPr>
            <w:rFonts w:eastAsia="MS Mincho"/>
            <w:szCs w:val="22"/>
            <w:lang w:val="en-GB" w:eastAsia="en-GB"/>
          </w:rPr>
          <w:t>E PUNËVE</w:t>
        </w:r>
      </w:smartTag>
      <w:r>
        <w:rPr>
          <w:rFonts w:eastAsia="MS Mincho"/>
          <w:szCs w:val="22"/>
          <w:lang w:val="en-GB" w:eastAsia="en-GB"/>
        </w:rPr>
        <w:t xml:space="preserve"> PUBLIKE, TRANSPORTIT DHE TELEKOMUNIKACIONIT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QARKU</w:t>
      </w:r>
      <w:r w:rsidRPr="00914C67">
        <w:rPr>
          <w:rFonts w:eastAsia="MS Mincho"/>
          <w:szCs w:val="22"/>
          <w:lang w:val="en-GB" w:eastAsia="en-GB"/>
        </w:rPr>
        <w:t xml:space="preserve">: KUKËS  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Bashkia: KUKËS  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LISTA E </w:t>
      </w:r>
      <w:r>
        <w:rPr>
          <w:rFonts w:eastAsia="MS Mincho"/>
          <w:szCs w:val="22"/>
          <w:lang w:val="en-GB" w:eastAsia="en-GB"/>
        </w:rPr>
        <w:t>PRONARË</w:t>
      </w:r>
      <w:r w:rsidRPr="00914C67">
        <w:rPr>
          <w:rFonts w:eastAsia="MS Mincho"/>
          <w:szCs w:val="22"/>
          <w:lang w:val="en-GB" w:eastAsia="en-GB"/>
        </w:rPr>
        <w:t xml:space="preserve">VE QË PREKEN NGA </w:t>
      </w:r>
      <w:r>
        <w:rPr>
          <w:rFonts w:eastAsia="MS Mincho"/>
          <w:szCs w:val="22"/>
          <w:lang w:val="en-GB" w:eastAsia="en-GB"/>
        </w:rPr>
        <w:t>K</w:t>
      </w:r>
      <w:r w:rsidRPr="00914C67">
        <w:rPr>
          <w:rFonts w:eastAsia="MS Mincho"/>
          <w:szCs w:val="22"/>
          <w:lang w:val="en-GB" w:eastAsia="en-GB"/>
        </w:rPr>
        <w:t>O</w:t>
      </w:r>
      <w:r>
        <w:rPr>
          <w:rFonts w:eastAsia="MS Mincho"/>
          <w:szCs w:val="22"/>
          <w:lang w:val="en-GB" w:eastAsia="en-GB"/>
        </w:rPr>
        <w:t>R</w:t>
      </w:r>
      <w:r w:rsidRPr="00914C67">
        <w:rPr>
          <w:rFonts w:eastAsia="MS Mincho"/>
          <w:szCs w:val="22"/>
          <w:lang w:val="en-GB" w:eastAsia="en-GB"/>
        </w:rPr>
        <w:t>RIDORI DURRËS – MORINË (</w:t>
      </w:r>
      <w:r>
        <w:rPr>
          <w:rFonts w:eastAsia="MS Mincho"/>
          <w:szCs w:val="22"/>
          <w:lang w:val="en-GB" w:eastAsia="en-GB"/>
        </w:rPr>
        <w:t>S</w:t>
      </w:r>
      <w:r w:rsidRPr="00914C67">
        <w:rPr>
          <w:rFonts w:eastAsia="MS Mincho"/>
          <w:szCs w:val="22"/>
          <w:lang w:val="en-GB" w:eastAsia="en-GB"/>
        </w:rPr>
        <w:t>EKSIONI KALIMASH – MORINË</w:t>
      </w:r>
      <w:r>
        <w:rPr>
          <w:rFonts w:eastAsia="MS Mincho"/>
          <w:szCs w:val="22"/>
          <w:lang w:val="en-GB" w:eastAsia="en-GB"/>
        </w:rPr>
        <w:t xml:space="preserve"> )</w:t>
      </w:r>
      <w:r w:rsidRPr="00914C67">
        <w:rPr>
          <w:rFonts w:eastAsia="MS Mincho"/>
          <w:szCs w:val="22"/>
          <w:lang w:val="en-GB" w:eastAsia="en-GB"/>
        </w:rPr>
        <w:t xml:space="preserve"> 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Ll</w:t>
      </w:r>
      <w:r w:rsidRPr="00914C67">
        <w:rPr>
          <w:rFonts w:eastAsia="MS Mincho"/>
          <w:szCs w:val="22"/>
          <w:lang w:val="en-GB" w:eastAsia="en-GB"/>
        </w:rPr>
        <w:t xml:space="preserve">oji </w:t>
      </w:r>
      <w:r>
        <w:rPr>
          <w:rFonts w:eastAsia="MS Mincho"/>
          <w:szCs w:val="22"/>
          <w:lang w:val="en-GB" w:eastAsia="en-GB"/>
        </w:rPr>
        <w:t xml:space="preserve">i </w:t>
      </w:r>
      <w:r w:rsidRPr="00914C67">
        <w:rPr>
          <w:rFonts w:eastAsia="MS Mincho"/>
          <w:szCs w:val="22"/>
          <w:lang w:val="en-GB" w:eastAsia="en-GB"/>
        </w:rPr>
        <w:t>pasurisë së patundshme</w:t>
      </w:r>
      <w:r>
        <w:rPr>
          <w:rFonts w:eastAsia="MS Mincho"/>
          <w:szCs w:val="22"/>
          <w:lang w:val="en-GB" w:eastAsia="en-GB"/>
        </w:rPr>
        <w:t>:</w:t>
      </w:r>
      <w:r w:rsidRPr="00914C67">
        <w:rPr>
          <w:rFonts w:eastAsia="MS Mincho"/>
          <w:szCs w:val="22"/>
          <w:lang w:val="en-GB" w:eastAsia="en-GB"/>
        </w:rPr>
        <w:t xml:space="preserve"> </w:t>
      </w:r>
      <w:r>
        <w:rPr>
          <w:rFonts w:eastAsia="MS Mincho"/>
          <w:szCs w:val="22"/>
          <w:lang w:val="en-GB" w:eastAsia="en-GB"/>
        </w:rPr>
        <w:t>t</w:t>
      </w:r>
      <w:r w:rsidRPr="00914C67">
        <w:rPr>
          <w:rFonts w:eastAsia="MS Mincho"/>
          <w:szCs w:val="22"/>
          <w:lang w:val="en-GB" w:eastAsia="en-GB"/>
        </w:rPr>
        <w:t>okë ar</w:t>
      </w:r>
      <w:r>
        <w:rPr>
          <w:rFonts w:eastAsia="MS Mincho"/>
          <w:szCs w:val="22"/>
          <w:lang w:val="en-GB" w:eastAsia="en-GB"/>
        </w:rPr>
        <w:t>e</w:t>
      </w:r>
      <w:r w:rsidRPr="00914C67">
        <w:rPr>
          <w:rFonts w:eastAsia="MS Mincho"/>
          <w:szCs w:val="22"/>
          <w:lang w:val="en-GB" w:eastAsia="en-GB"/>
        </w:rPr>
        <w:t xml:space="preserve">, truall </w:t>
      </w:r>
    </w:p>
    <w:p w:rsidR="001C198E" w:rsidRPr="00914C67" w:rsidRDefault="001C198E" w:rsidP="001C198E">
      <w:pPr>
        <w:pStyle w:val="Paragrafi"/>
        <w:rPr>
          <w:rFonts w:eastAsia="MS Mincho"/>
          <w:szCs w:val="22"/>
          <w:lang w:val="en-GB" w:eastAsia="en-GB"/>
        </w:rPr>
      </w:pPr>
    </w:p>
    <w:tbl>
      <w:tblPr>
        <w:tblStyle w:val="TableGrid"/>
        <w:tblW w:w="5600" w:type="pct"/>
        <w:jc w:val="center"/>
        <w:tblLayout w:type="fixed"/>
        <w:tblLook w:val="01E0" w:firstRow="1" w:lastRow="1" w:firstColumn="1" w:lastColumn="1" w:noHBand="0" w:noVBand="0"/>
      </w:tblPr>
      <w:tblGrid>
        <w:gridCol w:w="526"/>
        <w:gridCol w:w="755"/>
        <w:gridCol w:w="41"/>
        <w:gridCol w:w="678"/>
        <w:gridCol w:w="828"/>
        <w:gridCol w:w="599"/>
        <w:gridCol w:w="631"/>
        <w:gridCol w:w="631"/>
        <w:gridCol w:w="812"/>
        <w:gridCol w:w="704"/>
        <w:gridCol w:w="844"/>
        <w:gridCol w:w="870"/>
        <w:gridCol w:w="885"/>
        <w:gridCol w:w="952"/>
        <w:gridCol w:w="538"/>
        <w:gridCol w:w="631"/>
        <w:gridCol w:w="946"/>
        <w:gridCol w:w="1054"/>
        <w:gridCol w:w="1093"/>
        <w:gridCol w:w="1908"/>
      </w:tblGrid>
      <w:tr w:rsidR="001C198E" w:rsidRPr="007618A4">
        <w:trPr>
          <w:trHeight w:val="240"/>
          <w:jc w:val="center"/>
        </w:trPr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Nr.</w:t>
            </w:r>
          </w:p>
        </w:tc>
        <w:tc>
          <w:tcPr>
            <w:tcW w:w="7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Pronari</w:t>
            </w:r>
          </w:p>
        </w:tc>
        <w:tc>
          <w:tcPr>
            <w:tcW w:w="8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VKM nr.84, datë 3.2.2008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Pronari sipas ZRPP-së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Nr.  pas.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Lloji pas 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Ndryshimi sipas ZRPP-s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Diferenca e  llogaritur p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r likuidim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Objekt Vlera lekë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Sh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nime</w:t>
            </w:r>
          </w:p>
        </w:tc>
      </w:tr>
      <w:tr w:rsidR="001C198E" w:rsidRPr="007618A4">
        <w:trPr>
          <w:trHeight w:val="754"/>
          <w:jc w:val="center"/>
        </w:trPr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widowControl w:val="0"/>
              <w:rPr>
                <w:rFonts w:ascii="CG Times" w:eastAsia="MS Mincho" w:hAnsi="CG Times"/>
                <w:sz w:val="16"/>
                <w:szCs w:val="16"/>
                <w:lang w:val="en-GB" w:eastAsia="en-GB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Emri</w:t>
            </w: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Paragrafi"/>
              <w:rPr>
                <w:rFonts w:eastAsia="MS Mincho"/>
                <w:lang w:eastAsia="en-GB"/>
              </w:rPr>
            </w:pP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At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sia</w:t>
            </w: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Mbiemri</w:t>
            </w: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Nr. pas. 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Sip. m</w:t>
            </w:r>
            <w:r w:rsidRPr="007618A4">
              <w:rPr>
                <w:rFonts w:eastAsia="MS Mincho"/>
                <w:sz w:val="16"/>
                <w:szCs w:val="16"/>
                <w:vertAlign w:val="superscript"/>
                <w:lang w:eastAsia="en-GB"/>
              </w:rPr>
              <w:t>2</w:t>
            </w:r>
          </w:p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Ar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Çmim m</w:t>
            </w:r>
            <w:r w:rsidRPr="007618A4">
              <w:rPr>
                <w:rFonts w:eastAsia="MS Mincho"/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Vlera lek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Emri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At</w:t>
            </w:r>
            <w:r>
              <w:rPr>
                <w:rFonts w:eastAsia="MS Mincho"/>
                <w:sz w:val="16"/>
                <w:szCs w:val="16"/>
                <w:lang w:eastAsia="en-GB"/>
              </w:rPr>
              <w:t>ë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sia 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Mbiemri </w:t>
            </w: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widowControl w:val="0"/>
              <w:rPr>
                <w:rFonts w:ascii="CG Times" w:eastAsia="MS Mincho" w:hAnsi="CG Times"/>
                <w:sz w:val="16"/>
                <w:szCs w:val="16"/>
                <w:lang w:val="en-GB" w:eastAsia="en-GB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widowControl w:val="0"/>
              <w:rPr>
                <w:rFonts w:ascii="CG Times" w:eastAsia="MS Mincho" w:hAnsi="CG Times"/>
                <w:sz w:val="16"/>
                <w:szCs w:val="16"/>
                <w:lang w:val="en-GB"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vertAlign w:val="superscript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Sip. m</w:t>
            </w:r>
            <w:r w:rsidRPr="007618A4">
              <w:rPr>
                <w:rFonts w:eastAsia="MS Mincho"/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vertAlign w:val="superscript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Çmim m</w:t>
            </w:r>
            <w:r w:rsidRPr="007618A4">
              <w:rPr>
                <w:rFonts w:eastAsia="MS Mincho"/>
                <w:sz w:val="16"/>
                <w:szCs w:val="16"/>
                <w:vertAlign w:val="superscript"/>
                <w:lang w:eastAsia="en-GB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Vlera lekë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widowControl w:val="0"/>
              <w:rPr>
                <w:rFonts w:ascii="CG Times" w:eastAsia="MS Mincho" w:hAnsi="CG Times"/>
                <w:sz w:val="16"/>
                <w:szCs w:val="16"/>
                <w:lang w:val="en-GB" w:eastAsia="en-GB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widowControl w:val="0"/>
              <w:rPr>
                <w:rFonts w:ascii="CG Times" w:eastAsia="MS Mincho" w:hAnsi="CG Times"/>
                <w:sz w:val="16"/>
                <w:szCs w:val="16"/>
                <w:lang w:val="en-GB" w:eastAsia="en-GB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widowControl w:val="0"/>
              <w:rPr>
                <w:rFonts w:ascii="CG Times" w:eastAsia="MS Mincho" w:hAnsi="CG Times"/>
                <w:sz w:val="16"/>
                <w:szCs w:val="16"/>
                <w:lang w:val="en-GB" w:eastAsia="en-GB"/>
              </w:rPr>
            </w:pP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7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Lagjia Drinas Zk 1513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Zyber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Sali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Estrefi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5912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1410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705000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Shtet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59/2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2.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Petrit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Rasim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157I1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1343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671500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Qemal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Zejnel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157/1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Are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420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210000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3. 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Petrit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Rasim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157/2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1460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730000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Qemal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Zejnel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157/2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Are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923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461500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4.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Habibe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Ahmet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157/3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1229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614500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Qemal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Zejnel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157/3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Are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838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419000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5.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Tahir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Zenel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157/4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700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350000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Habibe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Ahmet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157/4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967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5327203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4977203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6.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Qemal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Zene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157/5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27500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Tahir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Zejnel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157/5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700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3856300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3828800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7.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Gezim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Zenel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157/6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597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298500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Gezim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Zejnel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157/6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597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3288873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2990373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8.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Feride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Rahim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Crud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186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1463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731500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Feride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Rrahman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18</w:t>
            </w:r>
            <w:r>
              <w:rPr>
                <w:rFonts w:eastAsia="MS Mincho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1228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6765052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6033552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9.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Tahir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Zenel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187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888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444000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Tahir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Zejnel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Oruci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187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888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4891992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4447992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Qemal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Sinan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Mehmeti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188/1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250000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Qemal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Sinan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Mehmetaj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188/1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Truall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2754500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2504500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11.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Sadik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Shahip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Dulla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100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Sadik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Shaip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Dulla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192/8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100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550900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500900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Konfirmuar nga ZRPP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12.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Rasim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Halil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Oruçi 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252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126000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Ra</w:t>
            </w:r>
            <w:r>
              <w:rPr>
                <w:rFonts w:eastAsia="MS Mincho"/>
                <w:sz w:val="16"/>
                <w:szCs w:val="16"/>
                <w:lang w:eastAsia="en-GB"/>
              </w:rPr>
              <w:t>sim Halil  Oruçi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, nuk  figuron pronar sipas  ZRPP-se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13.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Abedin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Rasim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Oruçi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211/5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148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74000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Shtet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211/5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Pronari Abedin Oruçi  është konfirmuar vetëm për ndërtesë dhe jo për  truall 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14.</w:t>
            </w:r>
          </w:p>
        </w:tc>
        <w:tc>
          <w:tcPr>
            <w:tcW w:w="4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I paidentfikuar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315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157500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Nuk ekziston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15.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Sinan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Hamz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Mehmeti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165/2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835  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500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417500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Sinan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Hamz 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Mehmeti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165/2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ND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Ky pronar është konfirmuar vetëm për ndërtesë dhe jo përtruall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11295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5647500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49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80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2743</w:t>
            </w:r>
            <w:r>
              <w:rPr>
                <w:rFonts w:eastAsia="MS Mincho"/>
                <w:sz w:val="16"/>
                <w:szCs w:val="16"/>
                <w:lang w:eastAsia="en-GB"/>
              </w:rPr>
              <w:t>4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820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25</w:t>
            </w:r>
            <w:r>
              <w:rPr>
                <w:rFonts w:eastAsia="MS Mincho"/>
                <w:sz w:val="16"/>
                <w:szCs w:val="16"/>
                <w:lang w:eastAsia="en-GB"/>
              </w:rPr>
              <w:t>2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83320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7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Fshati Shtiqen ZK. 3425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1.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Bedri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Ahmet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Shehu 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107/4/1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Truall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833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1350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11</w:t>
            </w:r>
            <w:r w:rsidRPr="007618A4">
              <w:rPr>
                <w:rFonts w:eastAsia="MS Mincho"/>
                <w:sz w:val="16"/>
                <w:szCs w:val="16"/>
                <w:lang w:eastAsia="en-GB"/>
              </w:rPr>
              <w:t>24550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1124550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>
              <w:rPr>
                <w:rFonts w:eastAsia="MS Mincho"/>
                <w:sz w:val="16"/>
                <w:szCs w:val="16"/>
                <w:lang w:eastAsia="en-GB"/>
              </w:rPr>
              <w:t>14325740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Konfitmuar nga ZRPP</w:t>
            </w:r>
          </w:p>
        </w:tc>
      </w:tr>
      <w:tr w:rsidR="001C198E" w:rsidRPr="007618A4">
        <w:trPr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 xml:space="preserve">Totali 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5813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  <w:r w:rsidRPr="007618A4">
              <w:rPr>
                <w:rFonts w:eastAsia="MS Mincho"/>
                <w:sz w:val="16"/>
                <w:szCs w:val="16"/>
                <w:lang w:eastAsia="en-GB"/>
              </w:rPr>
              <w:t>40733610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Pr="007618A4" w:rsidRDefault="001C198E" w:rsidP="001C198E">
            <w:pPr>
              <w:pStyle w:val="Tabele"/>
              <w:widowControl w:val="0"/>
              <w:rPr>
                <w:rFonts w:eastAsia="MS Mincho"/>
                <w:sz w:val="16"/>
                <w:szCs w:val="16"/>
                <w:lang w:eastAsia="en-GB"/>
              </w:rPr>
            </w:pPr>
          </w:p>
        </w:tc>
      </w:tr>
    </w:tbl>
    <w:p w:rsidR="001C198E" w:rsidRDefault="001C198E" w:rsidP="001C198E">
      <w:pPr>
        <w:pStyle w:val="Paragrafi"/>
        <w:rPr>
          <w:rFonts w:eastAsia="MS Mincho"/>
          <w:szCs w:val="22"/>
          <w:lang w:val="en-GB" w:eastAsia="en-GB"/>
        </w:rPr>
        <w:sectPr w:rsidR="001C198E" w:rsidSect="001C198E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EA770F" w:rsidRDefault="00EA770F" w:rsidP="001C198E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27445">
      <w:r>
        <w:separator/>
      </w:r>
    </w:p>
  </w:endnote>
  <w:endnote w:type="continuationSeparator" w:id="0">
    <w:p w:rsidR="00000000" w:rsidRDefault="00B27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98E" w:rsidRDefault="001C198E" w:rsidP="001C19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198E" w:rsidRDefault="001C198E" w:rsidP="001C19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98E" w:rsidRPr="006F1D6E" w:rsidRDefault="001C198E" w:rsidP="001C198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F1D6E">
      <w:rPr>
        <w:rStyle w:val="PageNumber"/>
        <w:rFonts w:ascii="CG Times" w:hAnsi="CG Times"/>
        <w:sz w:val="22"/>
        <w:szCs w:val="22"/>
      </w:rPr>
      <w:fldChar w:fldCharType="begin"/>
    </w:r>
    <w:r w:rsidRPr="006F1D6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F1D6E">
      <w:rPr>
        <w:rStyle w:val="PageNumber"/>
        <w:rFonts w:ascii="CG Times" w:hAnsi="CG Times"/>
        <w:sz w:val="22"/>
        <w:szCs w:val="22"/>
      </w:rPr>
      <w:fldChar w:fldCharType="separate"/>
    </w:r>
    <w:r w:rsidR="00B27445">
      <w:rPr>
        <w:rStyle w:val="PageNumber"/>
        <w:rFonts w:ascii="CG Times" w:hAnsi="CG Times"/>
        <w:noProof/>
        <w:sz w:val="22"/>
        <w:szCs w:val="22"/>
      </w:rPr>
      <w:t>2</w:t>
    </w:r>
    <w:r w:rsidRPr="006F1D6E">
      <w:rPr>
        <w:rStyle w:val="PageNumber"/>
        <w:rFonts w:ascii="CG Times" w:hAnsi="CG Times"/>
        <w:sz w:val="22"/>
        <w:szCs w:val="22"/>
      </w:rPr>
      <w:fldChar w:fldCharType="end"/>
    </w:r>
  </w:p>
  <w:p w:rsidR="001C198E" w:rsidRDefault="001C198E" w:rsidP="001C19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27445">
      <w:r>
        <w:separator/>
      </w:r>
    </w:p>
  </w:footnote>
  <w:footnote w:type="continuationSeparator" w:id="0">
    <w:p w:rsidR="00000000" w:rsidRDefault="00B27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198E"/>
    <w:rsid w:val="001B029B"/>
    <w:rsid w:val="001C198E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27445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D6B417-013B-48F5-A16F-B9F9DD3C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98E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1C1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1C198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C19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C198E"/>
  </w:style>
  <w:style w:type="character" w:customStyle="1" w:styleId="AktiChar">
    <w:name w:val="Akti Char"/>
    <w:basedOn w:val="DefaultParagraphFont"/>
    <w:link w:val="Akti"/>
    <w:rsid w:val="001C198E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