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88" w:rsidRPr="00914C67" w:rsidRDefault="006F3A88" w:rsidP="006F3A88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914C67">
        <w:rPr>
          <w:rFonts w:eastAsia="MS Mincho"/>
          <w:lang w:eastAsia="en-GB"/>
        </w:rPr>
        <w:t>VENDIM</w:t>
      </w:r>
    </w:p>
    <w:p w:rsidR="006F3A88" w:rsidRPr="00914C67" w:rsidRDefault="006F3A88" w:rsidP="006F3A88">
      <w:pPr>
        <w:pStyle w:val="NumriData"/>
        <w:keepNext w:val="0"/>
        <w:rPr>
          <w:rFonts w:eastAsia="MS Mincho"/>
          <w:szCs w:val="22"/>
          <w:lang w:eastAsia="en-GB"/>
        </w:rPr>
      </w:pPr>
      <w:r w:rsidRPr="00914C67">
        <w:rPr>
          <w:rFonts w:eastAsia="MS Mincho"/>
          <w:szCs w:val="22"/>
          <w:lang w:eastAsia="en-GB"/>
        </w:rPr>
        <w:t xml:space="preserve">Nr.1677, datë 24.12.2008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p w:rsidR="006F3A88" w:rsidRPr="00914C67" w:rsidRDefault="006F3A88" w:rsidP="006F3A88">
      <w:pPr>
        <w:pStyle w:val="Titull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PëR  SHPRONë</w:t>
      </w:r>
      <w:r>
        <w:rPr>
          <w:rFonts w:eastAsia="MS Mincho"/>
          <w:lang w:eastAsia="en-GB"/>
        </w:rPr>
        <w:t>SIMIN</w:t>
      </w:r>
      <w:r w:rsidRPr="00914C67">
        <w:rPr>
          <w:rFonts w:eastAsia="MS Mincho"/>
          <w:lang w:eastAsia="en-GB"/>
        </w:rPr>
        <w:t xml:space="preserve"> PëR INTERES PUBL</w:t>
      </w:r>
      <w:r>
        <w:rPr>
          <w:rFonts w:eastAsia="MS Mincho"/>
          <w:lang w:eastAsia="en-GB"/>
        </w:rPr>
        <w:t>IK, Të PRONARIT TË PASURISë së PALUAJTSHME, PRONË</w:t>
      </w:r>
      <w:r w:rsidRPr="00914C67">
        <w:rPr>
          <w:rFonts w:eastAsia="MS Mincho"/>
          <w:lang w:eastAsia="en-GB"/>
        </w:rPr>
        <w:t xml:space="preserve"> PRIVATE, Që</w:t>
      </w:r>
      <w:r>
        <w:rPr>
          <w:rFonts w:eastAsia="MS Mincho"/>
          <w:lang w:eastAsia="en-GB"/>
        </w:rPr>
        <w:t xml:space="preserve"> PREKET NGA NDë</w:t>
      </w:r>
      <w:r w:rsidRPr="00914C67">
        <w:rPr>
          <w:rFonts w:eastAsia="MS Mincho"/>
          <w:lang w:eastAsia="en-GB"/>
        </w:rPr>
        <w:t>RTIMI I STACIONIT T</w:t>
      </w:r>
      <w:r>
        <w:rPr>
          <w:rFonts w:eastAsia="MS Mincho"/>
          <w:lang w:eastAsia="en-GB"/>
        </w:rPr>
        <w:t>ë POMPIMIT,</w:t>
      </w:r>
      <w:r w:rsidRPr="00914C67">
        <w:rPr>
          <w:rFonts w:eastAsia="MS Mincho"/>
          <w:lang w:eastAsia="en-GB"/>
        </w:rPr>
        <w:t xml:space="preserve"> TUSHEMISHT,  POGRADEC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p w:rsidR="006F3A88" w:rsidRPr="00914C67" w:rsidRDefault="006F3A88" w:rsidP="006F3A88">
      <w:pPr>
        <w:pStyle w:val="BazLigjPropozues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Në mbështetje të nenit 100 të Kushtetutës, të neneve 5, pika 1, 20 e 21 të ligjit nr.8561, datë 22.12.1999 “Për shpronësimet dhe marrjen në përdorim të përkohshëm të pasurisë, pronë private, pë</w:t>
      </w:r>
      <w:r>
        <w:rPr>
          <w:rFonts w:eastAsia="MS Mincho"/>
          <w:lang w:eastAsia="en-GB"/>
        </w:rPr>
        <w:t>r interes publik” dhe të nenit 8</w:t>
      </w:r>
      <w:r w:rsidRPr="00914C67">
        <w:rPr>
          <w:rFonts w:eastAsia="MS Mincho"/>
          <w:lang w:eastAsia="en-GB"/>
        </w:rPr>
        <w:t xml:space="preserve"> të ligjit nr.9464, datë 28.</w:t>
      </w:r>
      <w:r>
        <w:rPr>
          <w:rFonts w:eastAsia="MS Mincho"/>
          <w:lang w:eastAsia="en-GB"/>
        </w:rPr>
        <w:t>12.2005 “Për Buxhetin e Shtetit</w:t>
      </w:r>
      <w:r w:rsidRPr="00914C67">
        <w:rPr>
          <w:rFonts w:eastAsia="MS Mincho"/>
          <w:lang w:eastAsia="en-GB"/>
        </w:rPr>
        <w:t xml:space="preserve"> të vitit 2006”, me propozimin e Ministrit të Punëve Publike, Transportit dhe Telekomunikacionit, Këshilli i Ministrave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p w:rsidR="006F3A88" w:rsidRPr="00914C67" w:rsidRDefault="006F3A88" w:rsidP="006F3A88">
      <w:pPr>
        <w:pStyle w:val="VENDOS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 xml:space="preserve">VENDOSI: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1. Shpronë</w:t>
      </w:r>
      <w:r w:rsidRPr="00914C67">
        <w:rPr>
          <w:rFonts w:eastAsia="MS Mincho"/>
          <w:szCs w:val="22"/>
          <w:lang w:val="en-GB" w:eastAsia="en-GB"/>
        </w:rPr>
        <w:t>simin, për interes publik, të pronarit të pasurisë së paluajtshme, pronë private, që preket nga ndë</w:t>
      </w:r>
      <w:r>
        <w:rPr>
          <w:rFonts w:eastAsia="MS Mincho"/>
          <w:szCs w:val="22"/>
          <w:lang w:val="en-GB" w:eastAsia="en-GB"/>
        </w:rPr>
        <w:t>rtimi i stacionit të</w:t>
      </w:r>
      <w:r w:rsidRPr="00914C67">
        <w:rPr>
          <w:rFonts w:eastAsia="MS Mincho"/>
          <w:szCs w:val="22"/>
          <w:lang w:val="en-GB" w:eastAsia="en-GB"/>
        </w:rPr>
        <w:t xml:space="preserve"> pompimit, Tushemisht, Pogradec.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2. Shpronësimi të bëhet në favor të ujësjellës-kanalizime</w:t>
      </w:r>
      <w:r>
        <w:rPr>
          <w:rFonts w:eastAsia="MS Mincho"/>
          <w:szCs w:val="22"/>
          <w:lang w:val="en-GB" w:eastAsia="en-GB"/>
        </w:rPr>
        <w:t>ve</w:t>
      </w:r>
      <w:r w:rsidRPr="00914C67">
        <w:rPr>
          <w:rFonts w:eastAsia="MS Mincho"/>
          <w:szCs w:val="22"/>
          <w:lang w:val="en-GB" w:eastAsia="en-GB"/>
        </w:rPr>
        <w:t>, sh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>a</w:t>
      </w:r>
      <w:r>
        <w:rPr>
          <w:rFonts w:eastAsia="MS Mincho"/>
          <w:szCs w:val="22"/>
          <w:lang w:val="en-GB" w:eastAsia="en-GB"/>
        </w:rPr>
        <w:t>.-së</w:t>
      </w:r>
      <w:r w:rsidRPr="00914C67">
        <w:rPr>
          <w:rFonts w:eastAsia="MS Mincho"/>
          <w:szCs w:val="22"/>
          <w:lang w:val="en-GB" w:eastAsia="en-GB"/>
        </w:rPr>
        <w:t xml:space="preserve"> Pogradec.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3. Pronari i pasurisë së paluajtshme, që shpronësohet, të kompensohet në vlerë të plotë, sipas masës përkatëse, që paraqitet </w:t>
      </w:r>
      <w:r>
        <w:rPr>
          <w:rFonts w:eastAsia="MS Mincho"/>
          <w:szCs w:val="22"/>
          <w:lang w:val="en-GB" w:eastAsia="en-GB"/>
        </w:rPr>
        <w:t>në tabelën, që i bashkëlidhet kë</w:t>
      </w:r>
      <w:r w:rsidRPr="00914C67">
        <w:rPr>
          <w:rFonts w:eastAsia="MS Mincho"/>
          <w:szCs w:val="22"/>
          <w:lang w:val="en-GB" w:eastAsia="en-GB"/>
        </w:rPr>
        <w:t>tij vendimi, pë</w:t>
      </w:r>
      <w:r>
        <w:rPr>
          <w:rFonts w:eastAsia="MS Mincho"/>
          <w:szCs w:val="22"/>
          <w:lang w:val="en-GB" w:eastAsia="en-GB"/>
        </w:rPr>
        <w:t>r sipë</w:t>
      </w:r>
      <w:r w:rsidRPr="00914C67">
        <w:rPr>
          <w:rFonts w:eastAsia="MS Mincho"/>
          <w:szCs w:val="22"/>
          <w:lang w:val="en-GB" w:eastAsia="en-GB"/>
        </w:rPr>
        <w:t>rfaqen 100 (njëqind) m</w:t>
      </w:r>
      <w:r w:rsidRPr="00914C67">
        <w:rPr>
          <w:rFonts w:eastAsia="MS Mincho"/>
          <w:szCs w:val="22"/>
          <w:vertAlign w:val="superscript"/>
          <w:lang w:val="en-GB" w:eastAsia="en-GB"/>
        </w:rPr>
        <w:t>2</w:t>
      </w:r>
      <w:r>
        <w:rPr>
          <w:rFonts w:eastAsia="MS Mincho"/>
          <w:szCs w:val="22"/>
          <w:lang w:val="en-GB" w:eastAsia="en-GB"/>
        </w:rPr>
        <w:t>, me një vlerë</w:t>
      </w:r>
      <w:r w:rsidRPr="00914C67">
        <w:rPr>
          <w:rFonts w:eastAsia="MS Mincho"/>
          <w:szCs w:val="22"/>
          <w:lang w:val="en-GB" w:eastAsia="en-GB"/>
        </w:rPr>
        <w:t xml:space="preserve"> të përgjithshme shpronësimi 62 490 (gjashtëdhjetë e dy mijë e katërqind e nëntëdhjetë) lekë.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4. Shpenzimet procedurale, në vlerën 221 000 (dyqind e njëzet e një  mijë) lekë, të përballohen nga ujësjellës-kanalizime, sh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>a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 xml:space="preserve"> Pogradec.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5. Vlera e përgjithshme e shpronësimit, 62 490 (gjashtëdhjetë</w:t>
      </w:r>
      <w:r>
        <w:rPr>
          <w:rFonts w:eastAsia="MS Mincho"/>
          <w:szCs w:val="22"/>
          <w:lang w:val="en-GB" w:eastAsia="en-GB"/>
        </w:rPr>
        <w:t xml:space="preserve"> e dy mijë e  katë</w:t>
      </w:r>
      <w:r w:rsidRPr="00914C67">
        <w:rPr>
          <w:rFonts w:eastAsia="MS Mincho"/>
          <w:szCs w:val="22"/>
          <w:lang w:val="en-GB" w:eastAsia="en-GB"/>
        </w:rPr>
        <w:t>rqind e nëntëdhjetë) lekë, të p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>rballohet nga llogaria e veçantë e  Ministrisë së Financave n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 Bankën e Shqipërisë, “Fondi i  shpronësimeve”.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6. Shpronësimi t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 fillojë më 25.12.2008 dhe të përfundojë m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 30.1.2009.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7. Pronari të kompensohet, për efekt shpronësimi, pasi të ketë paraqitur dokumentacionin e plotë të pronësisë pranë ujësjellës-kanalizimeve, sh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>a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 xml:space="preserve">, Pogradec.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8. Ujësjellës-kanalizime, sh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>a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 xml:space="preserve"> Pogradec, të kryej</w:t>
      </w:r>
      <w:r>
        <w:rPr>
          <w:rFonts w:eastAsia="MS Mincho"/>
          <w:szCs w:val="22"/>
          <w:lang w:val="en-GB" w:eastAsia="en-GB"/>
        </w:rPr>
        <w:t>ë</w:t>
      </w:r>
      <w:r w:rsidRPr="00914C67">
        <w:rPr>
          <w:rFonts w:eastAsia="MS Mincho"/>
          <w:szCs w:val="22"/>
          <w:lang w:val="en-GB" w:eastAsia="en-GB"/>
        </w:rPr>
        <w:t xml:space="preserve"> verifikimet për pë</w:t>
      </w:r>
      <w:r>
        <w:rPr>
          <w:rFonts w:eastAsia="MS Mincho"/>
          <w:szCs w:val="22"/>
          <w:lang w:val="en-GB" w:eastAsia="en-GB"/>
        </w:rPr>
        <w:t>rputhshmë</w:t>
      </w:r>
      <w:r w:rsidRPr="00914C67">
        <w:rPr>
          <w:rFonts w:eastAsia="MS Mincho"/>
          <w:szCs w:val="22"/>
          <w:lang w:val="en-GB" w:eastAsia="en-GB"/>
        </w:rPr>
        <w:t xml:space="preserve">rinë e sipërfaqes, që preket me numrin e pasurisë në pronësi të pronarit, që shpronësohet. 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9. Ngarkohen Ministria e Punëve Publike, Transportit dhe Telekomunikacionit, Ministria e Financave dhe ujësjellës-kanalizime, sh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>a</w:t>
      </w:r>
      <w:r>
        <w:rPr>
          <w:rFonts w:eastAsia="MS Mincho"/>
          <w:szCs w:val="22"/>
          <w:lang w:val="en-GB" w:eastAsia="en-GB"/>
        </w:rPr>
        <w:t>.</w:t>
      </w:r>
      <w:r w:rsidRPr="00914C67">
        <w:rPr>
          <w:rFonts w:eastAsia="MS Mincho"/>
          <w:szCs w:val="22"/>
          <w:lang w:val="en-GB" w:eastAsia="en-GB"/>
        </w:rPr>
        <w:t xml:space="preserve"> Pogradec, për ndjekjen e zbatimit të këtij vendimi.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Ky vendim hyn në fuqi menjëherë dhe botohet në Fletoren Zyrtare.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p w:rsidR="006F3A88" w:rsidRPr="00914C67" w:rsidRDefault="006F3A88" w:rsidP="006F3A88">
      <w:pPr>
        <w:pStyle w:val="Autoritet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KRYEMINISTRI</w:t>
      </w:r>
    </w:p>
    <w:p w:rsidR="006F3A88" w:rsidRPr="00914C67" w:rsidRDefault="006F3A88" w:rsidP="006F3A88">
      <w:pPr>
        <w:pStyle w:val="AutoritetiEmer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Sali Berisha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p w:rsidR="006F3A88" w:rsidRPr="00914C67" w:rsidRDefault="006F3A88" w:rsidP="006F3A88">
      <w:pPr>
        <w:pStyle w:val="TitulliTitull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Lista em</w:t>
      </w:r>
      <w:r>
        <w:rPr>
          <w:rFonts w:eastAsia="MS Mincho"/>
          <w:lang w:eastAsia="en-GB"/>
        </w:rPr>
        <w:t>ë</w:t>
      </w:r>
      <w:r w:rsidRPr="00914C67">
        <w:rPr>
          <w:rFonts w:eastAsia="MS Mincho"/>
          <w:lang w:eastAsia="en-GB"/>
        </w:rPr>
        <w:t>rore e pronar</w:t>
      </w:r>
      <w:r>
        <w:rPr>
          <w:rFonts w:eastAsia="MS Mincho"/>
          <w:lang w:eastAsia="en-GB"/>
        </w:rPr>
        <w:t>ë</w:t>
      </w:r>
      <w:r w:rsidRPr="00914C67">
        <w:rPr>
          <w:rFonts w:eastAsia="MS Mincho"/>
          <w:lang w:eastAsia="en-GB"/>
        </w:rPr>
        <w:t xml:space="preserve">ve që shpronësohen si rezultat i ndërtimit të </w:t>
      </w:r>
      <w:r>
        <w:rPr>
          <w:rFonts w:eastAsia="MS Mincho"/>
          <w:lang w:eastAsia="en-GB"/>
        </w:rPr>
        <w:t>stacionit të pom</w:t>
      </w:r>
      <w:r w:rsidRPr="00914C67">
        <w:rPr>
          <w:rFonts w:eastAsia="MS Mincho"/>
          <w:lang w:eastAsia="en-GB"/>
        </w:rPr>
        <w:t xml:space="preserve">pimit,Tushemisht, Pogradec </w:t>
      </w:r>
    </w:p>
    <w:p w:rsidR="006F3A88" w:rsidRPr="00914C67" w:rsidRDefault="006F3A88" w:rsidP="006F3A88">
      <w:pPr>
        <w:pStyle w:val="Paragrafi"/>
        <w:rPr>
          <w:rFonts w:eastAsia="MS Mincho"/>
          <w:szCs w:val="22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656"/>
        <w:gridCol w:w="779"/>
        <w:gridCol w:w="986"/>
        <w:gridCol w:w="1105"/>
        <w:gridCol w:w="797"/>
        <w:gridCol w:w="888"/>
        <w:gridCol w:w="888"/>
        <w:gridCol w:w="1264"/>
        <w:gridCol w:w="989"/>
      </w:tblGrid>
      <w:tr w:rsidR="006F3A88" w:rsidRPr="0049238F"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Nr. 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Emri 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Atësia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Mbiemri 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>Zona  kad.</w:t>
            </w:r>
          </w:p>
        </w:tc>
        <w:tc>
          <w:tcPr>
            <w:tcW w:w="4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Nr.pas </w:t>
            </w:r>
          </w:p>
        </w:tc>
        <w:tc>
          <w:tcPr>
            <w:tcW w:w="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Lloji pas. </w:t>
            </w:r>
          </w:p>
        </w:tc>
        <w:tc>
          <w:tcPr>
            <w:tcW w:w="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Sip  m2 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Çmimi  m2/lekë 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Vlera (lekë) </w:t>
            </w:r>
          </w:p>
        </w:tc>
      </w:tr>
      <w:tr w:rsidR="006F3A88" w:rsidRPr="0049238F"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1 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Hil </w:t>
            </w:r>
          </w:p>
        </w:tc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Ndoc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Hila 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3664 </w:t>
            </w:r>
          </w:p>
        </w:tc>
        <w:tc>
          <w:tcPr>
            <w:tcW w:w="4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4/8 </w:t>
            </w:r>
          </w:p>
        </w:tc>
        <w:tc>
          <w:tcPr>
            <w:tcW w:w="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Tokë </w:t>
            </w:r>
          </w:p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>arë</w:t>
            </w:r>
          </w:p>
        </w:tc>
        <w:tc>
          <w:tcPr>
            <w:tcW w:w="5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100 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624.9 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3A88" w:rsidRPr="0049238F" w:rsidRDefault="006F3A88" w:rsidP="006F3A88">
            <w:pPr>
              <w:pStyle w:val="Tabele"/>
              <w:rPr>
                <w:rFonts w:eastAsia="MS Mincho"/>
              </w:rPr>
            </w:pPr>
            <w:r w:rsidRPr="0049238F">
              <w:rPr>
                <w:rFonts w:eastAsia="MS Mincho"/>
              </w:rPr>
              <w:t xml:space="preserve">62 490 </w:t>
            </w:r>
          </w:p>
        </w:tc>
      </w:tr>
    </w:tbl>
    <w:p w:rsidR="006F3A88" w:rsidRPr="00914C67" w:rsidRDefault="006F3A88" w:rsidP="006F3A88">
      <w:pPr>
        <w:pStyle w:val="Akti"/>
        <w:keepNext w:val="0"/>
        <w:rPr>
          <w:rFonts w:eastAsia="MS Mincho"/>
          <w:lang w:eastAsia="en-GB"/>
        </w:rPr>
      </w:pPr>
    </w:p>
    <w:sectPr w:rsidR="006F3A88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A88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3A88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7516C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0AF4D-AFEA-49AF-9823-63BFD9332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A88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Char">
    <w:name w:val="Char"/>
    <w:basedOn w:val="Normal"/>
    <w:link w:val="DefaultParagraphFont"/>
    <w:rsid w:val="001B029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F3A8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F3A8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F3A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