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2AD" w:rsidRPr="00914C67" w:rsidRDefault="00DB22AD" w:rsidP="00DB22AD">
      <w:pPr>
        <w:pStyle w:val="Akti"/>
        <w:rPr>
          <w:rFonts w:eastAsia="MS Mincho"/>
          <w:lang w:eastAsia="en-GB"/>
        </w:rPr>
      </w:pPr>
      <w:bookmarkStart w:id="0" w:name="_GoBack"/>
      <w:bookmarkEnd w:id="0"/>
      <w:r w:rsidRPr="00914C67">
        <w:rPr>
          <w:rFonts w:eastAsia="MS Mincho"/>
          <w:lang w:eastAsia="en-GB"/>
        </w:rPr>
        <w:t xml:space="preserve">VENDIM </w:t>
      </w:r>
    </w:p>
    <w:p w:rsidR="00DB22AD" w:rsidRPr="00914C67" w:rsidRDefault="00DB22AD" w:rsidP="00DB22AD">
      <w:pPr>
        <w:pStyle w:val="NumriData"/>
        <w:rPr>
          <w:rFonts w:eastAsia="MS Mincho"/>
          <w:szCs w:val="22"/>
          <w:lang w:eastAsia="en-GB"/>
        </w:rPr>
      </w:pPr>
      <w:r w:rsidRPr="00914C67">
        <w:rPr>
          <w:rFonts w:eastAsia="MS Mincho"/>
          <w:szCs w:val="22"/>
          <w:lang w:eastAsia="en-GB"/>
        </w:rPr>
        <w:t>  Nr.1681, datë 24.12.2008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</w:p>
    <w:p w:rsidR="00DB22AD" w:rsidRPr="00914C67" w:rsidRDefault="00DB22AD" w:rsidP="00DB22AD">
      <w:pPr>
        <w:pStyle w:val="Titulli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PËR SHPRONËSIMIN, PËR INTERES PUBLIK, TË PRONARËVE TË PASURIVE TË PALUAJTSHME, PRONË PRIVATE, QË PREKEN NGA NDËRTIMI I SEGMENTIT RRUGOR ROMANAT-PLEPA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</w:t>
      </w:r>
    </w:p>
    <w:p w:rsidR="00DB22AD" w:rsidRPr="00914C67" w:rsidRDefault="00DB22AD" w:rsidP="00DB22AD">
      <w:pPr>
        <w:pStyle w:val="BazLigjPropozues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Në mbështetje të nenit 100 të Kushtetutë</w:t>
      </w:r>
      <w:r>
        <w:rPr>
          <w:rFonts w:eastAsia="MS Mincho"/>
          <w:lang w:eastAsia="en-GB"/>
        </w:rPr>
        <w:t>s, të neneve 5, pika 1, 20 e 21</w:t>
      </w:r>
      <w:r w:rsidRPr="00914C67">
        <w:rPr>
          <w:rFonts w:eastAsia="MS Mincho"/>
          <w:lang w:eastAsia="en-GB"/>
        </w:rPr>
        <w:t xml:space="preserve"> të ligjit nr.8561, da</w:t>
      </w:r>
      <w:r>
        <w:rPr>
          <w:rFonts w:eastAsia="MS Mincho"/>
          <w:lang w:eastAsia="en-GB"/>
        </w:rPr>
        <w:t>të 22.12.1999</w:t>
      </w:r>
      <w:r w:rsidRPr="00914C67">
        <w:rPr>
          <w:rFonts w:eastAsia="MS Mincho"/>
          <w:lang w:eastAsia="en-GB"/>
        </w:rPr>
        <w:t xml:space="preserve"> “Për shpronësimet dhe marrjen në përdorim të përkohshëm të pasurisë, pro</w:t>
      </w:r>
      <w:r>
        <w:rPr>
          <w:rFonts w:eastAsia="MS Mincho"/>
          <w:lang w:eastAsia="en-GB"/>
        </w:rPr>
        <w:t>në private, për interes publik”</w:t>
      </w:r>
      <w:r w:rsidRPr="00914C67">
        <w:rPr>
          <w:rFonts w:eastAsia="MS Mincho"/>
          <w:lang w:eastAsia="en-GB"/>
        </w:rPr>
        <w:t>  dhe të ligjit nr.9836, datë 26.11.2007 “Për Buxhetin e Shtetit të vitit 2008”, të ndryshuar, me propozimin e Ministrit të Punëve Publike, Transportit dhe Telekomunikacionit, Këshilli i Ministrave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</w:t>
      </w:r>
    </w:p>
    <w:p w:rsidR="00DB22AD" w:rsidRPr="00914C67" w:rsidRDefault="00DB22AD" w:rsidP="00DB22AD">
      <w:pPr>
        <w:pStyle w:val="VENDOSI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VENDOSI: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 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1. Shpronësimin, për interes publik, të pronarëve të pasurive të paluajtshme, pronë private, që preken nga ndërtimi i segmentit rrugor Romanat-Plepa, sipas tabelës, që i bashkëlidhet këtij vendimi.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2. Shpronësimi të bëhet në favor të Drejtorisë së Përgjithshme të Rrugëve.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3. Pronarët e pasurive të paluajtshme, që shpronësohen, të kompensohen, në vlerë të plotë, sipas masës përkatëse, që paraqitet në tabelën, që i bashkëlidhet këtij vendimi, për sipërfaqen 2190  (dy mijë e njëqind e nëntëdhjetë) m</w:t>
      </w:r>
      <w:r w:rsidRPr="00D801CB">
        <w:rPr>
          <w:rFonts w:eastAsia="MS Mincho"/>
          <w:szCs w:val="22"/>
          <w:vertAlign w:val="superscript"/>
          <w:lang w:val="en-GB" w:eastAsia="en-GB"/>
        </w:rPr>
        <w:t>2</w:t>
      </w:r>
      <w:r w:rsidRPr="00914C67">
        <w:rPr>
          <w:rFonts w:eastAsia="MS Mincho"/>
          <w:szCs w:val="22"/>
          <w:lang w:val="en-GB" w:eastAsia="en-GB"/>
        </w:rPr>
        <w:t>, tokë arë, të vlerësuar me çmimin 662 (gjashtëqind e gjashtëdhjetë e dy) lekë/ m</w:t>
      </w:r>
      <w:r w:rsidRPr="00D801CB">
        <w:rPr>
          <w:rFonts w:eastAsia="MS Mincho"/>
          <w:szCs w:val="22"/>
          <w:vertAlign w:val="superscript"/>
          <w:lang w:val="en-GB" w:eastAsia="en-GB"/>
        </w:rPr>
        <w:t>2</w:t>
      </w:r>
      <w:r w:rsidRPr="00914C67">
        <w:rPr>
          <w:rFonts w:eastAsia="MS Mincho"/>
          <w:szCs w:val="22"/>
          <w:lang w:val="en-GB" w:eastAsia="en-GB"/>
        </w:rPr>
        <w:t>, me një vlerë të përgjithshme shpronësimi    1 449 780 (një milion e katërqind e dyzet e nëntë mijë e shtatëqind e tetëdhjetë) lekë.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4. Shpenzimet procedurale, në vlerën 382 500 (treqind e tetëdhjetë e dy mijë e pesëqind) lekë, të përballohen nga Drejtoria e Përgjithshme e Rrugëve.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5. Vlera e përgjithshme e shpronësimit, 1 449 780 (një milion e katërqind e dyzet e nëntë mijë e shtatëqind e tetëdhjetë) lekë, të përballohet nga buxheti i vitit 2008, zëri “Shpronësime”, miratuar për Ministrinë e Punëve Publike, Transportit dhe Telekomunikacionit.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6. Shpronësimi të fillojë më 30.12.2008 dhe të përfundojë më 30.3.2009. 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7.  Pronarët e përmendur në listën, që i bashkëlidhe</w:t>
      </w:r>
      <w:r>
        <w:rPr>
          <w:rFonts w:eastAsia="MS Mincho"/>
          <w:szCs w:val="22"/>
          <w:lang w:val="en-GB" w:eastAsia="en-GB"/>
        </w:rPr>
        <w:t>t</w:t>
      </w:r>
      <w:r w:rsidRPr="00914C67">
        <w:rPr>
          <w:rFonts w:eastAsia="MS Mincho"/>
          <w:szCs w:val="22"/>
          <w:lang w:val="en-GB" w:eastAsia="en-GB"/>
        </w:rPr>
        <w:t xml:space="preserve"> këtij vendimi, për të cilët është bërë shënimi “Konfirmim ZRPP”, të kompensohen, për efekt shpronësimi, pasi të kenë paraqitur dokumentacionin e plotë të pronësisë pranë Drejtorisë së Përgjithshme të Rrugëve.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8.  Drejtoria e Përgjithshme e Rrugëve të kryejë likuidimin e pronarëve, në bazë të dokumentacionit të pronësisë. 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9. Ngarkohen Ministria e Punëve Publike, Transportit dhe Telekomunikacionit, Ministria e Financave dhe Drejtoria e Përgjithshme e Rrugëve për zbatimin e këtij vendimi.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Ky vendim hyn në fuqi menjëherë dhe botohet në Fletoren Zyrtare.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</w:p>
    <w:p w:rsidR="00DB22AD" w:rsidRDefault="00DB22AD" w:rsidP="00DB22AD">
      <w:pPr>
        <w:pStyle w:val="Autoriteti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KRYEMINISTRI</w:t>
      </w:r>
    </w:p>
    <w:p w:rsidR="00DB22AD" w:rsidRDefault="00DB22AD" w:rsidP="00DB22AD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p w:rsidR="00DB22AD" w:rsidRPr="000E0C90" w:rsidRDefault="00DB22AD" w:rsidP="00DB22AD">
      <w:pPr>
        <w:pStyle w:val="Paragrafi"/>
        <w:rPr>
          <w:rFonts w:eastAsia="MS Mincho"/>
          <w:lang w:val="en-GB" w:eastAsia="en-GB"/>
        </w:rPr>
      </w:pPr>
    </w:p>
    <w:p w:rsidR="00DB22AD" w:rsidRDefault="00DB22AD" w:rsidP="00DB22AD">
      <w:pPr>
        <w:pStyle w:val="AutoritetiEmer"/>
        <w:rPr>
          <w:rFonts w:eastAsia="MS Mincho"/>
          <w:lang w:eastAsia="en-GB"/>
        </w:rPr>
        <w:sectPr w:rsidR="00DB22AD" w:rsidSect="00DB22AD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lastRenderedPageBreak/>
        <w:t>REPUBLIKA E SHQIPËRISË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 xml:space="preserve">DREJTORIA E PËRGJITHSHME E RRUGËVE 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DREJTORIA JURIDIKE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  <w:r w:rsidRPr="00914C67">
        <w:rPr>
          <w:rFonts w:eastAsia="MS Mincho"/>
          <w:szCs w:val="22"/>
          <w:lang w:val="en-GB" w:eastAsia="en-GB"/>
        </w:rPr>
        <w:t>SEKTORI I SHPRONËSIMEVE</w:t>
      </w: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</w:p>
    <w:p w:rsidR="00DB22AD" w:rsidRPr="00914C67" w:rsidRDefault="00DB22AD" w:rsidP="00DB22AD">
      <w:pPr>
        <w:pStyle w:val="TitulliTitull"/>
        <w:rPr>
          <w:rFonts w:eastAsia="MS Mincho"/>
          <w:lang w:eastAsia="en-GB"/>
        </w:rPr>
      </w:pPr>
      <w:r w:rsidRPr="00914C67">
        <w:rPr>
          <w:rFonts w:eastAsia="MS Mincho"/>
          <w:lang w:eastAsia="en-GB"/>
        </w:rPr>
        <w:t>Lista p</w:t>
      </w:r>
      <w:r>
        <w:rPr>
          <w:rFonts w:eastAsia="MS Mincho"/>
          <w:lang w:eastAsia="en-GB"/>
        </w:rPr>
        <w:t>A</w:t>
      </w:r>
      <w:r w:rsidRPr="00914C67">
        <w:rPr>
          <w:rFonts w:eastAsia="MS Mincho"/>
          <w:lang w:eastAsia="en-GB"/>
        </w:rPr>
        <w:t>raprake e pronarëve</w:t>
      </w:r>
      <w:r>
        <w:rPr>
          <w:rFonts w:eastAsia="MS Mincho"/>
          <w:lang w:eastAsia="en-GB"/>
        </w:rPr>
        <w:t>,</w:t>
      </w:r>
      <w:r w:rsidRPr="00914C67">
        <w:rPr>
          <w:rFonts w:eastAsia="MS Mincho"/>
          <w:lang w:eastAsia="en-GB"/>
        </w:rPr>
        <w:t xml:space="preserve">  pasuritë e të cilëve shpronësohen</w:t>
      </w:r>
      <w:r>
        <w:rPr>
          <w:rFonts w:eastAsia="MS Mincho"/>
          <w:lang w:eastAsia="en-GB"/>
        </w:rPr>
        <w:t>,</w:t>
      </w:r>
      <w:r w:rsidRPr="00914C67">
        <w:rPr>
          <w:rFonts w:eastAsia="MS Mincho"/>
          <w:lang w:eastAsia="en-GB"/>
        </w:rPr>
        <w:t xml:space="preserve"> si rezultat i ndërtimit të aksit rrugor </w:t>
      </w:r>
      <w:r>
        <w:rPr>
          <w:rFonts w:eastAsia="MS Mincho"/>
          <w:lang w:eastAsia="en-GB"/>
        </w:rPr>
        <w:t>Romanat-Plepa</w:t>
      </w:r>
      <w:r w:rsidRPr="00914C67">
        <w:rPr>
          <w:rFonts w:eastAsia="MS Mincho"/>
          <w:lang w:eastAsia="en-GB"/>
        </w:rPr>
        <w:t xml:space="preserve"> </w:t>
      </w:r>
    </w:p>
    <w:p w:rsidR="00DB22AD" w:rsidRPr="00914C67" w:rsidRDefault="00DB22AD" w:rsidP="00DB22AD">
      <w:pPr>
        <w:pStyle w:val="TitulliTitull"/>
        <w:rPr>
          <w:rFonts w:eastAsia="MS Mincho"/>
          <w:lang w:eastAsia="en-GB"/>
        </w:rPr>
      </w:pPr>
    </w:p>
    <w:tbl>
      <w:tblPr>
        <w:tblStyle w:val="PikeKreu"/>
        <w:tblW w:w="0" w:type="auto"/>
        <w:tblInd w:w="-612" w:type="dxa"/>
        <w:tblLayout w:type="fixed"/>
        <w:tblLook w:val="01E0" w:firstRow="1" w:lastRow="1" w:firstColumn="1" w:lastColumn="1" w:noHBand="0" w:noVBand="0"/>
      </w:tblPr>
      <w:tblGrid>
        <w:gridCol w:w="648"/>
        <w:gridCol w:w="1260"/>
        <w:gridCol w:w="1692"/>
        <w:gridCol w:w="1080"/>
        <w:gridCol w:w="1080"/>
        <w:gridCol w:w="1440"/>
        <w:gridCol w:w="1080"/>
        <w:gridCol w:w="1080"/>
        <w:gridCol w:w="1080"/>
        <w:gridCol w:w="900"/>
        <w:gridCol w:w="956"/>
        <w:gridCol w:w="2160"/>
      </w:tblGrid>
      <w:tr w:rsidR="00DB22AD" w:rsidRPr="009F1668">
        <w:trPr>
          <w:trHeight w:val="315"/>
        </w:trPr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Pronari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Zona </w:t>
            </w:r>
          </w:p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kadastrale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Numri i pasurisë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Lloji i pasurisë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Sipërfaqja (m</w:t>
            </w:r>
            <w:r w:rsidRPr="009F1668">
              <w:rPr>
                <w:rFonts w:eastAsia="MS Mincho"/>
                <w:sz w:val="12"/>
                <w:szCs w:val="12"/>
                <w:vertAlign w:val="superscript"/>
                <w:lang w:eastAsia="en-GB"/>
              </w:rPr>
              <w:t>2</w:t>
            </w:r>
            <w:r w:rsidRPr="009F1668">
              <w:rPr>
                <w:rFonts w:eastAsia="MS Mincho"/>
                <w:sz w:val="12"/>
                <w:szCs w:val="12"/>
                <w:lang w:eastAsia="en-GB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Çmimi për njësi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Vlera lekë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Fshati 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Totali (lekë)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Shënime</w:t>
            </w:r>
          </w:p>
        </w:tc>
      </w:tr>
      <w:tr w:rsidR="00DB22AD" w:rsidRPr="009F1668">
        <w:trPr>
          <w:trHeight w:val="1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Nr.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Emër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Mbiemër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rPr>
                <w:rFonts w:eastAsia="MS Mincho"/>
                <w:sz w:val="12"/>
                <w:szCs w:val="12"/>
                <w:lang w:val="en-GB" w:eastAsia="en-GB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rPr>
                <w:rFonts w:eastAsia="MS Mincho"/>
                <w:sz w:val="12"/>
                <w:szCs w:val="12"/>
                <w:lang w:val="en-GB" w:eastAsia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rPr>
                <w:rFonts w:eastAsia="MS Mincho"/>
                <w:sz w:val="12"/>
                <w:szCs w:val="12"/>
                <w:lang w:val="en-GB" w:eastAsia="en-GB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rPr>
                <w:rFonts w:eastAsia="MS Mincho"/>
                <w:sz w:val="12"/>
                <w:szCs w:val="12"/>
                <w:lang w:val="en-GB" w:eastAsia="en-GB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rPr>
                <w:rFonts w:eastAsia="MS Mincho"/>
                <w:sz w:val="12"/>
                <w:szCs w:val="12"/>
                <w:lang w:val="en-GB" w:eastAsia="en-GB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rPr>
                <w:rFonts w:eastAsia="MS Mincho"/>
                <w:sz w:val="12"/>
                <w:szCs w:val="12"/>
                <w:lang w:val="en-GB" w:eastAsia="en-GB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rPr>
                <w:rFonts w:eastAsia="MS Mincho"/>
                <w:sz w:val="12"/>
                <w:szCs w:val="12"/>
                <w:lang w:val="en-GB" w:eastAsia="en-GB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rPr>
                <w:rFonts w:eastAsia="MS Mincho"/>
                <w:sz w:val="12"/>
                <w:szCs w:val="12"/>
                <w:lang w:val="en-GB" w:eastAsia="en-GB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rPr>
                <w:rFonts w:eastAsia="MS Mincho"/>
                <w:sz w:val="12"/>
                <w:szCs w:val="12"/>
                <w:lang w:val="en-GB" w:eastAsia="en-GB"/>
              </w:rPr>
            </w:pPr>
          </w:p>
        </w:tc>
      </w:tr>
      <w:tr w:rsidR="00DB22AD" w:rsidRPr="009F1668">
        <w:trPr>
          <w:trHeight w:val="1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1.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Osman                    Loci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167/1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420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662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278040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278040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rPr>
          <w:trHeight w:val="1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Shkelqim</w:t>
            </w:r>
          </w:p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Manuela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Dauti </w:t>
            </w:r>
          </w:p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Dauti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169/22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105920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105920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rPr>
          <w:trHeight w:val="1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Dervish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Çullhai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169/16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190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125780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125780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rPr>
          <w:trHeight w:val="1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Besim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Çullhai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169/27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40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26480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26480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rPr>
          <w:trHeight w:val="1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Tomorr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Braka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169/26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223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147626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147626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rPr>
          <w:trHeight w:val="1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>
              <w:rPr>
                <w:rFonts w:eastAsia="MS Mincho"/>
                <w:sz w:val="12"/>
                <w:szCs w:val="12"/>
                <w:lang w:eastAsia="en-GB"/>
              </w:rPr>
              <w:t>Avd</w:t>
            </w: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yI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Shuaipi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169/14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300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198600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198600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rPr>
          <w:trHeight w:val="1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Hysen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Shuaipi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169/13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120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79440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79440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rPr>
          <w:trHeight w:val="1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Fadil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>
              <w:rPr>
                <w:rFonts w:eastAsia="MS Mincho"/>
                <w:sz w:val="12"/>
                <w:szCs w:val="12"/>
                <w:lang w:eastAsia="en-GB"/>
              </w:rPr>
              <w:t>Shuaip</w:t>
            </w: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169//12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130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86060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86060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rPr>
          <w:trHeight w:val="18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Flamur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Shuaipi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>
              <w:rPr>
                <w:rFonts w:eastAsia="MS Mincho"/>
                <w:sz w:val="12"/>
                <w:szCs w:val="12"/>
                <w:lang w:eastAsia="en-GB"/>
              </w:rPr>
              <w:t>169/</w:t>
            </w: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11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96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63552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63552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Besnik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Avdyli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169/10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70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46340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46340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Myftar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Avdyli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169/9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30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19860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1986</w:t>
            </w:r>
            <w:r>
              <w:rPr>
                <w:rFonts w:eastAsia="MS Mincho"/>
                <w:sz w:val="12"/>
                <w:szCs w:val="12"/>
                <w:lang w:eastAsia="en-GB"/>
              </w:rPr>
              <w:t>0</w:t>
            </w: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Jakup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Avdyli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169/8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99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65538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6553</w:t>
            </w:r>
            <w:r>
              <w:rPr>
                <w:rFonts w:eastAsia="MS Mincho"/>
                <w:sz w:val="12"/>
                <w:szCs w:val="12"/>
                <w:lang w:eastAsia="en-GB"/>
              </w:rPr>
              <w:t>8</w:t>
            </w: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>
              <w:rPr>
                <w:rFonts w:eastAsia="MS Mincho"/>
                <w:sz w:val="12"/>
                <w:szCs w:val="12"/>
                <w:lang w:eastAsia="en-GB"/>
              </w:rPr>
              <w:t>I</w:t>
            </w: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brahim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Avdyli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169/6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72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47664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47664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Hasim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Bedri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169/5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87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57594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57594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>
              <w:rPr>
                <w:rFonts w:eastAsia="MS Mincho"/>
                <w:sz w:val="12"/>
                <w:szCs w:val="12"/>
                <w:lang w:eastAsia="en-GB"/>
              </w:rPr>
              <w:t>I</w:t>
            </w: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najete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Shuaipi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169/4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87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57594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57594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Beqir </w:t>
            </w:r>
          </w:p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Halit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Mehmeti </w:t>
            </w:r>
          </w:p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Sadushi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169/3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Are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662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43692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Arapaj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43692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Konfirmuar nga ZRPP</w:t>
            </w:r>
          </w:p>
        </w:tc>
      </w:tr>
      <w:tr w:rsidR="00DB22AD" w:rsidRPr="009F16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Totali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 xml:space="preserve">2190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1449780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  <w:r w:rsidRPr="009F1668">
              <w:rPr>
                <w:rFonts w:eastAsia="MS Mincho"/>
                <w:sz w:val="12"/>
                <w:szCs w:val="12"/>
                <w:lang w:eastAsia="en-GB"/>
              </w:rPr>
              <w:t>1449780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AD" w:rsidRPr="009F1668" w:rsidRDefault="00DB22AD" w:rsidP="00DB22AD">
            <w:pPr>
              <w:pStyle w:val="Tabele"/>
              <w:rPr>
                <w:rFonts w:eastAsia="MS Mincho"/>
                <w:sz w:val="12"/>
                <w:szCs w:val="12"/>
                <w:lang w:eastAsia="en-GB"/>
              </w:rPr>
            </w:pPr>
          </w:p>
        </w:tc>
      </w:tr>
    </w:tbl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</w:p>
    <w:p w:rsidR="00DB22AD" w:rsidRPr="00914C67" w:rsidRDefault="00DB22AD" w:rsidP="00DB22AD">
      <w:pPr>
        <w:pStyle w:val="Paragrafi"/>
        <w:rPr>
          <w:rFonts w:eastAsia="MS Mincho"/>
          <w:szCs w:val="22"/>
          <w:lang w:val="en-GB" w:eastAsia="en-GB"/>
        </w:rPr>
      </w:pPr>
    </w:p>
    <w:p w:rsidR="00DB22AD" w:rsidRPr="00914C67" w:rsidRDefault="00DB22AD" w:rsidP="00DB22AD">
      <w:pPr>
        <w:pStyle w:val="Paragrafi"/>
        <w:rPr>
          <w:rFonts w:eastAsia="MS Mincho"/>
          <w:lang w:val="en-GB" w:eastAsia="en-GB"/>
        </w:rPr>
        <w:sectPr w:rsidR="00DB22AD" w:rsidRPr="00914C67" w:rsidSect="00DB22AD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EA770F" w:rsidRDefault="00EA770F" w:rsidP="00DB22AD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42FC3">
      <w:r>
        <w:separator/>
      </w:r>
    </w:p>
  </w:endnote>
  <w:endnote w:type="continuationSeparator" w:id="0">
    <w:p w:rsidR="00000000" w:rsidRDefault="00E4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42FC3">
      <w:r>
        <w:separator/>
      </w:r>
    </w:p>
  </w:footnote>
  <w:footnote w:type="continuationSeparator" w:id="0">
    <w:p w:rsidR="00000000" w:rsidRDefault="00E42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22AD"/>
    <w:rsid w:val="001B029B"/>
    <w:rsid w:val="00360A84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DB22AD"/>
    <w:rsid w:val="00E42FC3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3557EF-4EA8-48AB-B5F6-A65A9246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22A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DB22A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DB22A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B22A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2019-03-16T20:23:00Z</dcterms:created>
  <dcterms:modified xsi:type="dcterms:W3CDTF">2019-03-16T20:23:00Z</dcterms:modified>
</cp:coreProperties>
</file>