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1616" w:rsidRDefault="00D91616" w:rsidP="00D91616">
      <w:pPr>
        <w:pStyle w:val="Akti"/>
      </w:pPr>
      <w:bookmarkStart w:id="0" w:name="_GoBack"/>
      <w:bookmarkEnd w:id="0"/>
      <w:r>
        <w:t>Vendim</w:t>
      </w:r>
    </w:p>
    <w:p w:rsidR="00D91616" w:rsidRDefault="00D91616" w:rsidP="00D91616">
      <w:pPr>
        <w:pStyle w:val="NumriData"/>
      </w:pPr>
      <w:r>
        <w:t>Nr.1695, datë 24.12.2008</w:t>
      </w:r>
    </w:p>
    <w:p w:rsidR="00D91616" w:rsidRDefault="00D91616" w:rsidP="00D91616">
      <w:pPr>
        <w:pStyle w:val="Paragrafi"/>
        <w:rPr>
          <w:lang w:val="de-DE"/>
        </w:rPr>
      </w:pPr>
    </w:p>
    <w:p w:rsidR="00D91616" w:rsidRPr="00BD7507" w:rsidRDefault="00D91616" w:rsidP="00D91616">
      <w:pPr>
        <w:pStyle w:val="Titulli"/>
      </w:pPr>
      <w:r w:rsidRPr="00BD7507">
        <w:t>Për disa ndryshime në vendimin nr.338, datë 19.3.2008 të këshillit të ministrave “Për miratimin e modelit të tregut të energjisë elektrike”</w:t>
      </w:r>
    </w:p>
    <w:p w:rsidR="00D91616" w:rsidRDefault="00D91616" w:rsidP="00D91616">
      <w:pPr>
        <w:pStyle w:val="Paragrafi"/>
        <w:rPr>
          <w:lang w:val="de-DE"/>
        </w:rPr>
      </w:pPr>
    </w:p>
    <w:p w:rsidR="00D91616" w:rsidRDefault="00D91616" w:rsidP="00D91616">
      <w:pPr>
        <w:pStyle w:val="Paragrafi"/>
        <w:rPr>
          <w:lang w:val="de-DE"/>
        </w:rPr>
      </w:pPr>
      <w:r>
        <w:rPr>
          <w:lang w:val="de-DE"/>
        </w:rPr>
        <w:t xml:space="preserve">Në mbështetje të nenit 100 të Kushtetutës dhe të nenit 53 të ligjit nr.9072, datë 22.5.2003 </w:t>
      </w:r>
      <w:r w:rsidRPr="00DE245D">
        <w:rPr>
          <w:b/>
        </w:rPr>
        <w:t>“</w:t>
      </w:r>
      <w:r>
        <w:rPr>
          <w:lang w:val="de-DE"/>
        </w:rPr>
        <w:t>Për sektorin e energjisë elektrike</w:t>
      </w:r>
      <w:r w:rsidRPr="00DE245D">
        <w:rPr>
          <w:b/>
        </w:rPr>
        <w:t>”</w:t>
      </w:r>
      <w:r>
        <w:rPr>
          <w:lang w:val="de-DE"/>
        </w:rPr>
        <w:t>, të ndryshuar, me propozimin e Ministrit të Ekonomisë, Tregtisë dhe Energjetikës, Këshilli i Ministrave</w:t>
      </w:r>
    </w:p>
    <w:p w:rsidR="00D91616" w:rsidRDefault="00D91616" w:rsidP="00D91616">
      <w:pPr>
        <w:pStyle w:val="Paragrafi"/>
        <w:rPr>
          <w:lang w:val="de-DE"/>
        </w:rPr>
      </w:pPr>
    </w:p>
    <w:p w:rsidR="00D91616" w:rsidRDefault="00D91616" w:rsidP="00D91616">
      <w:pPr>
        <w:pStyle w:val="VENDOSI"/>
      </w:pPr>
      <w:r>
        <w:t>Vendosi:</w:t>
      </w:r>
    </w:p>
    <w:p w:rsidR="00D91616" w:rsidRDefault="00D91616" w:rsidP="00D91616">
      <w:pPr>
        <w:pStyle w:val="Paragrafi"/>
        <w:rPr>
          <w:lang w:val="de-DE"/>
        </w:rPr>
      </w:pPr>
    </w:p>
    <w:p w:rsidR="00D91616" w:rsidRDefault="00D91616" w:rsidP="00D91616">
      <w:pPr>
        <w:pStyle w:val="Paragrafi"/>
        <w:rPr>
          <w:lang w:val="de-DE"/>
        </w:rPr>
      </w:pPr>
      <w:r>
        <w:rPr>
          <w:lang w:val="de-DE"/>
        </w:rPr>
        <w:t xml:space="preserve">1. Në </w:t>
      </w:r>
      <w:r>
        <w:t>“</w:t>
      </w:r>
      <w:r>
        <w:rPr>
          <w:lang w:val="de-DE"/>
        </w:rPr>
        <w:t>Modelin e tregut të energjisë elektrike</w:t>
      </w:r>
      <w:r>
        <w:t>”</w:t>
      </w:r>
      <w:r>
        <w:rPr>
          <w:lang w:val="de-DE"/>
        </w:rPr>
        <w:t>, të miratuar me vendimin nr.338, datë 19.3.2008 të Këshillit të Ministrave, të bëhen këto ndryshime:</w:t>
      </w:r>
    </w:p>
    <w:p w:rsidR="00D91616" w:rsidRDefault="00D91616" w:rsidP="00D91616">
      <w:pPr>
        <w:pStyle w:val="Paragrafi"/>
        <w:rPr>
          <w:lang w:val="de-DE"/>
        </w:rPr>
      </w:pPr>
      <w:r>
        <w:rPr>
          <w:lang w:val="de-DE"/>
        </w:rPr>
        <w:t xml:space="preserve">a) Në paragrafin e katërt të pikës 4.2 </w:t>
      </w:r>
      <w:r>
        <w:rPr>
          <w:b/>
        </w:rPr>
        <w:t>“</w:t>
      </w:r>
      <w:r>
        <w:rPr>
          <w:lang w:val="de-DE"/>
        </w:rPr>
        <w:t>Gjenerimi (KESH Gen)</w:t>
      </w:r>
      <w:r w:rsidRPr="00DE245D">
        <w:rPr>
          <w:b/>
        </w:rPr>
        <w:t>”</w:t>
      </w:r>
      <w:r>
        <w:rPr>
          <w:lang w:val="de-DE"/>
        </w:rPr>
        <w:t xml:space="preserve">, pas shprehjes </w:t>
      </w:r>
      <w:r w:rsidRPr="00DE245D">
        <w:rPr>
          <w:b/>
        </w:rPr>
        <w:t>“</w:t>
      </w:r>
      <w:r>
        <w:rPr>
          <w:lang w:val="de-DE"/>
        </w:rPr>
        <w:t>Shet energji…</w:t>
      </w:r>
      <w:r w:rsidRPr="00DE245D">
        <w:rPr>
          <w:b/>
        </w:rPr>
        <w:t>”</w:t>
      </w:r>
      <w:r>
        <w:rPr>
          <w:lang w:val="de-DE"/>
        </w:rPr>
        <w:t xml:space="preserve"> të hiqet fjala </w:t>
      </w:r>
      <w:r w:rsidRPr="00DE245D">
        <w:rPr>
          <w:b/>
        </w:rPr>
        <w:t>“</w:t>
      </w:r>
      <w:r>
        <w:rPr>
          <w:lang w:val="de-DE"/>
        </w:rPr>
        <w:t>të tepërt</w:t>
      </w:r>
      <w:r w:rsidRPr="00DE245D">
        <w:rPr>
          <w:b/>
        </w:rPr>
        <w:t>”</w:t>
      </w:r>
      <w:r>
        <w:rPr>
          <w:lang w:val="de-DE"/>
        </w:rPr>
        <w:t>.</w:t>
      </w:r>
    </w:p>
    <w:p w:rsidR="00D91616" w:rsidRDefault="00D91616" w:rsidP="00D91616">
      <w:pPr>
        <w:pStyle w:val="Paragrafi"/>
        <w:rPr>
          <w:lang w:val="de-DE"/>
        </w:rPr>
      </w:pPr>
      <w:r>
        <w:rPr>
          <w:lang w:val="de-DE"/>
        </w:rPr>
        <w:t xml:space="preserve">b) Në paragrafin e fundit të shkronjës </w:t>
      </w:r>
      <w:r w:rsidRPr="00DE245D">
        <w:rPr>
          <w:b/>
        </w:rPr>
        <w:t>“</w:t>
      </w:r>
      <w:r>
        <w:rPr>
          <w:lang w:val="de-DE"/>
        </w:rPr>
        <w:t>A</w:t>
      </w:r>
      <w:r w:rsidRPr="00DE245D">
        <w:rPr>
          <w:b/>
        </w:rPr>
        <w:t>”</w:t>
      </w:r>
      <w:r>
        <w:rPr>
          <w:lang w:val="de-DE"/>
        </w:rPr>
        <w:t xml:space="preserve"> të pikës 4.13 </w:t>
      </w:r>
      <w:r w:rsidRPr="00DE245D">
        <w:rPr>
          <w:b/>
        </w:rPr>
        <w:t>“</w:t>
      </w:r>
      <w:r>
        <w:rPr>
          <w:lang w:val="de-DE"/>
        </w:rPr>
        <w:t>Marrëdhëniet mes pjesëmarrësve të tregut</w:t>
      </w:r>
      <w:r w:rsidRPr="00DE245D">
        <w:rPr>
          <w:b/>
        </w:rPr>
        <w:t>”</w:t>
      </w:r>
      <w:r>
        <w:rPr>
          <w:lang w:val="de-DE"/>
        </w:rPr>
        <w:t xml:space="preserve">, pas shprehjes </w:t>
      </w:r>
      <w:r w:rsidRPr="00DE245D">
        <w:rPr>
          <w:b/>
        </w:rPr>
        <w:t>“</w:t>
      </w:r>
      <w:r>
        <w:rPr>
          <w:lang w:val="de-DE"/>
        </w:rPr>
        <w:t xml:space="preserve">…marrëveshje tip…“ të hiqet shprehja  </w:t>
      </w:r>
      <w:r w:rsidRPr="00DE245D">
        <w:rPr>
          <w:b/>
        </w:rPr>
        <w:t>“</w:t>
      </w:r>
      <w:r>
        <w:rPr>
          <w:lang w:val="de-DE"/>
        </w:rPr>
        <w:t>…ose rregulla prokurimi…</w:t>
      </w:r>
      <w:r w:rsidRPr="00DE245D">
        <w:rPr>
          <w:b/>
        </w:rPr>
        <w:t>”</w:t>
      </w:r>
    </w:p>
    <w:p w:rsidR="00D91616" w:rsidRDefault="00D91616" w:rsidP="00D91616">
      <w:pPr>
        <w:pStyle w:val="Paragrafi"/>
        <w:rPr>
          <w:lang w:val="de-DE"/>
        </w:rPr>
      </w:pPr>
      <w:r>
        <w:rPr>
          <w:lang w:val="de-DE"/>
        </w:rPr>
        <w:t xml:space="preserve">c)Fjalia e parë, e paragrafit të dytë të pikës 5.7  </w:t>
      </w:r>
      <w:r w:rsidRPr="00DE245D">
        <w:rPr>
          <w:b/>
        </w:rPr>
        <w:t>“</w:t>
      </w:r>
      <w:r>
        <w:rPr>
          <w:lang w:val="de-DE"/>
        </w:rPr>
        <w:t>Shitjet e KESH Gen-it, tek blerës të tjerë</w:t>
      </w:r>
      <w:r w:rsidRPr="00DE245D">
        <w:rPr>
          <w:b/>
        </w:rPr>
        <w:t>”</w:t>
      </w:r>
      <w:r>
        <w:rPr>
          <w:lang w:val="de-DE"/>
        </w:rPr>
        <w:t xml:space="preserve">, pas shprehjes </w:t>
      </w:r>
      <w:r w:rsidRPr="00DE245D">
        <w:rPr>
          <w:b/>
        </w:rPr>
        <w:t>“</w:t>
      </w:r>
      <w:r>
        <w:rPr>
          <w:lang w:val="de-DE"/>
        </w:rPr>
        <w:t>…energji elektrike…</w:t>
      </w:r>
      <w:r w:rsidRPr="00DE245D">
        <w:rPr>
          <w:b/>
        </w:rPr>
        <w:t>”</w:t>
      </w:r>
      <w:r>
        <w:rPr>
          <w:lang w:val="de-DE"/>
        </w:rPr>
        <w:t xml:space="preserve"> të hiqet fjala të tepërt</w:t>
      </w:r>
      <w:r w:rsidRPr="00DE245D">
        <w:rPr>
          <w:b/>
        </w:rPr>
        <w:t>”</w:t>
      </w:r>
      <w:r>
        <w:rPr>
          <w:lang w:val="de-DE"/>
        </w:rPr>
        <w:t>.</w:t>
      </w:r>
    </w:p>
    <w:p w:rsidR="00D91616" w:rsidRDefault="00D91616" w:rsidP="00D91616">
      <w:pPr>
        <w:pStyle w:val="Paragrafi"/>
        <w:rPr>
          <w:lang w:val="de-DE"/>
        </w:rPr>
      </w:pPr>
      <w:r>
        <w:rPr>
          <w:lang w:val="de-DE"/>
        </w:rPr>
        <w:t>2.Ngarkohet Ministria e Ekonomisë, Tregtisë dhe Energjetikës për zbatimin e këtij vendimi.</w:t>
      </w:r>
    </w:p>
    <w:p w:rsidR="00D91616" w:rsidRDefault="00D91616" w:rsidP="00D91616">
      <w:pPr>
        <w:pStyle w:val="Paragrafi"/>
        <w:rPr>
          <w:lang w:val="de-DE"/>
        </w:rPr>
      </w:pPr>
      <w:r>
        <w:rPr>
          <w:lang w:val="de-DE"/>
        </w:rPr>
        <w:t>Ky vendim hyn në fuqi pas botimit në Fletoren Zyrtare.</w:t>
      </w:r>
    </w:p>
    <w:p w:rsidR="00D91616" w:rsidRDefault="00D91616" w:rsidP="00D91616">
      <w:pPr>
        <w:pStyle w:val="Paragrafi"/>
        <w:rPr>
          <w:lang w:val="de-DE"/>
        </w:rPr>
      </w:pPr>
    </w:p>
    <w:p w:rsidR="00D91616" w:rsidRDefault="00D91616" w:rsidP="00D91616">
      <w:pPr>
        <w:pStyle w:val="Autoriteti"/>
      </w:pPr>
      <w:r>
        <w:t>Kryeministri</w:t>
      </w:r>
    </w:p>
    <w:p w:rsidR="00D91616" w:rsidRDefault="00D91616" w:rsidP="00D91616">
      <w:pPr>
        <w:pStyle w:val="AutoritetiEmer"/>
      </w:pPr>
      <w:r>
        <w:t>Sali Berisha</w:t>
      </w:r>
    </w:p>
    <w:p w:rsidR="00D91616" w:rsidRDefault="00D91616" w:rsidP="00D91616">
      <w:pPr>
        <w:pStyle w:val="Paragrafi"/>
        <w:rPr>
          <w:rFonts w:eastAsia="MS Mincho"/>
          <w:szCs w:val="22"/>
          <w:lang w:val="en-GB" w:eastAsia="en-GB"/>
        </w:rPr>
      </w:pPr>
    </w:p>
    <w:sectPr w:rsidR="00D91616" w:rsidSect="00D91616">
      <w:pgSz w:w="11907" w:h="16840" w:code="9"/>
      <w:pgMar w:top="1418" w:right="1418" w:bottom="1418" w:left="1418" w:header="0" w:footer="1134" w:gutter="0"/>
      <w:pgNumType w:start="1068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944AAA">
      <w:r>
        <w:separator/>
      </w:r>
    </w:p>
  </w:endnote>
  <w:endnote w:type="continuationSeparator" w:id="0">
    <w:p w:rsidR="00000000" w:rsidRDefault="00944A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944AAA">
      <w:r>
        <w:separator/>
      </w:r>
    </w:p>
  </w:footnote>
  <w:footnote w:type="continuationSeparator" w:id="0">
    <w:p w:rsidR="00000000" w:rsidRDefault="00944A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91616"/>
    <w:rsid w:val="001E6A71"/>
    <w:rsid w:val="00360A84"/>
    <w:rsid w:val="00392DC4"/>
    <w:rsid w:val="004006EF"/>
    <w:rsid w:val="00455E8D"/>
    <w:rsid w:val="0055570A"/>
    <w:rsid w:val="006466BD"/>
    <w:rsid w:val="006B5F49"/>
    <w:rsid w:val="006F121D"/>
    <w:rsid w:val="006F7EC5"/>
    <w:rsid w:val="00717DDC"/>
    <w:rsid w:val="007644E4"/>
    <w:rsid w:val="0083289D"/>
    <w:rsid w:val="008674D9"/>
    <w:rsid w:val="008D4BC1"/>
    <w:rsid w:val="00944AAA"/>
    <w:rsid w:val="009E0A26"/>
    <w:rsid w:val="00A250BB"/>
    <w:rsid w:val="00AB3581"/>
    <w:rsid w:val="00B1701F"/>
    <w:rsid w:val="00B80D8D"/>
    <w:rsid w:val="00C34183"/>
    <w:rsid w:val="00C62A82"/>
    <w:rsid w:val="00C75A34"/>
    <w:rsid w:val="00CD1B0F"/>
    <w:rsid w:val="00D91616"/>
    <w:rsid w:val="00E3168B"/>
    <w:rsid w:val="00EA770F"/>
    <w:rsid w:val="00ED2A0E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542AB57-1BD0-4A98-AD11-107D0729B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C3418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C34183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DDRESS">
    <w:name w:val="ADDRESS"/>
    <w:basedOn w:val="Normal"/>
    <w:rsid w:val="00C34183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C34183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34183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34183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C34183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34183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C34183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C34183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C34183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C34183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C34183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C34183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C34183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M43">
    <w:name w:val="CM43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C34183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C34183"/>
    <w:rPr>
      <w:strike/>
      <w:color w:val="FF0000"/>
      <w:spacing w:val="0"/>
    </w:rPr>
  </w:style>
  <w:style w:type="character" w:customStyle="1" w:styleId="DeltaViewInsertion">
    <w:name w:val="DeltaView Insertion"/>
    <w:rsid w:val="00C34183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C34183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C34183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C34183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34183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34183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C34183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34183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C34183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34183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34183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34183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C34183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C34183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C34183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C34183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34183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C34183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C34183"/>
    <w:rPr>
      <w:rFonts w:ascii="CG Times" w:hAnsi="CG Times"/>
      <w:sz w:val="22"/>
      <w:lang w:eastAsia="en-US"/>
    </w:rPr>
  </w:style>
  <w:style w:type="paragraph" w:customStyle="1" w:styleId="text">
    <w:name w:val="text"/>
    <w:basedOn w:val="Normal"/>
    <w:rsid w:val="00C34183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C34183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C34183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34183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D91616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AktiChar">
    <w:name w:val="Akti Char"/>
    <w:basedOn w:val="DefaultParagraphFont"/>
    <w:link w:val="Akti"/>
    <w:rsid w:val="00D91616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D91616"/>
    <w:rPr>
      <w:rFonts w:ascii="CG Times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91616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D91616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2019-03-16T20:18:00Z</dcterms:created>
  <dcterms:modified xsi:type="dcterms:W3CDTF">2019-03-16T20:18:00Z</dcterms:modified>
</cp:coreProperties>
</file>